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325636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600F">
              <w:rPr>
                <w:sz w:val="23"/>
                <w:szCs w:val="23"/>
              </w:rPr>
              <w:t>Zapojenie nezamestnaných do obnovy kultúrneho dedičstva</w:t>
            </w:r>
            <w:r>
              <w:rPr>
                <w:sz w:val="23"/>
                <w:szCs w:val="23"/>
              </w:rPr>
              <w:t xml:space="preserve"> - 2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D7B98" w:rsidRDefault="00325636" w:rsidP="0057107A">
            <w:pPr>
              <w:rPr>
                <w:rFonts w:ascii="Verdana" w:hAnsi="Verdana"/>
                <w:sz w:val="23"/>
                <w:szCs w:val="23"/>
                <w:highlight w:val="yellow"/>
              </w:rPr>
            </w:pPr>
            <w:r w:rsidRPr="003B641F">
              <w:rPr>
                <w:sz w:val="23"/>
                <w:szCs w:val="23"/>
                <w:lang w:eastAsia="sk-SK"/>
              </w:rPr>
              <w:t>OP ĽZ NP 2018/3.1.1/01</w:t>
            </w:r>
            <w:r w:rsidRPr="003B641F">
              <w:rPr>
                <w:sz w:val="23"/>
                <w:szCs w:val="23"/>
              </w:rPr>
              <w:t xml:space="preserve">                                  </w:t>
            </w:r>
            <w:r w:rsidR="003B641F">
              <w:rPr>
                <w:sz w:val="23"/>
                <w:szCs w:val="23"/>
              </w:rPr>
              <w:t xml:space="preserve">                             </w:t>
            </w:r>
            <w:r w:rsidRPr="003B641F">
              <w:rPr>
                <w:sz w:val="23"/>
                <w:szCs w:val="23"/>
              </w:rPr>
              <w:t>kód ITMS2014+:</w:t>
            </w:r>
            <w:r w:rsidR="003B641F" w:rsidRPr="003B641F">
              <w:rPr>
                <w:sz w:val="23"/>
                <w:szCs w:val="23"/>
              </w:rPr>
              <w:t xml:space="preserve"> </w:t>
            </w:r>
            <w:r w:rsidR="003B641F" w:rsidRPr="003B641F">
              <w:rPr>
                <w:color w:val="000000" w:themeColor="text1"/>
                <w:sz w:val="23"/>
                <w:szCs w:val="23"/>
              </w:rPr>
              <w:t>312031P976</w:t>
            </w:r>
            <w:r w:rsidRPr="003B641F">
              <w:rPr>
                <w:sz w:val="23"/>
                <w:szCs w:val="23"/>
              </w:rPr>
              <w:t xml:space="preserve"> </w:t>
            </w:r>
            <w:r w:rsidRPr="009D7B98">
              <w:rPr>
                <w:sz w:val="23"/>
                <w:szCs w:val="23"/>
              </w:rPr>
              <w:t xml:space="preserve"> 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325636" w:rsidRPr="009D7B98" w:rsidRDefault="00325636" w:rsidP="0032563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7B98">
              <w:rPr>
                <w:sz w:val="23"/>
                <w:szCs w:val="23"/>
              </w:rPr>
              <w:t>3 Zamestnanosť</w:t>
            </w:r>
          </w:p>
          <w:p w:rsidR="00325636" w:rsidRPr="009D7B98" w:rsidRDefault="00325636" w:rsidP="0032563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9D7B98">
              <w:rPr>
                <w:sz w:val="23"/>
                <w:szCs w:val="23"/>
                <w:lang w:eastAsia="sk-SK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A94A6B" w:rsidRPr="00983F19" w:rsidRDefault="00325636" w:rsidP="0032563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D7B98">
              <w:rPr>
                <w:sz w:val="23"/>
                <w:szCs w:val="23"/>
              </w:rPr>
              <w:t>3.1.1 Zvýšiť zamestnanosť a znížiť nezamestnanosť s osobitným dôrazom na dlhodobo nezamestnaných, nízko 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325636" w:rsidRPr="009D7B98" w:rsidRDefault="00325636" w:rsidP="00325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983F19" w:rsidRDefault="00325636" w:rsidP="0032563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D7B98" w:rsidRDefault="00325636" w:rsidP="0032563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>01.03.2018 - 28.02.2021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D7B98" w:rsidRDefault="00325636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9D7B98">
              <w:rPr>
                <w:sz w:val="23"/>
                <w:szCs w:val="23"/>
              </w:rPr>
              <w:t>10 604 999,60 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325636" w:rsidRPr="009D7B98" w:rsidRDefault="00325636" w:rsidP="0032563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325636" w:rsidRPr="009D7B98" w:rsidRDefault="00325636" w:rsidP="0032563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9D7B98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9D7B98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325636" w:rsidRPr="009D7B98" w:rsidRDefault="00325636" w:rsidP="00325636">
            <w:pPr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325636" w:rsidRPr="009D7B98" w:rsidRDefault="00325636" w:rsidP="00325636">
            <w:pPr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 xml:space="preserve">Lýdia </w:t>
            </w:r>
            <w:proofErr w:type="spellStart"/>
            <w:r w:rsidRPr="009D7B98">
              <w:rPr>
                <w:color w:val="000000"/>
                <w:sz w:val="23"/>
                <w:szCs w:val="23"/>
                <w:lang w:eastAsia="sk-SK"/>
              </w:rPr>
              <w:t>Svetíková</w:t>
            </w:r>
            <w:proofErr w:type="spellEnd"/>
          </w:p>
          <w:p w:rsidR="00325636" w:rsidRPr="009D7B98" w:rsidRDefault="00325636" w:rsidP="00325636">
            <w:pPr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  <w:lang w:eastAsia="sk-SK"/>
              </w:rPr>
              <w:t>02/20444843</w:t>
            </w:r>
          </w:p>
          <w:p w:rsidR="00325636" w:rsidRPr="009D7B98" w:rsidRDefault="00F956D2" w:rsidP="00325636">
            <w:pPr>
              <w:rPr>
                <w:sz w:val="23"/>
                <w:szCs w:val="23"/>
                <w:lang w:eastAsia="sk-SK"/>
              </w:rPr>
            </w:pPr>
            <w:hyperlink r:id="rId9" w:history="1">
              <w:r w:rsidR="00325636" w:rsidRPr="009D7B98">
                <w:rPr>
                  <w:rStyle w:val="Hypertextovprepojenie"/>
                  <w:sz w:val="23"/>
                  <w:szCs w:val="23"/>
                  <w:lang w:eastAsia="sk-SK"/>
                </w:rPr>
                <w:t>lydia.svetikova@upsvr.gov.sk</w:t>
              </w:r>
            </w:hyperlink>
          </w:p>
          <w:p w:rsidR="00CE0860" w:rsidRPr="008175F2" w:rsidRDefault="00325636" w:rsidP="00325636">
            <w:pPr>
              <w:rPr>
                <w:rFonts w:ascii="Verdana" w:hAnsi="Verdana"/>
              </w:rPr>
            </w:pPr>
            <w:proofErr w:type="spellStart"/>
            <w:r w:rsidRPr="009D7B98"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D7B98" w:rsidRDefault="00325636" w:rsidP="00EF3315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9D7B98">
              <w:rPr>
                <w:sz w:val="23"/>
                <w:szCs w:val="23"/>
              </w:rPr>
              <w:t>Zlepšenie postavenia uchádzačov o zamestnanie (ďalej len „</w:t>
            </w:r>
            <w:proofErr w:type="spellStart"/>
            <w:r w:rsidRPr="009D7B98">
              <w:rPr>
                <w:sz w:val="23"/>
                <w:szCs w:val="23"/>
              </w:rPr>
              <w:t>UoZ</w:t>
            </w:r>
            <w:proofErr w:type="spellEnd"/>
            <w:r w:rsidRPr="009D7B98">
              <w:rPr>
                <w:sz w:val="23"/>
                <w:szCs w:val="23"/>
              </w:rPr>
              <w:t xml:space="preserve">“) a znevýhodnených </w:t>
            </w:r>
            <w:proofErr w:type="spellStart"/>
            <w:r w:rsidRPr="009D7B98">
              <w:rPr>
                <w:sz w:val="23"/>
                <w:szCs w:val="23"/>
              </w:rPr>
              <w:t>UoZ</w:t>
            </w:r>
            <w:proofErr w:type="spellEnd"/>
            <w:r w:rsidRPr="009D7B98">
              <w:rPr>
                <w:sz w:val="23"/>
                <w:szCs w:val="23"/>
              </w:rPr>
              <w:t xml:space="preserve"> (ďalej len „</w:t>
            </w:r>
            <w:proofErr w:type="spellStart"/>
            <w:r w:rsidRPr="009D7B98">
              <w:rPr>
                <w:sz w:val="23"/>
                <w:szCs w:val="23"/>
              </w:rPr>
              <w:t>ZUoZ</w:t>
            </w:r>
            <w:proofErr w:type="spellEnd"/>
            <w:r w:rsidRPr="009D7B98">
              <w:rPr>
                <w:sz w:val="23"/>
                <w:szCs w:val="23"/>
              </w:rPr>
              <w:t xml:space="preserve">) na trhu práce, zvýšiť </w:t>
            </w:r>
            <w:proofErr w:type="spellStart"/>
            <w:r w:rsidRPr="009D7B98">
              <w:rPr>
                <w:sz w:val="23"/>
                <w:szCs w:val="23"/>
              </w:rPr>
              <w:t>zamestnateľnosť</w:t>
            </w:r>
            <w:proofErr w:type="spellEnd"/>
            <w:r w:rsidRPr="009D7B98">
              <w:rPr>
                <w:sz w:val="23"/>
                <w:szCs w:val="23"/>
              </w:rPr>
              <w:t xml:space="preserve"> a zamestnanosť </w:t>
            </w:r>
            <w:proofErr w:type="spellStart"/>
            <w:r w:rsidRPr="009D7B98">
              <w:rPr>
                <w:sz w:val="23"/>
                <w:szCs w:val="23"/>
              </w:rPr>
              <w:t>UoZ</w:t>
            </w:r>
            <w:proofErr w:type="spellEnd"/>
            <w:r w:rsidRPr="009D7B98">
              <w:rPr>
                <w:sz w:val="23"/>
                <w:szCs w:val="23"/>
              </w:rPr>
              <w:t xml:space="preserve"> a </w:t>
            </w:r>
            <w:proofErr w:type="spellStart"/>
            <w:r w:rsidRPr="009D7B98">
              <w:rPr>
                <w:sz w:val="23"/>
                <w:szCs w:val="23"/>
              </w:rPr>
              <w:t>ZUoZ</w:t>
            </w:r>
            <w:proofErr w:type="spellEnd"/>
            <w:r w:rsidRPr="009D7B98">
              <w:rPr>
                <w:sz w:val="23"/>
                <w:szCs w:val="23"/>
              </w:rPr>
              <w:t>, znížiť dlhodobú nezamestnanosť, podporiť rozvoj miestnej a regionálnej zamestnanosti.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325636" w:rsidRPr="009D7B98" w:rsidRDefault="00325636" w:rsidP="00325636">
            <w:pPr>
              <w:pStyle w:val="Odsekzoznamu"/>
              <w:numPr>
                <w:ilvl w:val="2"/>
                <w:numId w:val="25"/>
              </w:numPr>
              <w:autoSpaceDE w:val="0"/>
              <w:autoSpaceDN w:val="0"/>
              <w:adjustRightInd w:val="0"/>
              <w:ind w:left="284" w:hanging="284"/>
              <w:rPr>
                <w:sz w:val="23"/>
                <w:szCs w:val="23"/>
                <w:lang w:eastAsia="sk-SK"/>
              </w:rPr>
            </w:pPr>
            <w:r w:rsidRPr="009D7B98">
              <w:rPr>
                <w:sz w:val="23"/>
                <w:szCs w:val="23"/>
                <w:lang w:eastAsia="sk-SK"/>
              </w:rPr>
              <w:t>uchádzač o zamestnanie - podľa § 6 zákona o službách zamestnanosti</w:t>
            </w:r>
          </w:p>
          <w:p w:rsidR="00B576EF" w:rsidRPr="00325636" w:rsidRDefault="00325636" w:rsidP="00325636">
            <w:pPr>
              <w:pStyle w:val="Odsekzoznamu"/>
              <w:numPr>
                <w:ilvl w:val="2"/>
                <w:numId w:val="25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  <w:lang w:eastAsia="sk-SK"/>
              </w:rPr>
            </w:pPr>
            <w:r w:rsidRPr="009D7B98">
              <w:rPr>
                <w:sz w:val="23"/>
                <w:szCs w:val="23"/>
                <w:lang w:eastAsia="sk-SK"/>
              </w:rPr>
              <w:t>znevýhodnený uchádzač o zamestnanie podľa § 8 zákona o službách zamestnanosti</w:t>
            </w:r>
            <w:r w:rsidRPr="00325636">
              <w:rPr>
                <w:sz w:val="22"/>
                <w:szCs w:val="22"/>
                <w:lang w:eastAsia="sk-SK"/>
              </w:rPr>
              <w:t>.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EF3315" w:rsidRPr="009D7B98" w:rsidRDefault="00EF3315" w:rsidP="0062286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7B98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zlepšenie postavenia </w:t>
            </w:r>
            <w:proofErr w:type="spellStart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 xml:space="preserve">, zamestnanosti </w:t>
            </w:r>
            <w:proofErr w:type="spellStart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, zníženie dlhodobej nezamestnanosti, podpora rozvoja miestnej a regionálnej zamestnanosti.</w:t>
            </w:r>
          </w:p>
          <w:p w:rsidR="00EF3315" w:rsidRPr="009D7B98" w:rsidRDefault="00EF3315" w:rsidP="0062286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Splnenie stanoveného cieľa sa zabezpečí poskytovaním finančných príspevkov zamestnávateľovi, ktorý na tento účel vytvorí pracovné miesto na dobu maximálne 7 mesiacov.</w:t>
            </w:r>
          </w:p>
          <w:p w:rsidR="0062286B" w:rsidRPr="009D7B98" w:rsidRDefault="00EF3315" w:rsidP="009D7B9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Projekt bude podľa § 54 ods. 1 písm. a) zákona č. 5/2004 Z. z. o službách zamestnanosti a o zmene a doplnení niektorých zákonov v znení neskorších predpisov realizovať Ústredie práce, sociálnych vecí a rodiny a 43 úradov v rámci z regiónov SR s výnimkou Bratislavského samosprávneho kraja.</w:t>
            </w:r>
          </w:p>
          <w:p w:rsidR="0062286B" w:rsidRPr="009D7B98" w:rsidRDefault="0062286B" w:rsidP="003754C4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7B98">
              <w:rPr>
                <w:rFonts w:ascii="Times New Roman" w:hAnsi="Times New Roman" w:cs="Times New Roman"/>
                <w:sz w:val="23"/>
                <w:szCs w:val="23"/>
              </w:rPr>
              <w:t>Do projektu môžu byť zaradené právnické osoby/fyzické osoby ako napr. občianske združenia, neziskové organizácie poskytujúce všeobecne prospešné služby, nadácie, obce, mestá alebo aj iné právnické osoby, ktorým bola schválená dotácia zmysle zákona č. 434/2010 Z. z. o poskytovaní dotácií v pôsobnosti MK SR v znení zákona č. 79/2013 Z. z. v rámci dotačného programu „Obnovme si svoj dom“- podprogram 1.4. Obnova historických parkov a architektonických areálov v kritickom stavebno-technickom stave.</w:t>
            </w:r>
          </w:p>
          <w:p w:rsidR="00EF3315" w:rsidRPr="009D7B98" w:rsidRDefault="00EF3315" w:rsidP="003754C4">
            <w:pPr>
              <w:pStyle w:val="Zkladntext"/>
              <w:spacing w:before="240" w:after="0" w:line="240" w:lineRule="auto"/>
              <w:rPr>
                <w:rFonts w:cs="Times New Roman"/>
                <w:sz w:val="23"/>
                <w:szCs w:val="23"/>
              </w:rPr>
            </w:pPr>
            <w:r w:rsidRPr="009D7B98">
              <w:rPr>
                <w:rFonts w:cs="Times New Roman"/>
                <w:color w:val="000000"/>
                <w:sz w:val="23"/>
                <w:szCs w:val="23"/>
              </w:rPr>
              <w:t>Bude sa uplatňovať</w:t>
            </w:r>
            <w:r w:rsidRPr="009D7B98">
              <w:rPr>
                <w:rFonts w:cs="Times New Roman"/>
                <w:caps/>
                <w:sz w:val="23"/>
                <w:szCs w:val="23"/>
              </w:rPr>
              <w:t xml:space="preserve"> Schéma pomoci de minimis</w:t>
            </w:r>
            <w:r w:rsidRPr="009D7B98">
              <w:rPr>
                <w:rFonts w:cs="Times New Roman"/>
                <w:sz w:val="23"/>
                <w:szCs w:val="23"/>
              </w:rPr>
              <w:t xml:space="preserve"> na podporu zamestnanosti (schéma DM č. 16/2014 v platnom znení).</w:t>
            </w:r>
          </w:p>
          <w:p w:rsidR="009A5261" w:rsidRPr="0062286B" w:rsidRDefault="00EF3315" w:rsidP="003754C4">
            <w:pPr>
              <w:tabs>
                <w:tab w:val="left" w:pos="8145"/>
              </w:tabs>
              <w:spacing w:before="240"/>
              <w:contextualSpacing/>
              <w:jc w:val="both"/>
              <w:rPr>
                <w:color w:val="000000"/>
                <w:sz w:val="22"/>
              </w:rPr>
            </w:pPr>
            <w:r w:rsidRPr="009D7B98">
              <w:rPr>
                <w:sz w:val="23"/>
                <w:szCs w:val="23"/>
              </w:rPr>
              <w:t>Prínos projektu je najmä v poskytnutí krátkodobého podpo</w:t>
            </w:r>
            <w:bookmarkStart w:id="0" w:name="_GoBack"/>
            <w:bookmarkEnd w:id="0"/>
            <w:r w:rsidRPr="009D7B98">
              <w:rPr>
                <w:sz w:val="23"/>
                <w:szCs w:val="23"/>
              </w:rPr>
              <w:t xml:space="preserve">rovaného </w:t>
            </w:r>
            <w:r w:rsidR="0062286B" w:rsidRPr="009D7B98">
              <w:rPr>
                <w:color w:val="000000"/>
                <w:sz w:val="23"/>
                <w:szCs w:val="23"/>
              </w:rPr>
              <w:t xml:space="preserve">pracovného miesta, kde </w:t>
            </w:r>
            <w:proofErr w:type="spellStart"/>
            <w:r w:rsidR="0062286B" w:rsidRPr="009D7B98">
              <w:rPr>
                <w:color w:val="000000"/>
                <w:sz w:val="23"/>
                <w:szCs w:val="23"/>
              </w:rPr>
              <w:t>UoZ</w:t>
            </w:r>
            <w:proofErr w:type="spellEnd"/>
            <w:r w:rsidR="0062286B" w:rsidRPr="009D7B98">
              <w:rPr>
                <w:color w:val="000000"/>
                <w:sz w:val="23"/>
                <w:szCs w:val="23"/>
              </w:rPr>
              <w:t xml:space="preserve"> a </w:t>
            </w:r>
            <w:proofErr w:type="spellStart"/>
            <w:r w:rsidR="0062286B" w:rsidRPr="009D7B98">
              <w:rPr>
                <w:color w:val="000000"/>
                <w:sz w:val="23"/>
                <w:szCs w:val="23"/>
              </w:rPr>
              <w:t>ZUoZ</w:t>
            </w:r>
            <w:proofErr w:type="spellEnd"/>
            <w:r w:rsidR="0062286B" w:rsidRPr="009D7B98">
              <w:rPr>
                <w:color w:val="000000"/>
                <w:sz w:val="23"/>
                <w:szCs w:val="23"/>
              </w:rPr>
              <w:t xml:space="preserve"> získajú možnosť zamestnať sa, obnoviť a zlepšiť si pracovné návyky a pracovné zručnosti a tým si zvýšiť možnosť zamestnať sa v budúcnosti. Zároveň sa vytvára potenciál budúceho pracovného príjmu, čo prispieva k zníženiu podielu populácie ohrozenej chudobou.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325636" w:rsidRPr="009D7B98" w:rsidRDefault="00325636" w:rsidP="00325636">
            <w:pPr>
              <w:rPr>
                <w:sz w:val="23"/>
                <w:szCs w:val="23"/>
              </w:rPr>
            </w:pPr>
            <w:r w:rsidRPr="009D7B98">
              <w:rPr>
                <w:sz w:val="23"/>
                <w:szCs w:val="23"/>
              </w:rPr>
              <w:t xml:space="preserve">Hlavná aktivita:   Podpora vytvorenia pracovného miesta pre </w:t>
            </w:r>
            <w:proofErr w:type="spellStart"/>
            <w:r w:rsidRPr="009D7B98">
              <w:rPr>
                <w:sz w:val="23"/>
                <w:szCs w:val="23"/>
              </w:rPr>
              <w:t>UoZ</w:t>
            </w:r>
            <w:proofErr w:type="spellEnd"/>
            <w:r w:rsidRPr="009D7B98">
              <w:rPr>
                <w:sz w:val="23"/>
                <w:szCs w:val="23"/>
              </w:rPr>
              <w:t xml:space="preserve"> a </w:t>
            </w:r>
            <w:proofErr w:type="spellStart"/>
            <w:r w:rsidRPr="009D7B98">
              <w:rPr>
                <w:sz w:val="23"/>
                <w:szCs w:val="23"/>
              </w:rPr>
              <w:t>ZUoZ</w:t>
            </w:r>
            <w:proofErr w:type="spellEnd"/>
            <w:r w:rsidRPr="009D7B98">
              <w:rPr>
                <w:sz w:val="23"/>
                <w:szCs w:val="23"/>
              </w:rPr>
              <w:t>.</w:t>
            </w:r>
          </w:p>
          <w:p w:rsidR="00FA4D6D" w:rsidRPr="00BB4785" w:rsidRDefault="00325636" w:rsidP="00B576EF">
            <w:pPr>
              <w:jc w:val="both"/>
              <w:rPr>
                <w:sz w:val="23"/>
                <w:szCs w:val="23"/>
                <w:lang w:eastAsia="sk-SK"/>
              </w:rPr>
            </w:pPr>
            <w:r w:rsidRPr="009D7B98">
              <w:rPr>
                <w:color w:val="000000"/>
                <w:sz w:val="23"/>
                <w:szCs w:val="23"/>
              </w:rPr>
              <w:t>Hlavná aktivita projektu  bude realizovaná na základe dohody uzatvorenej medzi príslušným úradom PSVR a zamestnávateľom</w:t>
            </w:r>
            <w:r w:rsidR="00EF3315" w:rsidRPr="009D7B98">
              <w:rPr>
                <w:sz w:val="23"/>
                <w:szCs w:val="23"/>
                <w:lang w:eastAsia="sk-SK"/>
              </w:rPr>
              <w:t xml:space="preserve"> prostredníctvom AOTP podľa § 54 zákona o službách zamestnanosti.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9D7B98" w:rsidRDefault="00EF3315" w:rsidP="00EF3315">
            <w:pPr>
              <w:jc w:val="both"/>
              <w:rPr>
                <w:sz w:val="23"/>
                <w:szCs w:val="23"/>
              </w:rPr>
            </w:pPr>
            <w:r w:rsidRPr="009D7B98">
              <w:rPr>
                <w:sz w:val="23"/>
                <w:szCs w:val="23"/>
              </w:rPr>
              <w:t>Publicita a informovanosť bude zabezpečená počas celého obdobia trvania realizácie projektu a bude sa riadiť Manuálom pre informovanie a komunikáciu pre prijímateľov v rámci EŠIF (2014-2020) pre Operačný program Ľudské zdroje.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D2" w:rsidRDefault="00F956D2">
      <w:r>
        <w:separator/>
      </w:r>
    </w:p>
  </w:endnote>
  <w:endnote w:type="continuationSeparator" w:id="0">
    <w:p w:rsidR="00F956D2" w:rsidRDefault="00F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BC01AC" w:rsidRDefault="00C26477">
    <w:pPr>
      <w:pStyle w:val="Pta"/>
      <w:rPr>
        <w:sz w:val="20"/>
      </w:rPr>
    </w:pPr>
    <w:r w:rsidRPr="00BC01AC">
      <w:rPr>
        <w:sz w:val="20"/>
      </w:rPr>
      <w:t xml:space="preserve">Príručka pre prijímateľa </w:t>
    </w:r>
    <w:r w:rsidR="00AF6DFF" w:rsidRPr="00BC01AC">
      <w:rPr>
        <w:sz w:val="20"/>
      </w:rPr>
      <w:t>pre národné projekty</w:t>
    </w:r>
  </w:p>
  <w:p w:rsidR="00C26477" w:rsidRPr="00BC01AC" w:rsidRDefault="00AF6DFF">
    <w:pPr>
      <w:pStyle w:val="Pta"/>
      <w:rPr>
        <w:sz w:val="20"/>
      </w:rPr>
    </w:pPr>
    <w:r w:rsidRPr="00BC01AC">
      <w:rPr>
        <w:sz w:val="20"/>
      </w:rPr>
      <w:t>V</w:t>
    </w:r>
    <w:r w:rsidR="00B8079B" w:rsidRPr="00BC01AC">
      <w:rPr>
        <w:sz w:val="20"/>
      </w:rPr>
      <w:t>erzia 2.1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D2" w:rsidRDefault="00F956D2">
      <w:r>
        <w:separator/>
      </w:r>
    </w:p>
  </w:footnote>
  <w:footnote w:type="continuationSeparator" w:id="0">
    <w:p w:rsidR="00F956D2" w:rsidRDefault="00F9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                                </w:t>
    </w:r>
    <w:r w:rsidR="004B202B">
      <w:rPr>
        <w:rFonts w:ascii="Verdana" w:hAnsi="Verdana"/>
        <w:b/>
      </w:rPr>
      <w:tab/>
    </w:r>
    <w:r w:rsidR="004B202B">
      <w:rPr>
        <w:rFonts w:ascii="Verdana" w:hAnsi="Verdana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65_"/>
      </v:shape>
    </w:pict>
  </w:numPicBullet>
  <w:abstractNum w:abstractNumId="0">
    <w:nsid w:val="02925C40"/>
    <w:multiLevelType w:val="hybridMultilevel"/>
    <w:tmpl w:val="AB5EDE26"/>
    <w:lvl w:ilvl="0" w:tplc="D1648C1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86B"/>
    <w:multiLevelType w:val="hybridMultilevel"/>
    <w:tmpl w:val="3F8659E6"/>
    <w:lvl w:ilvl="0" w:tplc="4D4CED8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C70F3"/>
    <w:multiLevelType w:val="hybridMultilevel"/>
    <w:tmpl w:val="0C568DCE"/>
    <w:lvl w:ilvl="0" w:tplc="E396846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6F4F"/>
    <w:multiLevelType w:val="hybridMultilevel"/>
    <w:tmpl w:val="2D72D3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6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9"/>
  </w:num>
  <w:num w:numId="5">
    <w:abstractNumId w:val="31"/>
  </w:num>
  <w:num w:numId="6">
    <w:abstractNumId w:val="27"/>
  </w:num>
  <w:num w:numId="7">
    <w:abstractNumId w:val="21"/>
  </w:num>
  <w:num w:numId="8">
    <w:abstractNumId w:val="8"/>
  </w:num>
  <w:num w:numId="9">
    <w:abstractNumId w:val="12"/>
  </w:num>
  <w:num w:numId="10">
    <w:abstractNumId w:val="16"/>
  </w:num>
  <w:num w:numId="11">
    <w:abstractNumId w:val="32"/>
  </w:num>
  <w:num w:numId="12">
    <w:abstractNumId w:val="29"/>
  </w:num>
  <w:num w:numId="13">
    <w:abstractNumId w:val="5"/>
  </w:num>
  <w:num w:numId="14">
    <w:abstractNumId w:val="30"/>
  </w:num>
  <w:num w:numId="15">
    <w:abstractNumId w:val="18"/>
  </w:num>
  <w:num w:numId="16">
    <w:abstractNumId w:val="13"/>
  </w:num>
  <w:num w:numId="17">
    <w:abstractNumId w:val="4"/>
  </w:num>
  <w:num w:numId="18">
    <w:abstractNumId w:val="22"/>
  </w:num>
  <w:num w:numId="19">
    <w:abstractNumId w:val="7"/>
  </w:num>
  <w:num w:numId="20">
    <w:abstractNumId w:val="25"/>
  </w:num>
  <w:num w:numId="21">
    <w:abstractNumId w:val="20"/>
  </w:num>
  <w:num w:numId="22">
    <w:abstractNumId w:val="26"/>
  </w:num>
  <w:num w:numId="23">
    <w:abstractNumId w:val="6"/>
  </w:num>
  <w:num w:numId="24">
    <w:abstractNumId w:val="15"/>
  </w:num>
  <w:num w:numId="25">
    <w:abstractNumId w:val="11"/>
  </w:num>
  <w:num w:numId="26">
    <w:abstractNumId w:val="3"/>
  </w:num>
  <w:num w:numId="27">
    <w:abstractNumId w:val="14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0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E8B"/>
    <w:rsid w:val="00300A08"/>
    <w:rsid w:val="0030682E"/>
    <w:rsid w:val="00325636"/>
    <w:rsid w:val="00330FBC"/>
    <w:rsid w:val="00343BDC"/>
    <w:rsid w:val="003553DF"/>
    <w:rsid w:val="00356D30"/>
    <w:rsid w:val="003754C4"/>
    <w:rsid w:val="00384694"/>
    <w:rsid w:val="00387FA4"/>
    <w:rsid w:val="003977CE"/>
    <w:rsid w:val="003B641F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286B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02B21"/>
    <w:rsid w:val="00725A32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1B4F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1C55"/>
    <w:rsid w:val="009C5AE2"/>
    <w:rsid w:val="009D7B98"/>
    <w:rsid w:val="009E28D3"/>
    <w:rsid w:val="009F774F"/>
    <w:rsid w:val="00A01BF5"/>
    <w:rsid w:val="00A1771B"/>
    <w:rsid w:val="00A219E3"/>
    <w:rsid w:val="00A26778"/>
    <w:rsid w:val="00A50E64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34996"/>
    <w:rsid w:val="00E3733C"/>
    <w:rsid w:val="00E40C0A"/>
    <w:rsid w:val="00E5507B"/>
    <w:rsid w:val="00E554C8"/>
    <w:rsid w:val="00E55B7B"/>
    <w:rsid w:val="00E731EE"/>
    <w:rsid w:val="00E75D57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3315"/>
    <w:rsid w:val="00EF7E3E"/>
    <w:rsid w:val="00F53A6B"/>
    <w:rsid w:val="00F55EEA"/>
    <w:rsid w:val="00F57F9C"/>
    <w:rsid w:val="00F60943"/>
    <w:rsid w:val="00F74728"/>
    <w:rsid w:val="00F77CB7"/>
    <w:rsid w:val="00F83001"/>
    <w:rsid w:val="00F956D2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F3315"/>
    <w:pPr>
      <w:spacing w:after="120" w:line="276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F3315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F3315"/>
    <w:pPr>
      <w:spacing w:after="120" w:line="276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F3315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ydia.svetikova@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29D3-4285-4518-8831-59DA2F4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4369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Svetíková Lýdia</cp:lastModifiedBy>
  <cp:revision>5</cp:revision>
  <cp:lastPrinted>2018-04-25T15:11:00Z</cp:lastPrinted>
  <dcterms:created xsi:type="dcterms:W3CDTF">2018-05-15T12:56:00Z</dcterms:created>
  <dcterms:modified xsi:type="dcterms:W3CDTF">2018-06-06T08:50:00Z</dcterms:modified>
</cp:coreProperties>
</file>