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Pr="00B84FFC" w:rsidRDefault="00725A32" w:rsidP="00B576EF">
      <w:pPr>
        <w:spacing w:after="120"/>
        <w:rPr>
          <w:b/>
        </w:rPr>
      </w:pPr>
    </w:p>
    <w:p w:rsidR="00C90426" w:rsidRPr="00B84FFC" w:rsidRDefault="00C90426" w:rsidP="00191130">
      <w:pPr>
        <w:rPr>
          <w:b/>
        </w:rPr>
      </w:pPr>
    </w:p>
    <w:p w:rsidR="00191130" w:rsidRPr="00B84FFC" w:rsidRDefault="00191130" w:rsidP="00191130">
      <w:pPr>
        <w:rPr>
          <w:b/>
          <w:bCs/>
          <w:color w:val="FF0000"/>
        </w:rPr>
      </w:pPr>
      <w:r w:rsidRPr="00B84FFC">
        <w:rPr>
          <w:b/>
        </w:rPr>
        <w:t>Formulár príkladov dobrej praxe  a)</w:t>
      </w:r>
      <w:r w:rsidR="00D1722D" w:rsidRPr="00B84FFC">
        <w:rPr>
          <w:b/>
        </w:rPr>
        <w:tab/>
      </w:r>
      <w:r w:rsidR="00D1722D" w:rsidRPr="00B84FFC">
        <w:rPr>
          <w:b/>
        </w:rPr>
        <w:tab/>
      </w:r>
    </w:p>
    <w:p w:rsidR="00191130" w:rsidRPr="00B84FFC" w:rsidRDefault="00191130" w:rsidP="00191130"/>
    <w:p w:rsidR="00A72EF8" w:rsidRPr="00B84FFC" w:rsidRDefault="00A72EF8" w:rsidP="00A72EF8">
      <w:r w:rsidRPr="00B84FFC">
        <w:rPr>
          <w:b/>
        </w:rPr>
        <w:tab/>
      </w:r>
      <w:r w:rsidRPr="00B84FFC">
        <w:rPr>
          <w:b/>
        </w:rPr>
        <w:tab/>
      </w:r>
      <w:r w:rsidRPr="00B84FFC">
        <w:rPr>
          <w:b/>
        </w:rPr>
        <w:tab/>
      </w:r>
      <w:r w:rsidRPr="00B84FFC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Názov projektu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4D7575" w:rsidP="00B1248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D7575">
              <w:rPr>
                <w:sz w:val="23"/>
                <w:szCs w:val="23"/>
              </w:rPr>
              <w:t>Integrovaný prístup k výkonu sociálnej práce zamestnancami úradov práce, sociálnych vecí a rodiny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B576EF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Názov o</w:t>
            </w:r>
            <w:r w:rsidR="00A72EF8" w:rsidRPr="00B84FFC">
              <w:rPr>
                <w:b/>
                <w:i/>
              </w:rPr>
              <w:t>peračného programu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473CF6" w:rsidP="0057107A">
            <w:pPr>
              <w:rPr>
                <w:b/>
              </w:rPr>
            </w:pPr>
            <w:r w:rsidRPr="00B84FFC"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740D5D" w:rsidP="00740D5D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Kód vy</w:t>
            </w:r>
            <w:r w:rsidR="00A72EF8" w:rsidRPr="00B84FFC">
              <w:rPr>
                <w:b/>
                <w:i/>
              </w:rPr>
              <w:t>zv</w:t>
            </w:r>
            <w:r w:rsidRPr="00B84FFC">
              <w:rPr>
                <w:b/>
                <w:i/>
              </w:rPr>
              <w:t>ania</w:t>
            </w:r>
            <w:r w:rsidR="00A72EF8" w:rsidRPr="00B84FFC">
              <w:rPr>
                <w:b/>
                <w:i/>
              </w:rPr>
              <w:t xml:space="preserve"> a</w:t>
            </w:r>
            <w:r w:rsidR="00B576EF" w:rsidRPr="00B84FFC">
              <w:rPr>
                <w:b/>
                <w:i/>
              </w:rPr>
              <w:t> </w:t>
            </w:r>
            <w:r w:rsidR="00A72EF8" w:rsidRPr="00B84FFC">
              <w:rPr>
                <w:b/>
                <w:i/>
              </w:rPr>
              <w:t>ITMS</w:t>
            </w:r>
            <w:r w:rsidR="00B576EF" w:rsidRPr="00B84FFC">
              <w:rPr>
                <w:b/>
                <w:i/>
              </w:rPr>
              <w:t>2014+</w:t>
            </w:r>
            <w:r w:rsidR="00A72EF8" w:rsidRPr="00B84FFC">
              <w:rPr>
                <w:b/>
                <w:i/>
              </w:rPr>
              <w:t xml:space="preserve"> kód projektu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4D7575" w:rsidRDefault="004D7575" w:rsidP="0057107A">
            <w:pPr>
              <w:rPr>
                <w:sz w:val="23"/>
                <w:szCs w:val="23"/>
              </w:rPr>
            </w:pPr>
            <w:r w:rsidRPr="004D7575">
              <w:rPr>
                <w:sz w:val="23"/>
                <w:szCs w:val="23"/>
              </w:rPr>
              <w:t>OP ĽZ NP 2020/4.1.1/03</w:t>
            </w:r>
          </w:p>
          <w:p w:rsidR="004D7575" w:rsidRPr="00B84FFC" w:rsidRDefault="004D7575" w:rsidP="0057107A">
            <w:pPr>
              <w:rPr>
                <w:highlight w:val="yellow"/>
              </w:rPr>
            </w:pPr>
            <w:r w:rsidRPr="004D7575">
              <w:rPr>
                <w:sz w:val="23"/>
                <w:szCs w:val="23"/>
              </w:rPr>
              <w:t>312041AWL3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2E7316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Názov prioritnej osi, </w:t>
            </w:r>
            <w:r w:rsidR="002E7316" w:rsidRPr="00B84FFC">
              <w:rPr>
                <w:b/>
                <w:i/>
              </w:rPr>
              <w:t>investičnej priority</w:t>
            </w:r>
            <w:r w:rsidRPr="00B84FFC">
              <w:rPr>
                <w:b/>
                <w:i/>
              </w:rPr>
              <w:t xml:space="preserve"> a</w:t>
            </w:r>
            <w:r w:rsidR="002E7316" w:rsidRPr="00B84FFC">
              <w:rPr>
                <w:b/>
                <w:i/>
              </w:rPr>
              <w:t> špecifického cieľa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94A6B" w:rsidRPr="00B12487" w:rsidRDefault="002442C0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2487">
              <w:rPr>
                <w:sz w:val="23"/>
                <w:szCs w:val="23"/>
              </w:rPr>
              <w:t>4 Sociálne začlenenie</w:t>
            </w:r>
          </w:p>
          <w:p w:rsidR="002442C0" w:rsidRPr="00B12487" w:rsidRDefault="002442C0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2487">
              <w:rPr>
                <w:sz w:val="23"/>
                <w:szCs w:val="23"/>
              </w:rPr>
              <w:t xml:space="preserve">4.1 Aktívne začlenenie, a to aj s cieľom podporovať rovnaké príležitosti a aktívnu účasť a zlepšenie </w:t>
            </w:r>
            <w:proofErr w:type="spellStart"/>
            <w:r w:rsidRPr="00B12487">
              <w:rPr>
                <w:sz w:val="23"/>
                <w:szCs w:val="23"/>
              </w:rPr>
              <w:t>zamestnateľnosti</w:t>
            </w:r>
            <w:proofErr w:type="spellEnd"/>
          </w:p>
          <w:p w:rsidR="002442C0" w:rsidRPr="00B12487" w:rsidRDefault="002442C0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2487">
              <w:rPr>
                <w:sz w:val="23"/>
                <w:szCs w:val="23"/>
              </w:rPr>
              <w:t>4.1.1 Zvýšenie účasti najviac znevýhodnených a ohrozených osôb v spoločnosti, vrátane na trhu práce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2442C0" w:rsidP="002442C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Bratislavský kraj, Trnavský kraj, Trenčiansky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Nitrian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sky kraj, Banskobystrický kraj,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Žilinský kraj,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42C0">
              <w:rPr>
                <w:rFonts w:ascii="Times New Roman" w:hAnsi="Times New Roman" w:cs="Times New Roman"/>
                <w:sz w:val="23"/>
                <w:szCs w:val="23"/>
              </w:rPr>
              <w:t>Prešovský kraj, Košický kraj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B84FFC">
              <w:rPr>
                <w:b/>
                <w:i/>
              </w:rPr>
              <w:t>ddmmrrrr</w:t>
            </w:r>
            <w:proofErr w:type="spellEnd"/>
            <w:r w:rsidRPr="00B84FFC">
              <w:rPr>
                <w:b/>
                <w:i/>
              </w:rPr>
              <w:t xml:space="preserve"> – </w:t>
            </w:r>
            <w:proofErr w:type="spellStart"/>
            <w:r w:rsidRPr="00B84FFC">
              <w:rPr>
                <w:b/>
                <w:i/>
              </w:rPr>
              <w:t>ddmmrrrr</w:t>
            </w:r>
            <w:proofErr w:type="spellEnd"/>
            <w:r w:rsidRPr="00B84FFC">
              <w:rPr>
                <w:b/>
                <w:i/>
              </w:rPr>
              <w:t xml:space="preserve">) 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2442C0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01.12.2020 – 31.05.2022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4B202B" w:rsidP="00740D5D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Rozpočet projektu (</w:t>
            </w:r>
            <w:r w:rsidR="00A72EF8" w:rsidRPr="00B84FFC">
              <w:rPr>
                <w:b/>
                <w:i/>
              </w:rPr>
              <w:t>celkové náklady na projekt a</w:t>
            </w:r>
            <w:r w:rsidR="00740D5D" w:rsidRPr="00B84FFC">
              <w:rPr>
                <w:b/>
                <w:i/>
              </w:rPr>
              <w:t> </w:t>
            </w:r>
            <w:r w:rsidR="00A72EF8" w:rsidRPr="00B84FFC">
              <w:rPr>
                <w:b/>
                <w:i/>
              </w:rPr>
              <w:t>výška</w:t>
            </w:r>
            <w:r w:rsidR="00740D5D" w:rsidRPr="00B84FFC">
              <w:rPr>
                <w:b/>
                <w:i/>
              </w:rPr>
              <w:t xml:space="preserve"> </w:t>
            </w:r>
            <w:r w:rsidR="00A72EF8" w:rsidRPr="00B84FFC">
              <w:rPr>
                <w:b/>
                <w:i/>
              </w:rPr>
              <w:t>poskytnutého nenávratného finančného príspevku)</w:t>
            </w:r>
          </w:p>
        </w:tc>
      </w:tr>
      <w:tr w:rsidR="00A72EF8" w:rsidRPr="00B84FFC" w:rsidTr="00174A11">
        <w:tc>
          <w:tcPr>
            <w:tcW w:w="9212" w:type="dxa"/>
            <w:vAlign w:val="center"/>
          </w:tcPr>
          <w:p w:rsidR="006709A4" w:rsidRPr="006709A4" w:rsidRDefault="006709A4" w:rsidP="006709A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09A4">
              <w:rPr>
                <w:sz w:val="23"/>
                <w:szCs w:val="23"/>
              </w:rPr>
              <w:t>Oprávnené výdavky:</w:t>
            </w:r>
            <w:r w:rsidR="0021654B">
              <w:rPr>
                <w:sz w:val="23"/>
                <w:szCs w:val="23"/>
              </w:rPr>
              <w:t xml:space="preserve"> </w:t>
            </w:r>
            <w:r w:rsidRPr="006709A4">
              <w:rPr>
                <w:sz w:val="23"/>
                <w:szCs w:val="23"/>
              </w:rPr>
              <w:t xml:space="preserve"> </w:t>
            </w:r>
            <w:r w:rsidR="0021654B">
              <w:rPr>
                <w:sz w:val="23"/>
                <w:szCs w:val="23"/>
              </w:rPr>
              <w:t xml:space="preserve"> </w:t>
            </w:r>
            <w:r w:rsidRPr="006709A4">
              <w:rPr>
                <w:sz w:val="23"/>
                <w:szCs w:val="23"/>
              </w:rPr>
              <w:t>18 043 812,78 EUR</w:t>
            </w:r>
          </w:p>
          <w:p w:rsidR="00A72EF8" w:rsidRPr="00B84FFC" w:rsidRDefault="006709A4" w:rsidP="006709A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709A4">
              <w:rPr>
                <w:sz w:val="23"/>
                <w:szCs w:val="23"/>
              </w:rPr>
              <w:t xml:space="preserve">Výška NFP: </w:t>
            </w:r>
            <w:r w:rsidR="0021654B">
              <w:rPr>
                <w:sz w:val="23"/>
                <w:szCs w:val="23"/>
              </w:rPr>
              <w:t xml:space="preserve">                </w:t>
            </w:r>
            <w:r w:rsidRPr="006709A4">
              <w:rPr>
                <w:sz w:val="23"/>
                <w:szCs w:val="23"/>
              </w:rPr>
              <w:t>18 043 812,78 EUR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B84FFC" w:rsidTr="00843555">
        <w:tc>
          <w:tcPr>
            <w:tcW w:w="9212" w:type="dxa"/>
          </w:tcPr>
          <w:p w:rsidR="00A77D9A" w:rsidRPr="00827338" w:rsidRDefault="00A77D9A" w:rsidP="00A77D9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A77D9A" w:rsidRPr="00827338" w:rsidRDefault="00A77D9A" w:rsidP="00A77D9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827338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 8 </w:t>
            </w:r>
          </w:p>
          <w:p w:rsidR="00A77D9A" w:rsidRPr="00827338" w:rsidRDefault="00A77D9A" w:rsidP="00A77D9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812 67 Bratislava </w:t>
            </w:r>
          </w:p>
          <w:p w:rsidR="00A77D9A" w:rsidRPr="00827338" w:rsidRDefault="00A77D9A" w:rsidP="00A77D9A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A77D9A" w:rsidRPr="00827338" w:rsidRDefault="00A77D9A" w:rsidP="00A77D9A">
            <w:pPr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 xml:space="preserve">Ing. Klaudia </w:t>
            </w:r>
            <w:proofErr w:type="spellStart"/>
            <w:r w:rsidRPr="00827338">
              <w:rPr>
                <w:color w:val="000000"/>
                <w:sz w:val="23"/>
                <w:szCs w:val="23"/>
                <w:lang w:eastAsia="sk-SK"/>
              </w:rPr>
              <w:t>Groissová</w:t>
            </w:r>
            <w:proofErr w:type="spellEnd"/>
          </w:p>
          <w:p w:rsidR="00A77D9A" w:rsidRPr="00827338" w:rsidRDefault="00A77D9A" w:rsidP="00A77D9A">
            <w:pPr>
              <w:rPr>
                <w:color w:val="000000"/>
                <w:sz w:val="23"/>
                <w:szCs w:val="23"/>
                <w:lang w:eastAsia="sk-SK"/>
              </w:rPr>
            </w:pPr>
            <w:r w:rsidRPr="00827338">
              <w:rPr>
                <w:color w:val="000000"/>
                <w:sz w:val="23"/>
                <w:szCs w:val="23"/>
                <w:lang w:eastAsia="sk-SK"/>
              </w:rPr>
              <w:t>02/20 444 887</w:t>
            </w:r>
          </w:p>
          <w:p w:rsidR="00A77D9A" w:rsidRPr="00827338" w:rsidRDefault="00163420" w:rsidP="00A77D9A">
            <w:pPr>
              <w:rPr>
                <w:rStyle w:val="Hypertextovprepojenie"/>
                <w:color w:val="215868" w:themeColor="accent5" w:themeShade="80"/>
                <w:sz w:val="23"/>
                <w:szCs w:val="23"/>
              </w:rPr>
            </w:pPr>
            <w:hyperlink r:id="rId9" w:history="1">
              <w:r w:rsidR="00A77D9A" w:rsidRPr="00827338">
                <w:rPr>
                  <w:rStyle w:val="Hypertextovprepojenie"/>
                  <w:color w:val="215868" w:themeColor="accent5" w:themeShade="80"/>
                  <w:sz w:val="23"/>
                  <w:szCs w:val="23"/>
                  <w:lang w:eastAsia="sk-SK"/>
                </w:rPr>
                <w:t>klaudia.groissova@upsvr.gov.sk</w:t>
              </w:r>
            </w:hyperlink>
          </w:p>
          <w:p w:rsidR="00CE0860" w:rsidRPr="00827338" w:rsidRDefault="00163420" w:rsidP="00A77D9A">
            <w:pPr>
              <w:rPr>
                <w:color w:val="215868" w:themeColor="accent5" w:themeShade="80"/>
                <w:sz w:val="23"/>
                <w:szCs w:val="23"/>
                <w:lang w:eastAsia="sk-SK"/>
              </w:rPr>
            </w:pPr>
            <w:hyperlink r:id="rId10" w:history="1">
              <w:r w:rsidR="003121E9" w:rsidRPr="00827338">
                <w:rPr>
                  <w:rStyle w:val="Hypertextovprepojenie"/>
                  <w:color w:val="215868" w:themeColor="accent5" w:themeShade="80"/>
                  <w:sz w:val="23"/>
                  <w:szCs w:val="23"/>
                  <w:lang w:eastAsia="sk-SK"/>
                </w:rPr>
                <w:t>www.upsvr.gov.sk</w:t>
              </w:r>
            </w:hyperlink>
          </w:p>
          <w:p w:rsidR="00A77D9A" w:rsidRPr="00A77D9A" w:rsidRDefault="00A77D9A" w:rsidP="00A77D9A">
            <w:pPr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FA4D6D" w:rsidRPr="00B84FF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F55EEA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Ciele projektu  (uveďte kľúčové slová)</w:t>
            </w:r>
          </w:p>
        </w:tc>
      </w:tr>
      <w:tr w:rsidR="00A72EF8" w:rsidRPr="00B84FFC" w:rsidTr="00F55EEA">
        <w:tc>
          <w:tcPr>
            <w:tcW w:w="9212" w:type="dxa"/>
          </w:tcPr>
          <w:p w:rsidR="001226DA" w:rsidRPr="00B84FFC" w:rsidRDefault="003121E9" w:rsidP="00FC04E8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3121E9">
              <w:rPr>
                <w:sz w:val="23"/>
                <w:szCs w:val="23"/>
              </w:rPr>
              <w:t xml:space="preserve">Cieľom národného projektu je podpora komplexného prístupu v poskytovaní pomoci klientom odborov sociálnych vecí a rodiny na úradoch </w:t>
            </w:r>
            <w:r w:rsidR="00233AFB">
              <w:rPr>
                <w:sz w:val="23"/>
                <w:szCs w:val="23"/>
              </w:rPr>
              <w:t>PSVR</w:t>
            </w:r>
            <w:r w:rsidRPr="003121E9">
              <w:rPr>
                <w:sz w:val="23"/>
                <w:szCs w:val="23"/>
              </w:rPr>
              <w:t xml:space="preserve"> v ich prirodzenom prostredí, s ťažiskom na posilňovanie budovania sociálnych sietí v</w:t>
            </w:r>
            <w:r>
              <w:rPr>
                <w:sz w:val="23"/>
                <w:szCs w:val="23"/>
              </w:rPr>
              <w:t> </w:t>
            </w:r>
            <w:r w:rsidRPr="003121E9">
              <w:rPr>
                <w:sz w:val="23"/>
                <w:szCs w:val="23"/>
              </w:rPr>
              <w:t>prospech</w:t>
            </w:r>
            <w:r>
              <w:rPr>
                <w:sz w:val="23"/>
                <w:szCs w:val="23"/>
              </w:rPr>
              <w:t xml:space="preserve"> </w:t>
            </w:r>
            <w:r w:rsidRPr="003121E9">
              <w:rPr>
                <w:sz w:val="23"/>
                <w:szCs w:val="23"/>
              </w:rPr>
              <w:t xml:space="preserve">klienta na teritoriálnej, prípadne regionálnej úrovni. Takýto prístup zabezpečí adresnú a dostupnú pomoc klientom </w:t>
            </w:r>
            <w:r w:rsidR="00FC04E8" w:rsidRPr="003121E9">
              <w:rPr>
                <w:sz w:val="23"/>
                <w:szCs w:val="23"/>
              </w:rPr>
              <w:t>odboro</w:t>
            </w:r>
            <w:r w:rsidR="00FC04E8">
              <w:rPr>
                <w:sz w:val="23"/>
                <w:szCs w:val="23"/>
              </w:rPr>
              <w:t>v</w:t>
            </w:r>
            <w:r w:rsidR="00FC04E8" w:rsidRPr="003121E9">
              <w:rPr>
                <w:sz w:val="23"/>
                <w:szCs w:val="23"/>
              </w:rPr>
              <w:t xml:space="preserve"> sociálnych vecí a</w:t>
            </w:r>
            <w:r w:rsidR="00FC04E8">
              <w:rPr>
                <w:sz w:val="23"/>
                <w:szCs w:val="23"/>
              </w:rPr>
              <w:t> </w:t>
            </w:r>
            <w:r w:rsidR="00FC04E8" w:rsidRPr="003121E9">
              <w:rPr>
                <w:sz w:val="23"/>
                <w:szCs w:val="23"/>
              </w:rPr>
              <w:t>rodiny</w:t>
            </w:r>
            <w:r w:rsidR="00FC04E8">
              <w:rPr>
                <w:sz w:val="23"/>
                <w:szCs w:val="23"/>
              </w:rPr>
              <w:t xml:space="preserve"> na úradoch PSVR</w:t>
            </w:r>
            <w:bookmarkStart w:id="0" w:name="_GoBack"/>
            <w:bookmarkEnd w:id="0"/>
            <w:r w:rsidRPr="003121E9">
              <w:rPr>
                <w:sz w:val="23"/>
                <w:szCs w:val="23"/>
              </w:rPr>
              <w:t>, efektívnu spoluprácu pomáhajúcich</w:t>
            </w:r>
            <w:r>
              <w:rPr>
                <w:sz w:val="23"/>
                <w:szCs w:val="23"/>
              </w:rPr>
              <w:t xml:space="preserve"> </w:t>
            </w:r>
            <w:r w:rsidRPr="003121E9">
              <w:rPr>
                <w:sz w:val="23"/>
                <w:szCs w:val="23"/>
              </w:rPr>
              <w:t xml:space="preserve">subjektov za účasti klienta, čím </w:t>
            </w:r>
            <w:r w:rsidRPr="003121E9">
              <w:rPr>
                <w:sz w:val="23"/>
                <w:szCs w:val="23"/>
              </w:rPr>
              <w:lastRenderedPageBreak/>
              <w:t>sa skvalitní proces integrácie osôb cieľovej skupiny do spoločnosti a ich uplatnenia sa na trhu práce. Dosahované výsledky budú</w:t>
            </w:r>
            <w:r>
              <w:rPr>
                <w:sz w:val="23"/>
                <w:szCs w:val="23"/>
              </w:rPr>
              <w:t xml:space="preserve"> </w:t>
            </w:r>
            <w:r w:rsidRPr="003121E9">
              <w:rPr>
                <w:sz w:val="23"/>
                <w:szCs w:val="23"/>
              </w:rPr>
              <w:t xml:space="preserve">mať vplyv na znižovanie rizika chudoby a sociálneho vylúčenia, ako aj na zvyšovanie </w:t>
            </w:r>
            <w:proofErr w:type="spellStart"/>
            <w:r w:rsidRPr="003121E9">
              <w:rPr>
                <w:sz w:val="23"/>
                <w:szCs w:val="23"/>
              </w:rPr>
              <w:t>zamestnateľnosti</w:t>
            </w:r>
            <w:proofErr w:type="spellEnd"/>
            <w:r w:rsidRPr="003121E9">
              <w:rPr>
                <w:sz w:val="23"/>
                <w:szCs w:val="23"/>
              </w:rPr>
              <w:t>.</w:t>
            </w:r>
          </w:p>
        </w:tc>
      </w:tr>
    </w:tbl>
    <w:p w:rsidR="00725A32" w:rsidRPr="00B84FF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576EF" w:rsidRPr="00B84FFC" w:rsidTr="002C4DDB">
        <w:tc>
          <w:tcPr>
            <w:tcW w:w="9212" w:type="dxa"/>
          </w:tcPr>
          <w:p w:rsidR="00B576EF" w:rsidRPr="00B84FFC" w:rsidRDefault="00B576EF" w:rsidP="002C4DDB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Cieľové skupiny (uveďte kľúčové slová) </w:t>
            </w:r>
          </w:p>
        </w:tc>
      </w:tr>
      <w:tr w:rsidR="00B576EF" w:rsidRPr="00B84FFC" w:rsidTr="002C4DDB">
        <w:trPr>
          <w:trHeight w:val="464"/>
        </w:trPr>
        <w:tc>
          <w:tcPr>
            <w:tcW w:w="9212" w:type="dxa"/>
          </w:tcPr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Pr="003121E9">
              <w:rPr>
                <w:sz w:val="23"/>
                <w:szCs w:val="23"/>
              </w:rPr>
              <w:t>eti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3121E9">
              <w:rPr>
                <w:sz w:val="23"/>
                <w:szCs w:val="23"/>
              </w:rPr>
              <w:t>ladí ľudia, osobitne mladí ľudia do 29 rokov, ktorí nie sú v evidencii uchádzačov o zamestnanie, ani v zamestnaní, ani zapojení do procesu vzdelávania alebo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 w:rsidRPr="003121E9">
              <w:rPr>
                <w:sz w:val="23"/>
                <w:szCs w:val="23"/>
              </w:rPr>
              <w:t>odbornej prípravy - NEET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  <w:r w:rsidRPr="003121E9">
              <w:rPr>
                <w:sz w:val="23"/>
                <w:szCs w:val="23"/>
              </w:rPr>
              <w:t>odiny s deťmi, neúplné rodiny s deťmi, mnohodetné rodiny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Pr="003121E9">
              <w:rPr>
                <w:sz w:val="23"/>
                <w:szCs w:val="23"/>
              </w:rPr>
              <w:t>ízkopríjmové domácnosti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Pr="003121E9">
              <w:rPr>
                <w:sz w:val="23"/>
                <w:szCs w:val="23"/>
              </w:rPr>
              <w:t>soby so zdravotným postihnutím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</w:t>
            </w:r>
            <w:r w:rsidRPr="003121E9">
              <w:rPr>
                <w:sz w:val="23"/>
                <w:szCs w:val="23"/>
              </w:rPr>
              <w:t>arginalizované</w:t>
            </w:r>
            <w:proofErr w:type="spellEnd"/>
            <w:r w:rsidRPr="003121E9">
              <w:rPr>
                <w:sz w:val="23"/>
                <w:szCs w:val="23"/>
              </w:rPr>
              <w:t xml:space="preserve"> skupiny, vrátane Rómov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  <w:r w:rsidRPr="003121E9">
              <w:rPr>
                <w:sz w:val="23"/>
                <w:szCs w:val="23"/>
              </w:rPr>
              <w:t>ednotlivci alebo skupiny ohrozené diskrimináciou, chudobou alebo sociálnym vylúčením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Pr="003121E9">
              <w:rPr>
                <w:sz w:val="23"/>
                <w:szCs w:val="23"/>
              </w:rPr>
              <w:t>amestnanci vykonávajúci politiky a opatrenia v oblasti prevencie diskriminácie a/alebo sociálneho začlenenia vo verejnom aj v neverejnom sektore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Pr="003121E9">
              <w:rPr>
                <w:sz w:val="23"/>
                <w:szCs w:val="23"/>
              </w:rPr>
              <w:t>eti, plnoleté fyzické osoby a rodiny, pre ktoré sa vykonávajú opatrenia sociálnoprávnej ochrany detí a sociálnej kurately</w:t>
            </w:r>
          </w:p>
          <w:p w:rsidR="003121E9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Pr="003121E9">
              <w:rPr>
                <w:sz w:val="23"/>
                <w:szCs w:val="23"/>
              </w:rPr>
              <w:t>ubjekty vykonávajúce opatrenia sociálnoprávnej ochrany detí a sociálnej kurately</w:t>
            </w:r>
          </w:p>
          <w:p w:rsidR="00B576EF" w:rsidRPr="003121E9" w:rsidRDefault="003121E9" w:rsidP="003121E9">
            <w:pPr>
              <w:pStyle w:val="Odsekzoznamu"/>
              <w:numPr>
                <w:ilvl w:val="0"/>
                <w:numId w:val="35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ž</w:t>
            </w:r>
            <w:r w:rsidRPr="003121E9">
              <w:rPr>
                <w:sz w:val="23"/>
                <w:szCs w:val="23"/>
              </w:rPr>
              <w:t>iadatelia o azyl, azylanti, fyzické osoby s doplnkovou ochranou</w:t>
            </w:r>
          </w:p>
        </w:tc>
      </w:tr>
    </w:tbl>
    <w:p w:rsidR="00B576EF" w:rsidRPr="00B84FF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FD3804">
        <w:trPr>
          <w:trHeight w:val="231"/>
        </w:trPr>
        <w:tc>
          <w:tcPr>
            <w:tcW w:w="9212" w:type="dxa"/>
          </w:tcPr>
          <w:p w:rsidR="00265F6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Stručný opis projektu: (max. 50 riadkov)</w:t>
            </w:r>
          </w:p>
        </w:tc>
      </w:tr>
      <w:tr w:rsidR="00FD3804" w:rsidRPr="00B84FFC" w:rsidTr="00265F68">
        <w:trPr>
          <w:trHeight w:val="240"/>
        </w:trPr>
        <w:tc>
          <w:tcPr>
            <w:tcW w:w="9212" w:type="dxa"/>
          </w:tcPr>
          <w:p w:rsidR="00FD3804" w:rsidRPr="00B84FF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84FFC">
              <w:rPr>
                <w:b/>
                <w:i/>
              </w:rPr>
              <w:t>Ciele</w:t>
            </w:r>
          </w:p>
        </w:tc>
      </w:tr>
      <w:tr w:rsidR="00265F68" w:rsidRPr="00B84FFC" w:rsidTr="00C231C7">
        <w:trPr>
          <w:trHeight w:val="267"/>
        </w:trPr>
        <w:tc>
          <w:tcPr>
            <w:tcW w:w="9212" w:type="dxa"/>
          </w:tcPr>
          <w:p w:rsidR="00D37ECF" w:rsidRPr="006860BB" w:rsidRDefault="00D37ECF" w:rsidP="00D37ECF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NP Integrovaný prístup k výkonu sociálnej práce zamestnancami úradov práce, sociálnych vecí a rodiny (NP IPV SP) kontinuálne nadväzuje na NP Efektivita I. a NP Efektivita II., pričom zohľadňuje aj výsledky NP Podpora </w:t>
            </w:r>
            <w:proofErr w:type="spellStart"/>
            <w:r w:rsidRPr="006860BB">
              <w:rPr>
                <w:sz w:val="23"/>
                <w:szCs w:val="23"/>
              </w:rPr>
              <w:t>deinštitucionalizácie</w:t>
            </w:r>
            <w:proofErr w:type="spellEnd"/>
            <w:r w:rsidRPr="006860BB">
              <w:rPr>
                <w:sz w:val="23"/>
                <w:szCs w:val="23"/>
              </w:rPr>
              <w:t xml:space="preserve"> náhradnej starostlivosti, NP Podpora </w:t>
            </w:r>
            <w:proofErr w:type="spellStart"/>
            <w:r w:rsidRPr="006860BB">
              <w:rPr>
                <w:sz w:val="23"/>
                <w:szCs w:val="23"/>
              </w:rPr>
              <w:t>deinštitucionalizácie</w:t>
            </w:r>
            <w:proofErr w:type="spellEnd"/>
            <w:r w:rsidRPr="006860BB">
              <w:rPr>
                <w:sz w:val="23"/>
                <w:szCs w:val="23"/>
              </w:rPr>
              <w:t xml:space="preserve"> náhradnej starostlivosti III. a NP Šanca na návrat. Na základe výsledkov uvedených  NP, prináša nový NP aj niekoľko inovácií.</w:t>
            </w:r>
          </w:p>
          <w:p w:rsidR="00D37ECF" w:rsidRPr="006860BB" w:rsidRDefault="00D37ECF" w:rsidP="00D37ECF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ind w:left="0"/>
              <w:contextualSpacing w:val="0"/>
              <w:jc w:val="both"/>
              <w:rPr>
                <w:sz w:val="23"/>
                <w:szCs w:val="23"/>
              </w:rPr>
            </w:pPr>
          </w:p>
          <w:p w:rsidR="00D37ECF" w:rsidRPr="006860BB" w:rsidRDefault="00D37ECF" w:rsidP="00D37ECF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1. V rámci NP IPV SP sa poskytovanie komplexnej pomoci </w:t>
            </w:r>
            <w:r w:rsidRPr="006860BB">
              <w:rPr>
                <w:b/>
                <w:bCs/>
                <w:sz w:val="23"/>
                <w:szCs w:val="23"/>
              </w:rPr>
              <w:t>rozširuje na cieľovú skupinu detí s problémovým správaním</w:t>
            </w:r>
            <w:r w:rsidRPr="006860BB">
              <w:rPr>
                <w:sz w:val="23"/>
                <w:szCs w:val="23"/>
              </w:rPr>
              <w:t>, s poruchami správania prejavujúcimi sa najmä záškoláctvom, páchaním protispoločenskej činnosti, trestnej činnosti a činnosti inak trestnej, nerešpektovaním rodičov a problémami vo vzťahoch s rodičmi, ako aj rovesníkmi, nerešpektovaním autority a oslabeným výchovným vplyvom rodičov. Z hľadiska najlepšieho záujmu detí, ktorých výchova je ohrozená alebo narušená rizikovými faktormi v ich prirodzenom prostredí, kde si zákonní zástupcovia, resp. osoby zodpovedné za výchovu detí neplnia riadne svoje povinnosti, je nevyhnutné im poskytovať kvalitné odborné poradenstvo a pomoc pri výchove a riadnej starostlivosti o deti.</w:t>
            </w:r>
          </w:p>
          <w:p w:rsidR="00D37ECF" w:rsidRPr="006860BB" w:rsidRDefault="00D37ECF" w:rsidP="00D37ECF">
            <w:pPr>
              <w:pStyle w:val="Odsekzoznamu"/>
              <w:tabs>
                <w:tab w:val="left" w:pos="0"/>
                <w:tab w:val="left" w:pos="284"/>
              </w:tabs>
              <w:ind w:left="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Opatrenia sociálnej kurately pre maloleté deti sa vykonávajú prostredníctvom prípadovej sociálnej práce a vychádzajú zo zhodnotenia situácie dieťaťa a posúdenia  možností rodičov, ďalších príbuzných a iných blízkych osôb riešiť situáciu dieťaťa a rodiny. V tejto oblasti bola do súčasnosti prax </w:t>
            </w:r>
            <w:proofErr w:type="spellStart"/>
            <w:r w:rsidRPr="006860BB">
              <w:rPr>
                <w:sz w:val="23"/>
                <w:szCs w:val="23"/>
              </w:rPr>
              <w:t>OSVaR</w:t>
            </w:r>
            <w:proofErr w:type="spellEnd"/>
            <w:r w:rsidRPr="006860BB">
              <w:rPr>
                <w:sz w:val="23"/>
                <w:szCs w:val="23"/>
              </w:rPr>
              <w:t xml:space="preserve"> úradov PSVR výrazne orientovaná na plnenie úloh v trestnom a priestupkovom konaní, avšak menej na </w:t>
            </w:r>
            <w:r w:rsidRPr="006860BB">
              <w:rPr>
                <w:b/>
                <w:bCs/>
                <w:sz w:val="23"/>
                <w:szCs w:val="23"/>
              </w:rPr>
              <w:t>vedenie prípadovej sociálnej práce pri pomoci dieťaťu s poruchami správania</w:t>
            </w:r>
            <w:r w:rsidRPr="006860BB">
              <w:rPr>
                <w:sz w:val="23"/>
                <w:szCs w:val="23"/>
              </w:rPr>
              <w:t xml:space="preserve">, v závislosti od povahy a závažnosti poruchy správania dieťaťa a situácie, v ktorej sa dieťa a rodina nachádza. </w:t>
            </w:r>
          </w:p>
          <w:p w:rsidR="00D37ECF" w:rsidRPr="006860BB" w:rsidRDefault="00D37ECF" w:rsidP="00D37ECF">
            <w:pPr>
              <w:pStyle w:val="Odsekzoznamu"/>
              <w:tabs>
                <w:tab w:val="left" w:pos="0"/>
                <w:tab w:val="left" w:pos="284"/>
              </w:tabs>
              <w:ind w:left="0"/>
              <w:jc w:val="both"/>
              <w:rPr>
                <w:sz w:val="23"/>
                <w:szCs w:val="23"/>
              </w:rPr>
            </w:pPr>
          </w:p>
          <w:p w:rsidR="00D37ECF" w:rsidRPr="006860BB" w:rsidRDefault="00D37ECF" w:rsidP="00D37ECF">
            <w:pPr>
              <w:tabs>
                <w:tab w:val="left" w:pos="0"/>
                <w:tab w:val="left" w:pos="284"/>
              </w:tabs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2. NP IPV SP je </w:t>
            </w:r>
            <w:r w:rsidRPr="006860BB">
              <w:rPr>
                <w:b/>
                <w:bCs/>
                <w:sz w:val="23"/>
                <w:szCs w:val="23"/>
              </w:rPr>
              <w:t xml:space="preserve">zacielený aj na plnoleté fyzické osoby prepustené z výkonu trestu odňatia slobody (VTOS), z výkonu väzby alebo výkonu </w:t>
            </w:r>
            <w:proofErr w:type="spellStart"/>
            <w:r w:rsidRPr="006860BB">
              <w:rPr>
                <w:b/>
                <w:bCs/>
                <w:sz w:val="23"/>
                <w:szCs w:val="23"/>
              </w:rPr>
              <w:t>detencie</w:t>
            </w:r>
            <w:proofErr w:type="spellEnd"/>
            <w:r w:rsidRPr="006860BB">
              <w:rPr>
                <w:sz w:val="23"/>
                <w:szCs w:val="23"/>
              </w:rPr>
              <w:t xml:space="preserve">, čo inovuje prístup k poskytovaniu </w:t>
            </w:r>
            <w:proofErr w:type="spellStart"/>
            <w:r w:rsidRPr="006860BB">
              <w:rPr>
                <w:sz w:val="23"/>
                <w:szCs w:val="23"/>
              </w:rPr>
              <w:t>postpenitenciárnej</w:t>
            </w:r>
            <w:proofErr w:type="spellEnd"/>
            <w:r w:rsidRPr="006860BB">
              <w:rPr>
                <w:sz w:val="23"/>
                <w:szCs w:val="23"/>
              </w:rPr>
              <w:t xml:space="preserve"> starostlivosti pre túto cieľovú skupinu, ako aj na </w:t>
            </w:r>
            <w:r w:rsidRPr="006860BB">
              <w:rPr>
                <w:b/>
                <w:sz w:val="23"/>
                <w:szCs w:val="23"/>
              </w:rPr>
              <w:t xml:space="preserve">plnoleté fyzické osoby, ak sú účastníkom </w:t>
            </w:r>
            <w:proofErr w:type="spellStart"/>
            <w:r w:rsidRPr="006860BB">
              <w:rPr>
                <w:b/>
                <w:sz w:val="23"/>
                <w:szCs w:val="23"/>
              </w:rPr>
              <w:t>probácie</w:t>
            </w:r>
            <w:proofErr w:type="spellEnd"/>
            <w:r w:rsidRPr="006860BB">
              <w:rPr>
                <w:b/>
                <w:sz w:val="23"/>
                <w:szCs w:val="23"/>
              </w:rPr>
              <w:t xml:space="preserve"> a </w:t>
            </w:r>
            <w:proofErr w:type="spellStart"/>
            <w:r w:rsidRPr="006860BB">
              <w:rPr>
                <w:b/>
                <w:sz w:val="23"/>
                <w:szCs w:val="23"/>
              </w:rPr>
              <w:t>mediácie</w:t>
            </w:r>
            <w:proofErr w:type="spellEnd"/>
            <w:r w:rsidRPr="006860BB">
              <w:rPr>
                <w:b/>
                <w:sz w:val="23"/>
                <w:szCs w:val="23"/>
              </w:rPr>
              <w:t xml:space="preserve"> podľa osobitných predpisov, ak zneužívajú drogy alebo sú závislé od drog, po zániku ústavnej starostlivosti alebo ochrannej výchovy po dovŕšení </w:t>
            </w:r>
            <w:r w:rsidRPr="006860BB">
              <w:rPr>
                <w:b/>
                <w:sz w:val="23"/>
                <w:szCs w:val="23"/>
              </w:rPr>
              <w:lastRenderedPageBreak/>
              <w:t>plnoletosti, ak boli prepustená zo zdravotníckeho zariadenia na liečbu drogových závislostí alebo iných závislostí, po ukončení resocializačného programu, alebo na plnoletú fyzickú osobu ak požiada o pomoc pri riešení nepriaznivej životnej situácie</w:t>
            </w:r>
            <w:r w:rsidRPr="006860BB">
              <w:rPr>
                <w:sz w:val="23"/>
                <w:szCs w:val="23"/>
              </w:rPr>
              <w:t>.</w:t>
            </w:r>
          </w:p>
          <w:p w:rsidR="00D37ECF" w:rsidRPr="006860BB" w:rsidRDefault="00D37ECF" w:rsidP="00D37ECF">
            <w:pPr>
              <w:pStyle w:val="Odsekzoznamu"/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spacing w:before="92"/>
              <w:ind w:left="0"/>
              <w:contextualSpacing w:val="0"/>
              <w:jc w:val="both"/>
              <w:rPr>
                <w:sz w:val="23"/>
                <w:szCs w:val="23"/>
              </w:rPr>
            </w:pPr>
          </w:p>
          <w:p w:rsidR="00D37ECF" w:rsidRPr="006860BB" w:rsidRDefault="00D37ECF" w:rsidP="009F2D3B">
            <w:pPr>
              <w:spacing w:after="6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3. Veľká variabilita sociálnych problémov jednotlivca, rodiny, či celej komunity nevyhnutne vyžaduje, aby sa na ich riešení nepodieľala len jedna inštitúcia, ale celý rad odborníkov a pomáhajúcich subjektov z rôznych oblastí. Preto ťažiskom nového NP bude </w:t>
            </w:r>
            <w:r w:rsidRPr="006860BB">
              <w:rPr>
                <w:b/>
                <w:bCs/>
                <w:sz w:val="23"/>
                <w:szCs w:val="23"/>
              </w:rPr>
              <w:t>posilňovanie budovania sociálnych sietí (pomáhajúcich organizácií) v prospech klienta na teritoriálnej, prípadne regionálnej úrovni</w:t>
            </w:r>
            <w:r w:rsidRPr="006860BB">
              <w:rPr>
                <w:sz w:val="23"/>
                <w:szCs w:val="23"/>
              </w:rPr>
              <w:t xml:space="preserve">. </w:t>
            </w:r>
            <w:r w:rsidRPr="006860BB">
              <w:rPr>
                <w:b/>
                <w:bCs/>
                <w:sz w:val="23"/>
                <w:szCs w:val="23"/>
              </w:rPr>
              <w:t>Koordináciou multidisciplinárnej pomoci a sieťovaním služieb</w:t>
            </w:r>
            <w:r w:rsidRPr="006860BB">
              <w:rPr>
                <w:sz w:val="23"/>
                <w:szCs w:val="23"/>
              </w:rPr>
              <w:t xml:space="preserve"> je možné osobám cieľovej skupiny poskytnúť adresnú a efektívnu pomoc v krízových situáciách, podporiť komunikáciu a spoluprácu medzi klientom a organizáciami z rôznych oblastí (sociálne veci, školstvo, zdravotníctvo, štátne a verejné inštitúcie...) a v neposlednom rade zabezpečiť aj účinnú prevenciu za účelom predchádzania krízových situácií v rodine a zlepšenia sociálnej situácie jednotlivcov a rodín.</w:t>
            </w:r>
          </w:p>
          <w:p w:rsidR="009F2D3B" w:rsidRPr="006860BB" w:rsidRDefault="00D37ECF" w:rsidP="009F2D3B">
            <w:pPr>
              <w:pStyle w:val="Odsekzoznamu"/>
              <w:tabs>
                <w:tab w:val="left" w:pos="0"/>
                <w:tab w:val="left" w:pos="284"/>
              </w:tabs>
              <w:spacing w:after="60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V rámci systému peňažných príspevkov na kompenzáciu ťažkého zdravotného postihnutia a posudkovej činnosti sa oblasť odkázanosti na pomoc inej osoby rieši prostredníctvom peňažného príspevku na osobnú asistenciu a peňažného príspevku na opatrovanie. </w:t>
            </w:r>
          </w:p>
          <w:p w:rsidR="00D37ECF" w:rsidRPr="006860BB" w:rsidRDefault="00D37ECF" w:rsidP="00D37ECF">
            <w:pPr>
              <w:pStyle w:val="Odsekzoznamu"/>
              <w:tabs>
                <w:tab w:val="left" w:pos="0"/>
                <w:tab w:val="left" w:pos="284"/>
              </w:tabs>
              <w:ind w:left="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Zámerom NP v oblasti </w:t>
            </w:r>
            <w:r w:rsidR="009F2D3B" w:rsidRPr="006860BB">
              <w:rPr>
                <w:sz w:val="23"/>
                <w:szCs w:val="23"/>
              </w:rPr>
              <w:t>hmotnej núdze, náhradného výživného a štátnych sociálnych dávok</w:t>
            </w:r>
            <w:r w:rsidR="009F2D3B" w:rsidRPr="006860BB" w:rsidDel="00511194">
              <w:rPr>
                <w:sz w:val="23"/>
                <w:szCs w:val="23"/>
              </w:rPr>
              <w:t xml:space="preserve"> </w:t>
            </w:r>
            <w:r w:rsidR="009F2D3B" w:rsidRPr="006860BB">
              <w:rPr>
                <w:sz w:val="23"/>
                <w:szCs w:val="23"/>
              </w:rPr>
              <w:t>j</w:t>
            </w:r>
            <w:r w:rsidRPr="006860BB">
              <w:rPr>
                <w:sz w:val="23"/>
                <w:szCs w:val="23"/>
              </w:rPr>
              <w:t xml:space="preserve">e </w:t>
            </w:r>
            <w:r w:rsidRPr="006860BB">
              <w:rPr>
                <w:b/>
                <w:bCs/>
                <w:sz w:val="23"/>
                <w:szCs w:val="23"/>
              </w:rPr>
              <w:t>ďalšie zefektívňovanie práce s cieľovou skupinou</w:t>
            </w:r>
            <w:r w:rsidRPr="006860BB">
              <w:rPr>
                <w:sz w:val="23"/>
                <w:szCs w:val="23"/>
              </w:rPr>
              <w:t xml:space="preserve"> za účelom zlepšenia ich životnej situácie, predovšetkým predchádzanie riziku chudoby a sociálneho vylúčenia.</w:t>
            </w:r>
          </w:p>
          <w:p w:rsidR="00D37ECF" w:rsidRPr="006860BB" w:rsidRDefault="00D37ECF" w:rsidP="00D37ECF">
            <w:pPr>
              <w:pStyle w:val="Odsekzoznamu"/>
              <w:tabs>
                <w:tab w:val="left" w:pos="142"/>
                <w:tab w:val="left" w:pos="284"/>
              </w:tabs>
              <w:ind w:left="0"/>
              <w:jc w:val="both"/>
              <w:rPr>
                <w:sz w:val="23"/>
                <w:szCs w:val="23"/>
              </w:rPr>
            </w:pPr>
          </w:p>
          <w:p w:rsidR="00FE74E6" w:rsidRPr="006860BB" w:rsidRDefault="00D37ECF" w:rsidP="009F2D3B">
            <w:pPr>
              <w:pStyle w:val="Odsekzoznamu"/>
              <w:tabs>
                <w:tab w:val="left" w:pos="142"/>
                <w:tab w:val="left" w:pos="284"/>
              </w:tabs>
              <w:ind w:left="0"/>
              <w:jc w:val="both"/>
              <w:rPr>
                <w:sz w:val="23"/>
                <w:szCs w:val="23"/>
              </w:rPr>
            </w:pPr>
            <w:r w:rsidRPr="006860BB">
              <w:rPr>
                <w:sz w:val="23"/>
                <w:szCs w:val="23"/>
              </w:rPr>
              <w:t xml:space="preserve">4. S cieľom </w:t>
            </w:r>
            <w:r w:rsidRPr="006860BB">
              <w:rPr>
                <w:b/>
                <w:bCs/>
                <w:sz w:val="23"/>
                <w:szCs w:val="23"/>
              </w:rPr>
              <w:t>skvalitňovania výkonu terénnej sociálnej práce v prirodzenom prostredí osôb cieľovej skupiny, ako aj za účelom odstránenia nedostatkov</w:t>
            </w:r>
            <w:r w:rsidRPr="006860BB">
              <w:rPr>
                <w:sz w:val="23"/>
                <w:szCs w:val="23"/>
              </w:rPr>
              <w:t xml:space="preserve"> zistených počas implementácie NP Efektivita I. a NP Efektivita II. bude ako podpora integrovaného prístupu k výkonu sociálnej práce zamestnancami úradov PSVR zabezpečovaná </w:t>
            </w:r>
            <w:r w:rsidRPr="006860BB">
              <w:rPr>
                <w:b/>
                <w:bCs/>
                <w:sz w:val="23"/>
                <w:szCs w:val="23"/>
              </w:rPr>
              <w:t xml:space="preserve">skupinová </w:t>
            </w:r>
            <w:proofErr w:type="spellStart"/>
            <w:r w:rsidRPr="006860BB">
              <w:rPr>
                <w:b/>
                <w:bCs/>
                <w:sz w:val="23"/>
                <w:szCs w:val="23"/>
              </w:rPr>
              <w:t>supervízia</w:t>
            </w:r>
            <w:proofErr w:type="spellEnd"/>
            <w:r w:rsidRPr="006860BB">
              <w:rPr>
                <w:b/>
                <w:bCs/>
                <w:sz w:val="23"/>
                <w:szCs w:val="23"/>
              </w:rPr>
              <w:t xml:space="preserve"> a zriadený riadiaci výbor</w:t>
            </w:r>
            <w:r w:rsidRPr="006860BB">
              <w:rPr>
                <w:sz w:val="23"/>
                <w:szCs w:val="23"/>
              </w:rPr>
              <w:t xml:space="preserve">. Prostredníctvom tímovej spolupráce bude supervízor spoločne s terénnymi sociálnymi pracovníkmi verifikovať správnosť postupov pri práci s klientom, korigovať neefektívne postupy pri práci s klientom, navrhovať optimálne riešenia konkrétnej životnej situácie klienta a súčasne sa podieľať aj pri konfrontácii a výmene názorov, či pri zvyšovaní schopnosti reflexie ich vlastnej práce.  </w:t>
            </w:r>
          </w:p>
          <w:p w:rsidR="009F2D3B" w:rsidRPr="00B84FFC" w:rsidRDefault="009F2D3B" w:rsidP="009F2D3B">
            <w:pPr>
              <w:pStyle w:val="Odsekzoznamu"/>
              <w:tabs>
                <w:tab w:val="left" w:pos="142"/>
                <w:tab w:val="left" w:pos="284"/>
              </w:tabs>
              <w:ind w:left="0"/>
              <w:jc w:val="both"/>
              <w:rPr>
                <w:sz w:val="23"/>
                <w:szCs w:val="23"/>
              </w:rPr>
            </w:pPr>
          </w:p>
        </w:tc>
      </w:tr>
      <w:tr w:rsidR="00265F68" w:rsidRPr="00B84FFC" w:rsidTr="00FA4D6D">
        <w:trPr>
          <w:trHeight w:val="336"/>
        </w:trPr>
        <w:tc>
          <w:tcPr>
            <w:tcW w:w="9212" w:type="dxa"/>
          </w:tcPr>
          <w:p w:rsidR="00265F68" w:rsidRPr="00B84FFC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84FFC">
              <w:rPr>
                <w:b/>
                <w:i/>
              </w:rPr>
              <w:lastRenderedPageBreak/>
              <w:t>Plánované aktivity (max. 15 riadkov)</w:t>
            </w:r>
          </w:p>
        </w:tc>
      </w:tr>
      <w:tr w:rsidR="00A72EF8" w:rsidRPr="00B84FFC" w:rsidTr="00843555">
        <w:tc>
          <w:tcPr>
            <w:tcW w:w="9212" w:type="dxa"/>
          </w:tcPr>
          <w:p w:rsidR="00BC4BB4" w:rsidRDefault="003121E9" w:rsidP="00FE7011">
            <w:pPr>
              <w:spacing w:after="60"/>
              <w:jc w:val="both"/>
              <w:rPr>
                <w:sz w:val="23"/>
                <w:szCs w:val="23"/>
                <w:lang w:eastAsia="sk-SK"/>
              </w:rPr>
            </w:pPr>
            <w:r w:rsidRPr="003121E9">
              <w:rPr>
                <w:sz w:val="23"/>
                <w:szCs w:val="23"/>
                <w:lang w:eastAsia="sk-SK"/>
              </w:rPr>
              <w:t>Projekt bude realizovaný Ústredím práce, sociálnych vecí a rodiny v rámci celého územia SR prostredníctvom hlavnej aktivity</w:t>
            </w:r>
            <w:r w:rsidR="00BC4BB4">
              <w:rPr>
                <w:sz w:val="23"/>
                <w:szCs w:val="23"/>
                <w:lang w:eastAsia="sk-SK"/>
              </w:rPr>
              <w:t>:</w:t>
            </w:r>
            <w:r w:rsidR="00FE7011">
              <w:rPr>
                <w:sz w:val="23"/>
                <w:szCs w:val="23"/>
                <w:lang w:eastAsia="sk-SK"/>
              </w:rPr>
              <w:t xml:space="preserve"> </w:t>
            </w:r>
          </w:p>
          <w:p w:rsidR="003121E9" w:rsidRPr="003121E9" w:rsidRDefault="003121E9" w:rsidP="00BC4BB4">
            <w:pPr>
              <w:spacing w:after="60"/>
              <w:jc w:val="both"/>
              <w:rPr>
                <w:sz w:val="23"/>
                <w:szCs w:val="23"/>
                <w:lang w:eastAsia="sk-SK"/>
              </w:rPr>
            </w:pPr>
            <w:r w:rsidRPr="00FE7011">
              <w:rPr>
                <w:b/>
                <w:i/>
                <w:sz w:val="23"/>
                <w:szCs w:val="23"/>
                <w:lang w:eastAsia="sk-SK"/>
              </w:rPr>
              <w:t>Podpora výkonu sociálnej práce s klientmi v ich prirodzenom prostredí za účelom zefektívnenia ich integrácie do spoločnosti a na trh práce</w:t>
            </w:r>
            <w:r w:rsidR="00FE7011" w:rsidRPr="00FE7011">
              <w:rPr>
                <w:sz w:val="23"/>
                <w:szCs w:val="23"/>
                <w:lang w:eastAsia="sk-SK"/>
              </w:rPr>
              <w:t>,</w:t>
            </w:r>
            <w:r w:rsidR="00FE7011" w:rsidRPr="00FE7011">
              <w:rPr>
                <w:i/>
                <w:sz w:val="23"/>
                <w:szCs w:val="23"/>
                <w:lang w:eastAsia="sk-SK"/>
              </w:rPr>
              <w:t xml:space="preserve"> </w:t>
            </w:r>
            <w:r w:rsidR="00FE7011" w:rsidRPr="00FE7011">
              <w:rPr>
                <w:sz w:val="23"/>
                <w:szCs w:val="23"/>
                <w:lang w:eastAsia="sk-SK"/>
              </w:rPr>
              <w:t xml:space="preserve">ktorá sa člení na </w:t>
            </w:r>
            <w:r w:rsidR="00FE7011">
              <w:rPr>
                <w:sz w:val="23"/>
                <w:szCs w:val="23"/>
                <w:lang w:eastAsia="sk-SK"/>
              </w:rPr>
              <w:t>2</w:t>
            </w:r>
            <w:r w:rsidR="00FE7011" w:rsidRPr="00FE7011">
              <w:rPr>
                <w:sz w:val="23"/>
                <w:szCs w:val="23"/>
                <w:lang w:eastAsia="sk-SK"/>
              </w:rPr>
              <w:t xml:space="preserve"> podaktiv</w:t>
            </w:r>
            <w:r w:rsidR="00FE7011">
              <w:rPr>
                <w:sz w:val="23"/>
                <w:szCs w:val="23"/>
                <w:lang w:eastAsia="sk-SK"/>
              </w:rPr>
              <w:t>ity</w:t>
            </w:r>
            <w:r w:rsidR="00FE7011" w:rsidRPr="00FE7011">
              <w:rPr>
                <w:sz w:val="23"/>
                <w:szCs w:val="23"/>
                <w:lang w:eastAsia="sk-SK"/>
              </w:rPr>
              <w:t>:</w:t>
            </w:r>
          </w:p>
          <w:p w:rsidR="00FE7011" w:rsidRPr="00FE7011" w:rsidRDefault="003121E9" w:rsidP="00BC4BB4">
            <w:pPr>
              <w:pStyle w:val="Odsekzoznamu"/>
              <w:numPr>
                <w:ilvl w:val="0"/>
                <w:numId w:val="39"/>
              </w:numPr>
              <w:jc w:val="both"/>
              <w:rPr>
                <w:sz w:val="23"/>
                <w:szCs w:val="23"/>
                <w:lang w:eastAsia="sk-SK"/>
              </w:rPr>
            </w:pPr>
            <w:r w:rsidRPr="00FE7011">
              <w:rPr>
                <w:i/>
                <w:sz w:val="23"/>
                <w:szCs w:val="23"/>
                <w:lang w:eastAsia="sk-SK"/>
              </w:rPr>
              <w:t>Podpora výkonu sociálnej práce so zameraním na výkon opatrení sociálnoprávnej ochrany detí a sociálnej kurately s klientmi v ich prirodzenom prostredí za</w:t>
            </w:r>
            <w:r w:rsidR="00FE7011" w:rsidRPr="00FE7011">
              <w:rPr>
                <w:i/>
                <w:sz w:val="23"/>
                <w:szCs w:val="23"/>
                <w:lang w:eastAsia="sk-SK"/>
              </w:rPr>
              <w:t xml:space="preserve"> </w:t>
            </w:r>
            <w:r w:rsidRPr="00FE7011">
              <w:rPr>
                <w:i/>
                <w:sz w:val="23"/>
                <w:szCs w:val="23"/>
                <w:lang w:eastAsia="sk-SK"/>
              </w:rPr>
              <w:t>účelom zefektívnenia ich integrácie do spoločnosti a na trh práce</w:t>
            </w:r>
            <w:r w:rsidR="00FE7011">
              <w:rPr>
                <w:i/>
                <w:sz w:val="23"/>
                <w:szCs w:val="23"/>
                <w:lang w:eastAsia="sk-SK"/>
              </w:rPr>
              <w:t>;</w:t>
            </w:r>
          </w:p>
          <w:p w:rsidR="003121E9" w:rsidRPr="00FE7011" w:rsidRDefault="003121E9" w:rsidP="00BC4BB4">
            <w:pPr>
              <w:pStyle w:val="Odsekzoznamu"/>
              <w:numPr>
                <w:ilvl w:val="0"/>
                <w:numId w:val="39"/>
              </w:numPr>
              <w:jc w:val="both"/>
              <w:rPr>
                <w:i/>
                <w:sz w:val="23"/>
                <w:szCs w:val="23"/>
                <w:lang w:eastAsia="sk-SK"/>
              </w:rPr>
            </w:pPr>
            <w:r w:rsidRPr="00FE7011">
              <w:rPr>
                <w:i/>
                <w:sz w:val="23"/>
                <w:szCs w:val="23"/>
                <w:lang w:eastAsia="sk-SK"/>
              </w:rPr>
              <w:t>Podpora sociálnej práce s klientmi v ich prirodzenom prostredí za účelom zefektívnenia ich</w:t>
            </w:r>
            <w:r w:rsidR="00FE7011" w:rsidRPr="00FE7011">
              <w:rPr>
                <w:i/>
                <w:sz w:val="23"/>
                <w:szCs w:val="23"/>
                <w:lang w:eastAsia="sk-SK"/>
              </w:rPr>
              <w:t xml:space="preserve"> </w:t>
            </w:r>
            <w:r w:rsidRPr="00FE7011">
              <w:rPr>
                <w:i/>
                <w:sz w:val="23"/>
                <w:szCs w:val="23"/>
                <w:lang w:eastAsia="sk-SK"/>
              </w:rPr>
              <w:t>integrácie do spoločnosti a na trh práce v rámci poskytovan</w:t>
            </w:r>
            <w:r w:rsidR="00FE7011" w:rsidRPr="00FE7011">
              <w:rPr>
                <w:i/>
                <w:sz w:val="23"/>
                <w:szCs w:val="23"/>
                <w:lang w:eastAsia="sk-SK"/>
              </w:rPr>
              <w:t>ia dávok a peňažných príspevkov</w:t>
            </w:r>
            <w:r w:rsidR="00FE7011">
              <w:rPr>
                <w:i/>
                <w:sz w:val="23"/>
                <w:szCs w:val="23"/>
                <w:lang w:eastAsia="sk-SK"/>
              </w:rPr>
              <w:t>.</w:t>
            </w:r>
          </w:p>
          <w:p w:rsidR="003121E9" w:rsidRPr="00FE7011" w:rsidRDefault="003121E9" w:rsidP="00FE7011">
            <w:pPr>
              <w:ind w:firstLine="60"/>
              <w:jc w:val="both"/>
              <w:rPr>
                <w:i/>
                <w:sz w:val="23"/>
                <w:szCs w:val="23"/>
                <w:lang w:eastAsia="sk-SK"/>
              </w:rPr>
            </w:pPr>
          </w:p>
          <w:p w:rsidR="00FE7011" w:rsidRPr="00FE74E6" w:rsidRDefault="003121E9" w:rsidP="003121E9">
            <w:pPr>
              <w:jc w:val="both"/>
              <w:rPr>
                <w:sz w:val="23"/>
                <w:szCs w:val="23"/>
                <w:lang w:eastAsia="sk-SK"/>
              </w:rPr>
            </w:pPr>
            <w:r w:rsidRPr="00FE74E6">
              <w:rPr>
                <w:sz w:val="23"/>
                <w:szCs w:val="23"/>
                <w:lang w:eastAsia="sk-SK"/>
              </w:rPr>
              <w:t>Typ hlavnej aktivity z OP - PO 4 (LDR): 22331204001 Podpora profesionalizácie sociálnej práce a iných odborných činností v prirodzenom prostredí, otvorenom</w:t>
            </w:r>
            <w:r w:rsidR="00FE7011" w:rsidRPr="00FE74E6">
              <w:rPr>
                <w:sz w:val="23"/>
                <w:szCs w:val="23"/>
                <w:lang w:eastAsia="sk-SK"/>
              </w:rPr>
              <w:t xml:space="preserve"> </w:t>
            </w:r>
            <w:r w:rsidRPr="00FE74E6">
              <w:rPr>
                <w:sz w:val="23"/>
                <w:szCs w:val="23"/>
                <w:lang w:eastAsia="sk-SK"/>
              </w:rPr>
              <w:t>prostredí, náhradnom prostredí a na komunitnej úrovni, napr. terénna sociálna práca a komunitné centrá</w:t>
            </w:r>
            <w:r w:rsidR="00FE7011" w:rsidRPr="00FE74E6">
              <w:rPr>
                <w:sz w:val="23"/>
                <w:szCs w:val="23"/>
                <w:lang w:eastAsia="sk-SK"/>
              </w:rPr>
              <w:t xml:space="preserve"> </w:t>
            </w:r>
          </w:p>
          <w:p w:rsidR="00FE7011" w:rsidRPr="00FE74E6" w:rsidRDefault="00FE7011" w:rsidP="003121E9">
            <w:pPr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B84FFC" w:rsidRDefault="003121E9" w:rsidP="00FE7011">
            <w:pPr>
              <w:jc w:val="both"/>
              <w:rPr>
                <w:sz w:val="23"/>
                <w:szCs w:val="23"/>
                <w:lang w:eastAsia="sk-SK"/>
              </w:rPr>
            </w:pPr>
            <w:r w:rsidRPr="00FE74E6">
              <w:rPr>
                <w:sz w:val="23"/>
                <w:szCs w:val="23"/>
                <w:lang w:eastAsia="sk-SK"/>
              </w:rPr>
              <w:t>Typ hlavnej aktivity z OP - PO 4 (MDR): 24031204001 Podpora profesionalizácie sociálnej práce a iných odborných činností v prirodzenom prostredí, otvorenom</w:t>
            </w:r>
            <w:r w:rsidR="00FE7011" w:rsidRPr="00FE74E6">
              <w:rPr>
                <w:sz w:val="23"/>
                <w:szCs w:val="23"/>
                <w:lang w:eastAsia="sk-SK"/>
              </w:rPr>
              <w:t xml:space="preserve"> </w:t>
            </w:r>
            <w:r w:rsidRPr="00FE74E6">
              <w:rPr>
                <w:sz w:val="23"/>
                <w:szCs w:val="23"/>
                <w:lang w:eastAsia="sk-SK"/>
              </w:rPr>
              <w:t>prostredí, náhradnom prostredí a na komunitnej úrovni, napr. terénna sociálna práca a komunitné centrá</w:t>
            </w:r>
            <w:r w:rsidRPr="003121E9">
              <w:rPr>
                <w:sz w:val="23"/>
                <w:szCs w:val="23"/>
                <w:lang w:eastAsia="sk-SK"/>
              </w:rPr>
              <w:t xml:space="preserve">  </w:t>
            </w:r>
          </w:p>
        </w:tc>
      </w:tr>
    </w:tbl>
    <w:p w:rsidR="002C4080" w:rsidRPr="00B84FF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Plánované publikácie zamerané na šírenie výsledkov projektu, webové</w:t>
            </w:r>
            <w:r w:rsidRPr="00B84FFC">
              <w:rPr>
                <w:b/>
                <w:i/>
                <w:color w:val="FF0000"/>
              </w:rPr>
              <w:t xml:space="preserve"> </w:t>
            </w:r>
            <w:r w:rsidRPr="00B84FFC">
              <w:rPr>
                <w:b/>
                <w:i/>
              </w:rPr>
              <w:t>stránky alebo iné plánované aktivity</w:t>
            </w:r>
          </w:p>
        </w:tc>
      </w:tr>
      <w:tr w:rsidR="00A72EF8" w:rsidRPr="00B84FFC" w:rsidTr="00843555">
        <w:tc>
          <w:tcPr>
            <w:tcW w:w="9212" w:type="dxa"/>
          </w:tcPr>
          <w:p w:rsidR="008E3D4A" w:rsidRPr="00B84FFC" w:rsidRDefault="00FE74E6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725A32" w:rsidRPr="00B84FFC" w:rsidRDefault="00725A32" w:rsidP="00765028">
      <w:pPr>
        <w:spacing w:after="120"/>
        <w:rPr>
          <w:b/>
          <w:bCs/>
        </w:rPr>
      </w:pPr>
    </w:p>
    <w:p w:rsidR="00BB4785" w:rsidRPr="00B84FFC" w:rsidRDefault="00BB4785" w:rsidP="00765028">
      <w:pPr>
        <w:spacing w:after="120"/>
        <w:rPr>
          <w:b/>
          <w:bCs/>
        </w:rPr>
      </w:pPr>
    </w:p>
    <w:sectPr w:rsidR="00BB4785" w:rsidRPr="00B84FFC" w:rsidSect="00C9042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CA" w:rsidRDefault="00C02ACA">
      <w:r>
        <w:separator/>
      </w:r>
    </w:p>
  </w:endnote>
  <w:endnote w:type="continuationSeparator" w:id="0">
    <w:p w:rsidR="00C02ACA" w:rsidRDefault="00C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FF" w:rsidRPr="002B18AA" w:rsidRDefault="00C26477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2B18AA">
      <w:rPr>
        <w:rFonts w:ascii="Arial" w:hAnsi="Arial" w:cs="Arial"/>
        <w:color w:val="808080" w:themeColor="background1" w:themeShade="80"/>
        <w:sz w:val="20"/>
      </w:rPr>
      <w:t xml:space="preserve">Príručka pre prijímateľa </w:t>
    </w:r>
    <w:r w:rsidR="00AF6DFF" w:rsidRPr="002B18AA">
      <w:rPr>
        <w:rFonts w:ascii="Arial" w:hAnsi="Arial" w:cs="Arial"/>
        <w:color w:val="808080" w:themeColor="background1" w:themeShade="80"/>
        <w:sz w:val="20"/>
      </w:rPr>
      <w:t>pre národné projekty</w:t>
    </w:r>
  </w:p>
  <w:p w:rsidR="00C26477" w:rsidRPr="002B18AA" w:rsidRDefault="00AF6DFF">
    <w:pPr>
      <w:pStyle w:val="Pta"/>
      <w:rPr>
        <w:rFonts w:ascii="Arial" w:hAnsi="Arial" w:cs="Arial"/>
        <w:color w:val="808080" w:themeColor="background1" w:themeShade="80"/>
        <w:sz w:val="20"/>
      </w:rPr>
    </w:pPr>
    <w:r w:rsidRPr="002B18AA">
      <w:rPr>
        <w:rFonts w:ascii="Arial" w:hAnsi="Arial" w:cs="Arial"/>
        <w:color w:val="808080" w:themeColor="background1" w:themeShade="80"/>
        <w:sz w:val="20"/>
      </w:rPr>
      <w:t>V</w:t>
    </w:r>
    <w:r w:rsidR="00B8079B" w:rsidRPr="002B18AA">
      <w:rPr>
        <w:rFonts w:ascii="Arial" w:hAnsi="Arial" w:cs="Arial"/>
        <w:color w:val="808080" w:themeColor="background1" w:themeShade="80"/>
        <w:sz w:val="20"/>
      </w:rPr>
      <w:t xml:space="preserve">erzia </w:t>
    </w:r>
    <w:r w:rsidR="00956FB9" w:rsidRPr="002B18AA">
      <w:rPr>
        <w:rFonts w:ascii="Arial" w:hAnsi="Arial" w:cs="Arial"/>
        <w:color w:val="808080" w:themeColor="background1" w:themeShade="80"/>
        <w:sz w:val="20"/>
      </w:rPr>
      <w:t>4</w:t>
    </w:r>
    <w:r w:rsidR="00D8662B" w:rsidRPr="002B18AA">
      <w:rPr>
        <w:rFonts w:ascii="Arial" w:hAnsi="Arial" w:cs="Arial"/>
        <w:color w:val="808080" w:themeColor="background1" w:themeShade="80"/>
        <w:sz w:val="20"/>
      </w:rPr>
      <w:t>.</w:t>
    </w:r>
    <w:r w:rsidR="00F92437">
      <w:rPr>
        <w:rFonts w:ascii="Arial" w:hAnsi="Arial" w:cs="Arial"/>
        <w:color w:val="808080" w:themeColor="background1" w:themeShade="80"/>
        <w:sz w:val="20"/>
      </w:rPr>
      <w:t>2</w:t>
    </w:r>
  </w:p>
  <w:p w:rsidR="00C26477" w:rsidRPr="00BC01AC" w:rsidRDefault="00BC01AC" w:rsidP="00BC01AC">
    <w:pPr>
      <w:pStyle w:val="Pta"/>
      <w:tabs>
        <w:tab w:val="clear" w:pos="4536"/>
        <w:tab w:val="clear" w:pos="9072"/>
        <w:tab w:val="left" w:pos="975"/>
      </w:tabs>
      <w:rPr>
        <w:sz w:val="20"/>
      </w:rPr>
    </w:pPr>
    <w:r w:rsidRPr="00BC01AC"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CA" w:rsidRDefault="00C02ACA">
      <w:r>
        <w:separator/>
      </w:r>
    </w:p>
  </w:footnote>
  <w:footnote w:type="continuationSeparator" w:id="0">
    <w:p w:rsidR="00C02ACA" w:rsidRDefault="00C0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AA" w:rsidRPr="002B18AA" w:rsidRDefault="002B18AA" w:rsidP="002B18AA">
    <w:pPr>
      <w:pStyle w:val="Hlavika"/>
      <w:rPr>
        <w:rFonts w:ascii="Arial" w:hAnsi="Arial" w:cs="Arial"/>
        <w:color w:val="808080" w:themeColor="background1" w:themeShade="80"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Pr="002B18AA">
      <w:rPr>
        <w:rFonts w:ascii="Arial" w:hAnsi="Arial" w:cs="Arial"/>
        <w:bCs/>
        <w:color w:val="808080" w:themeColor="background1" w:themeShade="80"/>
      </w:rPr>
      <w:t>Príloha č. 14</w:t>
    </w:r>
  </w:p>
  <w:p w:rsidR="004B202B" w:rsidRPr="00E34996" w:rsidRDefault="00E34996">
    <w:pPr>
      <w:pStyle w:val="Hlavika"/>
    </w:pPr>
    <w:r>
      <w:rPr>
        <w:rFonts w:ascii="Verdana" w:hAnsi="Verdana"/>
        <w:b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02B">
      <w:rPr>
        <w:rFonts w:ascii="Verdana" w:hAnsi="Verdana"/>
        <w:b/>
      </w:rPr>
      <w:t xml:space="preserve">        </w:t>
    </w:r>
    <w:r w:rsidR="002B18AA">
      <w:rPr>
        <w:rFonts w:ascii="Verdana" w:hAnsi="Verdana"/>
        <w:b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0265_"/>
      </v:shape>
    </w:pict>
  </w:numPicBullet>
  <w:abstractNum w:abstractNumId="0">
    <w:nsid w:val="05B46AAF"/>
    <w:multiLevelType w:val="hybridMultilevel"/>
    <w:tmpl w:val="135CFC02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7E43"/>
    <w:multiLevelType w:val="hybridMultilevel"/>
    <w:tmpl w:val="56B6F8E8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8">
    <w:nsid w:val="1B582CE8"/>
    <w:multiLevelType w:val="hybridMultilevel"/>
    <w:tmpl w:val="BB16ADCC"/>
    <w:lvl w:ilvl="0" w:tplc="08EA45D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95C31"/>
    <w:multiLevelType w:val="hybridMultilevel"/>
    <w:tmpl w:val="F8FA409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7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E976FA"/>
    <w:multiLevelType w:val="hybridMultilevel"/>
    <w:tmpl w:val="68307E4E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D59323E"/>
    <w:multiLevelType w:val="hybridMultilevel"/>
    <w:tmpl w:val="689ED80C"/>
    <w:lvl w:ilvl="0" w:tplc="7A5A537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0472BD7"/>
    <w:multiLevelType w:val="hybridMultilevel"/>
    <w:tmpl w:val="3B1ADB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D0618D"/>
    <w:multiLevelType w:val="hybridMultilevel"/>
    <w:tmpl w:val="493017C8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3E61D4"/>
    <w:multiLevelType w:val="hybridMultilevel"/>
    <w:tmpl w:val="825691F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68F00421"/>
    <w:multiLevelType w:val="hybridMultilevel"/>
    <w:tmpl w:val="36860D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0"/>
  </w:num>
  <w:num w:numId="5">
    <w:abstractNumId w:val="38"/>
  </w:num>
  <w:num w:numId="6">
    <w:abstractNumId w:val="34"/>
  </w:num>
  <w:num w:numId="7">
    <w:abstractNumId w:val="25"/>
  </w:num>
  <w:num w:numId="8">
    <w:abstractNumId w:val="9"/>
  </w:num>
  <w:num w:numId="9">
    <w:abstractNumId w:val="12"/>
  </w:num>
  <w:num w:numId="10">
    <w:abstractNumId w:val="17"/>
  </w:num>
  <w:num w:numId="11">
    <w:abstractNumId w:val="39"/>
  </w:num>
  <w:num w:numId="12">
    <w:abstractNumId w:val="36"/>
  </w:num>
  <w:num w:numId="13">
    <w:abstractNumId w:val="5"/>
  </w:num>
  <w:num w:numId="14">
    <w:abstractNumId w:val="37"/>
  </w:num>
  <w:num w:numId="15">
    <w:abstractNumId w:val="20"/>
  </w:num>
  <w:num w:numId="16">
    <w:abstractNumId w:val="13"/>
  </w:num>
  <w:num w:numId="17">
    <w:abstractNumId w:val="4"/>
  </w:num>
  <w:num w:numId="18">
    <w:abstractNumId w:val="26"/>
  </w:num>
  <w:num w:numId="19">
    <w:abstractNumId w:val="7"/>
  </w:num>
  <w:num w:numId="20">
    <w:abstractNumId w:val="31"/>
  </w:num>
  <w:num w:numId="21">
    <w:abstractNumId w:val="23"/>
  </w:num>
  <w:num w:numId="22">
    <w:abstractNumId w:val="32"/>
  </w:num>
  <w:num w:numId="23">
    <w:abstractNumId w:val="6"/>
  </w:num>
  <w:num w:numId="24">
    <w:abstractNumId w:val="16"/>
  </w:num>
  <w:num w:numId="25">
    <w:abstractNumId w:val="11"/>
  </w:num>
  <w:num w:numId="26">
    <w:abstractNumId w:val="2"/>
  </w:num>
  <w:num w:numId="27">
    <w:abstractNumId w:val="14"/>
  </w:num>
  <w:num w:numId="28">
    <w:abstractNumId w:val="30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0"/>
  </w:num>
  <w:num w:numId="32">
    <w:abstractNumId w:val="15"/>
  </w:num>
  <w:num w:numId="33">
    <w:abstractNumId w:val="22"/>
  </w:num>
  <w:num w:numId="34">
    <w:abstractNumId w:val="27"/>
  </w:num>
  <w:num w:numId="35">
    <w:abstractNumId w:val="3"/>
  </w:num>
  <w:num w:numId="36">
    <w:abstractNumId w:val="24"/>
  </w:num>
  <w:num w:numId="37">
    <w:abstractNumId w:val="18"/>
  </w:num>
  <w:num w:numId="38">
    <w:abstractNumId w:val="28"/>
  </w:num>
  <w:num w:numId="39">
    <w:abstractNumId w:val="3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22667"/>
    <w:rsid w:val="000314C3"/>
    <w:rsid w:val="00037E3F"/>
    <w:rsid w:val="000463CC"/>
    <w:rsid w:val="00046F44"/>
    <w:rsid w:val="000518CA"/>
    <w:rsid w:val="00056E82"/>
    <w:rsid w:val="00090568"/>
    <w:rsid w:val="00091ADC"/>
    <w:rsid w:val="000960EB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3863"/>
    <w:rsid w:val="00214949"/>
    <w:rsid w:val="0021654B"/>
    <w:rsid w:val="00233AFB"/>
    <w:rsid w:val="002430B6"/>
    <w:rsid w:val="002442C0"/>
    <w:rsid w:val="002474BC"/>
    <w:rsid w:val="00265F68"/>
    <w:rsid w:val="00276722"/>
    <w:rsid w:val="0028589E"/>
    <w:rsid w:val="002B18AA"/>
    <w:rsid w:val="002C4080"/>
    <w:rsid w:val="002E4A14"/>
    <w:rsid w:val="002E7316"/>
    <w:rsid w:val="002F5E8B"/>
    <w:rsid w:val="00300A08"/>
    <w:rsid w:val="0030682E"/>
    <w:rsid w:val="003121E9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D7575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9A4"/>
    <w:rsid w:val="00670DE5"/>
    <w:rsid w:val="006860BB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2F14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74FC0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27338"/>
    <w:rsid w:val="00843555"/>
    <w:rsid w:val="0089479E"/>
    <w:rsid w:val="00894EE3"/>
    <w:rsid w:val="00896E30"/>
    <w:rsid w:val="008B13FB"/>
    <w:rsid w:val="008D70DD"/>
    <w:rsid w:val="008E3D4A"/>
    <w:rsid w:val="008F7629"/>
    <w:rsid w:val="009327E0"/>
    <w:rsid w:val="0093329B"/>
    <w:rsid w:val="009441B9"/>
    <w:rsid w:val="00956FB9"/>
    <w:rsid w:val="00983F19"/>
    <w:rsid w:val="00990D40"/>
    <w:rsid w:val="0099420A"/>
    <w:rsid w:val="009A5261"/>
    <w:rsid w:val="009B4A90"/>
    <w:rsid w:val="009C1C55"/>
    <w:rsid w:val="009C24D4"/>
    <w:rsid w:val="009C3449"/>
    <w:rsid w:val="009C5AE2"/>
    <w:rsid w:val="009E28D3"/>
    <w:rsid w:val="009F2D3B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77D9A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12487"/>
    <w:rsid w:val="00B23C82"/>
    <w:rsid w:val="00B372CA"/>
    <w:rsid w:val="00B576EF"/>
    <w:rsid w:val="00B61A58"/>
    <w:rsid w:val="00B74EA6"/>
    <w:rsid w:val="00B76812"/>
    <w:rsid w:val="00B8079B"/>
    <w:rsid w:val="00B82821"/>
    <w:rsid w:val="00B84FFC"/>
    <w:rsid w:val="00BA7D29"/>
    <w:rsid w:val="00BB4785"/>
    <w:rsid w:val="00BC01AC"/>
    <w:rsid w:val="00BC4BB4"/>
    <w:rsid w:val="00BD15A8"/>
    <w:rsid w:val="00BD4A8B"/>
    <w:rsid w:val="00C00CD5"/>
    <w:rsid w:val="00C02ACA"/>
    <w:rsid w:val="00C0714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4E2C"/>
    <w:rsid w:val="00D1722D"/>
    <w:rsid w:val="00D31B38"/>
    <w:rsid w:val="00D32E30"/>
    <w:rsid w:val="00D36D2C"/>
    <w:rsid w:val="00D37ECF"/>
    <w:rsid w:val="00D46E36"/>
    <w:rsid w:val="00D578E7"/>
    <w:rsid w:val="00D702CB"/>
    <w:rsid w:val="00D71496"/>
    <w:rsid w:val="00D74B8D"/>
    <w:rsid w:val="00D7550D"/>
    <w:rsid w:val="00D81969"/>
    <w:rsid w:val="00D8662B"/>
    <w:rsid w:val="00D90CBD"/>
    <w:rsid w:val="00D93D6A"/>
    <w:rsid w:val="00D96120"/>
    <w:rsid w:val="00DA411D"/>
    <w:rsid w:val="00DB1018"/>
    <w:rsid w:val="00DB3157"/>
    <w:rsid w:val="00E011B2"/>
    <w:rsid w:val="00E01808"/>
    <w:rsid w:val="00E13D09"/>
    <w:rsid w:val="00E331FC"/>
    <w:rsid w:val="00E34996"/>
    <w:rsid w:val="00E40C0A"/>
    <w:rsid w:val="00E5507B"/>
    <w:rsid w:val="00E554C8"/>
    <w:rsid w:val="00E55B7B"/>
    <w:rsid w:val="00E731EE"/>
    <w:rsid w:val="00E75D57"/>
    <w:rsid w:val="00E93552"/>
    <w:rsid w:val="00E9381E"/>
    <w:rsid w:val="00E95434"/>
    <w:rsid w:val="00E97119"/>
    <w:rsid w:val="00EA6630"/>
    <w:rsid w:val="00EB2FC2"/>
    <w:rsid w:val="00EB4E4F"/>
    <w:rsid w:val="00EC4D7A"/>
    <w:rsid w:val="00ED6884"/>
    <w:rsid w:val="00EE4A05"/>
    <w:rsid w:val="00EF7E3E"/>
    <w:rsid w:val="00F03544"/>
    <w:rsid w:val="00F53A6B"/>
    <w:rsid w:val="00F55EEA"/>
    <w:rsid w:val="00F57F9C"/>
    <w:rsid w:val="00F60943"/>
    <w:rsid w:val="00F72D64"/>
    <w:rsid w:val="00F74728"/>
    <w:rsid w:val="00F77CB7"/>
    <w:rsid w:val="00F83001"/>
    <w:rsid w:val="00F92437"/>
    <w:rsid w:val="00FA4D6D"/>
    <w:rsid w:val="00FC04E8"/>
    <w:rsid w:val="00FD3804"/>
    <w:rsid w:val="00FD5257"/>
    <w:rsid w:val="00FD64EC"/>
    <w:rsid w:val="00FE7011"/>
    <w:rsid w:val="00FE74E6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qFormat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svr.go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audia.groissova@upsvr.g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AAE7-0411-46C6-ACAC-C112344F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2020-11-23T12:53:00Z</dcterms:created>
  <dcterms:modified xsi:type="dcterms:W3CDTF">2021-01-13T13:08:00Z</dcterms:modified>
</cp:coreProperties>
</file>