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7C" w:rsidRPr="00D14E95" w:rsidRDefault="0055287C" w:rsidP="0055287C">
      <w:pPr>
        <w:jc w:val="both"/>
      </w:pPr>
      <w:r w:rsidRPr="00D14E95">
        <w:rPr>
          <w:noProof/>
        </w:rPr>
        <w:drawing>
          <wp:anchor distT="0" distB="0" distL="114300" distR="114300" simplePos="0" relativeHeight="251658240" behindDoc="1" locked="0" layoutInCell="1" allowOverlap="1">
            <wp:simplePos x="0" y="0"/>
            <wp:positionH relativeFrom="column">
              <wp:posOffset>4500245</wp:posOffset>
            </wp:positionH>
            <wp:positionV relativeFrom="paragraph">
              <wp:posOffset>-178435</wp:posOffset>
            </wp:positionV>
            <wp:extent cx="1250950" cy="760730"/>
            <wp:effectExtent l="0" t="0" r="6350" b="1270"/>
            <wp:wrapTight wrapText="bothSides">
              <wp:wrapPolygon edited="0">
                <wp:start x="0" y="0"/>
                <wp:lineTo x="0" y="21095"/>
                <wp:lineTo x="21381" y="21095"/>
                <wp:lineTo x="21381"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950" cy="760730"/>
                    </a:xfrm>
                    <a:prstGeom prst="rect">
                      <a:avLst/>
                    </a:prstGeom>
                    <a:noFill/>
                  </pic:spPr>
                </pic:pic>
              </a:graphicData>
            </a:graphic>
          </wp:anchor>
        </w:drawing>
      </w:r>
      <w:r w:rsidRPr="00D14E95">
        <w:rPr>
          <w:noProof/>
        </w:rPr>
        <w:drawing>
          <wp:anchor distT="0" distB="0" distL="114300" distR="114300" simplePos="0" relativeHeight="251656192" behindDoc="1" locked="0" layoutInCell="1" allowOverlap="1">
            <wp:simplePos x="0" y="0"/>
            <wp:positionH relativeFrom="column">
              <wp:posOffset>-139700</wp:posOffset>
            </wp:positionH>
            <wp:positionV relativeFrom="paragraph">
              <wp:posOffset>2540</wp:posOffset>
            </wp:positionV>
            <wp:extent cx="1943100" cy="426720"/>
            <wp:effectExtent l="0" t="0" r="0" b="0"/>
            <wp:wrapTight wrapText="bothSides">
              <wp:wrapPolygon edited="0">
                <wp:start x="0" y="0"/>
                <wp:lineTo x="0" y="20250"/>
                <wp:lineTo x="21388" y="20250"/>
                <wp:lineTo x="21388"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pic:spPr>
                </pic:pic>
              </a:graphicData>
            </a:graphic>
          </wp:anchor>
        </w:drawing>
      </w:r>
    </w:p>
    <w:p w:rsidR="0055287C" w:rsidRPr="00D14E95" w:rsidRDefault="0055287C" w:rsidP="0055287C">
      <w:pPr>
        <w:jc w:val="both"/>
      </w:pPr>
      <w:r w:rsidRPr="00D14E95">
        <w:rPr>
          <w:noProof/>
        </w:rPr>
        <w:drawing>
          <wp:anchor distT="0" distB="0" distL="114300" distR="114300" simplePos="0" relativeHeight="251657216" behindDoc="0" locked="0" layoutInCell="1" allowOverlap="1">
            <wp:simplePos x="0" y="0"/>
            <wp:positionH relativeFrom="column">
              <wp:posOffset>343535</wp:posOffset>
            </wp:positionH>
            <wp:positionV relativeFrom="paragraph">
              <wp:posOffset>-466090</wp:posOffset>
            </wp:positionV>
            <wp:extent cx="1156970" cy="1072515"/>
            <wp:effectExtent l="0" t="0" r="508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6970" cy="1072515"/>
                    </a:xfrm>
                    <a:prstGeom prst="rect">
                      <a:avLst/>
                    </a:prstGeom>
                    <a:noFill/>
                  </pic:spPr>
                </pic:pic>
              </a:graphicData>
            </a:graphic>
          </wp:anchor>
        </w:drawing>
      </w:r>
    </w:p>
    <w:p w:rsidR="0055287C" w:rsidRPr="00D14E95" w:rsidRDefault="0055287C" w:rsidP="0055287C">
      <w:pPr>
        <w:jc w:val="both"/>
      </w:pPr>
    </w:p>
    <w:p w:rsidR="0055287C" w:rsidRPr="00D14E95" w:rsidRDefault="0055287C" w:rsidP="0055287C">
      <w:pPr>
        <w:jc w:val="both"/>
      </w:pPr>
    </w:p>
    <w:p w:rsidR="0055287C" w:rsidRPr="00D14E95" w:rsidRDefault="0055287C" w:rsidP="0055287C">
      <w:pPr>
        <w:jc w:val="both"/>
      </w:pPr>
    </w:p>
    <w:p w:rsidR="0055287C" w:rsidRPr="00D14E95" w:rsidRDefault="0055287C" w:rsidP="0055287C">
      <w:pPr>
        <w:jc w:val="both"/>
      </w:pPr>
    </w:p>
    <w:tbl>
      <w:tblPr>
        <w:tblW w:w="0" w:type="auto"/>
        <w:tblLook w:val="01E0" w:firstRow="1" w:lastRow="1" w:firstColumn="1" w:lastColumn="1" w:noHBand="0" w:noVBand="0"/>
      </w:tblPr>
      <w:tblGrid>
        <w:gridCol w:w="9212"/>
      </w:tblGrid>
      <w:tr w:rsidR="0055287C" w:rsidRPr="00D14E95" w:rsidTr="0055287C">
        <w:tc>
          <w:tcPr>
            <w:tcW w:w="9212" w:type="dxa"/>
          </w:tcPr>
          <w:p w:rsidR="00D34A0A" w:rsidRDefault="00D34A0A">
            <w:pPr>
              <w:jc w:val="center"/>
              <w:rPr>
                <w:b/>
                <w:caps/>
                <w:sz w:val="44"/>
                <w:szCs w:val="44"/>
              </w:rPr>
            </w:pPr>
          </w:p>
          <w:p w:rsidR="00D34A0A" w:rsidRDefault="00D34A0A">
            <w:pPr>
              <w:jc w:val="center"/>
              <w:rPr>
                <w:b/>
                <w:caps/>
                <w:sz w:val="44"/>
                <w:szCs w:val="44"/>
              </w:rPr>
            </w:pPr>
          </w:p>
          <w:p w:rsidR="00D34A0A" w:rsidRDefault="00D34A0A">
            <w:pPr>
              <w:jc w:val="center"/>
              <w:rPr>
                <w:b/>
                <w:caps/>
                <w:sz w:val="44"/>
                <w:szCs w:val="44"/>
              </w:rPr>
            </w:pPr>
          </w:p>
          <w:p w:rsidR="00D34A0A" w:rsidRDefault="00D34A0A">
            <w:pPr>
              <w:jc w:val="center"/>
              <w:rPr>
                <w:b/>
                <w:caps/>
                <w:sz w:val="44"/>
                <w:szCs w:val="44"/>
              </w:rPr>
            </w:pPr>
          </w:p>
          <w:p w:rsidR="0055287C" w:rsidRPr="00D14E95" w:rsidRDefault="0055287C" w:rsidP="00D34A0A">
            <w:pPr>
              <w:jc w:val="center"/>
              <w:rPr>
                <w:b/>
                <w:caps/>
                <w:sz w:val="36"/>
                <w:szCs w:val="36"/>
              </w:rPr>
            </w:pPr>
            <w:r w:rsidRPr="00D14E95">
              <w:rPr>
                <w:b/>
                <w:caps/>
                <w:sz w:val="44"/>
                <w:szCs w:val="44"/>
              </w:rPr>
              <w:t>Opis projektu</w:t>
            </w:r>
          </w:p>
        </w:tc>
      </w:tr>
    </w:tbl>
    <w:p w:rsidR="00BB5DD5" w:rsidRPr="00D14E95" w:rsidRDefault="00BB5DD5" w:rsidP="00BB5DD5">
      <w:pPr>
        <w:jc w:val="both"/>
      </w:pPr>
    </w:p>
    <w:p w:rsidR="00BB5DD5" w:rsidRDefault="00BB5DD5" w:rsidP="00BB5DD5">
      <w:pPr>
        <w:jc w:val="both"/>
      </w:pPr>
    </w:p>
    <w:p w:rsidR="00D34A0A" w:rsidRDefault="00D34A0A" w:rsidP="00BB5DD5">
      <w:pPr>
        <w:jc w:val="both"/>
      </w:pPr>
    </w:p>
    <w:p w:rsidR="00D34A0A" w:rsidRPr="00D14E95" w:rsidRDefault="00D34A0A" w:rsidP="00BB5DD5">
      <w:pPr>
        <w:jc w:val="both"/>
      </w:pPr>
    </w:p>
    <w:p w:rsidR="00BB5DD5" w:rsidRPr="00D14E95" w:rsidRDefault="00BB5DD5" w:rsidP="00BB5DD5">
      <w:pPr>
        <w:jc w:val="both"/>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478"/>
        <w:gridCol w:w="5060"/>
      </w:tblGrid>
      <w:tr w:rsidR="00BB5DD5" w:rsidRPr="00D14E95" w:rsidTr="008C1B71">
        <w:trPr>
          <w:trHeight w:val="397"/>
          <w:jc w:val="center"/>
        </w:trPr>
        <w:tc>
          <w:tcPr>
            <w:tcW w:w="4478" w:type="dxa"/>
            <w:vAlign w:val="center"/>
          </w:tcPr>
          <w:p w:rsidR="00BB5DD5" w:rsidRPr="008C1B71" w:rsidRDefault="00BB5DD5" w:rsidP="008C1B71">
            <w:pPr>
              <w:rPr>
                <w:b/>
                <w:bCs/>
                <w:szCs w:val="24"/>
              </w:rPr>
            </w:pPr>
            <w:r w:rsidRPr="008C1B71">
              <w:rPr>
                <w:b/>
                <w:szCs w:val="24"/>
              </w:rPr>
              <w:t>Názov projektu:</w:t>
            </w:r>
          </w:p>
        </w:tc>
        <w:tc>
          <w:tcPr>
            <w:tcW w:w="5060" w:type="dxa"/>
            <w:vAlign w:val="center"/>
          </w:tcPr>
          <w:p w:rsidR="00BB5DD5" w:rsidRPr="008C1B71" w:rsidRDefault="0011320B" w:rsidP="008C1B71">
            <w:pPr>
              <w:rPr>
                <w:b/>
                <w:bCs/>
                <w:szCs w:val="24"/>
              </w:rPr>
            </w:pPr>
            <w:r w:rsidRPr="008C1B71">
              <w:rPr>
                <w:b/>
                <w:szCs w:val="24"/>
              </w:rPr>
              <w:t>Vybrané aktívne opatrenia</w:t>
            </w:r>
            <w:r w:rsidR="00F249DB" w:rsidRPr="008C1B71">
              <w:rPr>
                <w:b/>
                <w:szCs w:val="24"/>
              </w:rPr>
              <w:t xml:space="preserve"> na</w:t>
            </w:r>
            <w:r w:rsidRPr="008C1B71">
              <w:rPr>
                <w:b/>
                <w:szCs w:val="24"/>
              </w:rPr>
              <w:t xml:space="preserve"> trhu práce v rámci SR bez BSK</w:t>
            </w:r>
            <w:r w:rsidR="00FF4C0B" w:rsidRPr="008C1B71">
              <w:rPr>
                <w:b/>
                <w:szCs w:val="24"/>
              </w:rPr>
              <w:t xml:space="preserve"> - </w:t>
            </w:r>
            <w:r w:rsidR="00DC7CFA" w:rsidRPr="008C1B71">
              <w:rPr>
                <w:b/>
                <w:szCs w:val="24"/>
              </w:rPr>
              <w:t>5</w:t>
            </w:r>
          </w:p>
        </w:tc>
      </w:tr>
      <w:tr w:rsidR="00BB5DD5" w:rsidRPr="00D14E95" w:rsidTr="00D34A0A">
        <w:trPr>
          <w:trHeight w:val="625"/>
          <w:jc w:val="center"/>
        </w:trPr>
        <w:tc>
          <w:tcPr>
            <w:tcW w:w="4478" w:type="dxa"/>
            <w:vAlign w:val="center"/>
          </w:tcPr>
          <w:p w:rsidR="00BB5DD5" w:rsidRPr="008C1B71" w:rsidRDefault="00BB5DD5" w:rsidP="008C1B71">
            <w:pPr>
              <w:rPr>
                <w:b/>
                <w:bCs/>
                <w:szCs w:val="24"/>
              </w:rPr>
            </w:pPr>
            <w:r w:rsidRPr="008C1B71">
              <w:rPr>
                <w:b/>
                <w:szCs w:val="24"/>
              </w:rPr>
              <w:t>Žiadateľ:</w:t>
            </w:r>
          </w:p>
        </w:tc>
        <w:tc>
          <w:tcPr>
            <w:tcW w:w="5060" w:type="dxa"/>
            <w:vAlign w:val="center"/>
          </w:tcPr>
          <w:p w:rsidR="00BB5DD5" w:rsidRPr="008C1B71" w:rsidRDefault="001B5BBC" w:rsidP="008C1B71">
            <w:pPr>
              <w:rPr>
                <w:b/>
                <w:bCs/>
                <w:szCs w:val="24"/>
              </w:rPr>
            </w:pPr>
            <w:r w:rsidRPr="008C1B71">
              <w:rPr>
                <w:b/>
                <w:bCs/>
                <w:szCs w:val="24"/>
              </w:rPr>
              <w:t>Ústredie práce, sociálnych vecí a rodiny</w:t>
            </w:r>
          </w:p>
        </w:tc>
      </w:tr>
      <w:tr w:rsidR="00BB5DD5" w:rsidRPr="00D14E95" w:rsidTr="00D34A0A">
        <w:trPr>
          <w:trHeight w:val="535"/>
          <w:jc w:val="center"/>
        </w:trPr>
        <w:tc>
          <w:tcPr>
            <w:tcW w:w="4478" w:type="dxa"/>
            <w:vAlign w:val="center"/>
          </w:tcPr>
          <w:p w:rsidR="00BB5DD5" w:rsidRPr="008C1B71" w:rsidRDefault="00BB5DD5" w:rsidP="00D34A0A">
            <w:pPr>
              <w:rPr>
                <w:b/>
                <w:szCs w:val="24"/>
              </w:rPr>
            </w:pPr>
            <w:r w:rsidRPr="008C1B71">
              <w:rPr>
                <w:b/>
                <w:szCs w:val="24"/>
              </w:rPr>
              <w:t>Dĺžka realizácie aktivít projektu</w:t>
            </w:r>
            <w:r w:rsidR="000A47D1">
              <w:rPr>
                <w:b/>
                <w:szCs w:val="24"/>
              </w:rPr>
              <w:t xml:space="preserve"> </w:t>
            </w:r>
            <w:r w:rsidRPr="008C1B71">
              <w:rPr>
                <w:b/>
                <w:szCs w:val="24"/>
              </w:rPr>
              <w:t>(</w:t>
            </w:r>
            <w:proofErr w:type="spellStart"/>
            <w:r w:rsidRPr="008C1B71">
              <w:rPr>
                <w:b/>
                <w:szCs w:val="24"/>
              </w:rPr>
              <w:t>od-do</w:t>
            </w:r>
            <w:proofErr w:type="spellEnd"/>
            <w:r w:rsidRPr="008C1B71">
              <w:rPr>
                <w:b/>
                <w:szCs w:val="24"/>
              </w:rPr>
              <w:t>):</w:t>
            </w:r>
          </w:p>
        </w:tc>
        <w:tc>
          <w:tcPr>
            <w:tcW w:w="5060" w:type="dxa"/>
          </w:tcPr>
          <w:p w:rsidR="00BB5DD5" w:rsidRPr="008C1B71" w:rsidRDefault="0058516D" w:rsidP="008C1B71">
            <w:pPr>
              <w:rPr>
                <w:b/>
                <w:bCs/>
                <w:szCs w:val="24"/>
              </w:rPr>
            </w:pPr>
            <w:r w:rsidRPr="008C1B71">
              <w:rPr>
                <w:b/>
                <w:bCs/>
                <w:szCs w:val="24"/>
              </w:rPr>
              <w:t>0</w:t>
            </w:r>
            <w:r w:rsidR="00DC7CFA" w:rsidRPr="008C1B71">
              <w:rPr>
                <w:b/>
                <w:bCs/>
                <w:szCs w:val="24"/>
              </w:rPr>
              <w:t>6</w:t>
            </w:r>
            <w:r w:rsidR="00ED2084" w:rsidRPr="008C1B71">
              <w:rPr>
                <w:b/>
                <w:bCs/>
                <w:szCs w:val="24"/>
              </w:rPr>
              <w:t>/201</w:t>
            </w:r>
            <w:r w:rsidRPr="008C1B71">
              <w:rPr>
                <w:b/>
                <w:bCs/>
                <w:szCs w:val="24"/>
              </w:rPr>
              <w:t>4</w:t>
            </w:r>
            <w:r w:rsidR="00ED2084" w:rsidRPr="008C1B71">
              <w:rPr>
                <w:b/>
                <w:bCs/>
                <w:szCs w:val="24"/>
              </w:rPr>
              <w:t xml:space="preserve"> – 1</w:t>
            </w:r>
            <w:r w:rsidR="00DC7CFA" w:rsidRPr="008C1B71">
              <w:rPr>
                <w:b/>
                <w:bCs/>
                <w:szCs w:val="24"/>
              </w:rPr>
              <w:t>2</w:t>
            </w:r>
            <w:r w:rsidR="00ED2084" w:rsidRPr="008C1B71">
              <w:rPr>
                <w:b/>
                <w:bCs/>
                <w:szCs w:val="24"/>
              </w:rPr>
              <w:t>/2015</w:t>
            </w:r>
          </w:p>
        </w:tc>
      </w:tr>
    </w:tbl>
    <w:p w:rsidR="00BB5DD5" w:rsidRPr="00D14E95" w:rsidRDefault="00BB5DD5" w:rsidP="00BB5DD5">
      <w:pPr>
        <w:jc w:val="both"/>
      </w:pPr>
    </w:p>
    <w:p w:rsidR="00BB5DD5" w:rsidRPr="00D14E95" w:rsidRDefault="00BB5DD5" w:rsidP="00BB5DD5">
      <w:pPr>
        <w:jc w:val="both"/>
      </w:pPr>
    </w:p>
    <w:p w:rsidR="00BB5DD5" w:rsidRPr="00D14E95" w:rsidRDefault="00BB5DD5" w:rsidP="00BB5DD5">
      <w:pPr>
        <w:jc w:val="both"/>
      </w:pPr>
    </w:p>
    <w:p w:rsidR="00BB5DD5" w:rsidRPr="00D14E95" w:rsidRDefault="00BB5DD5" w:rsidP="00BB5DD5">
      <w:pPr>
        <w:jc w:val="both"/>
      </w:pPr>
    </w:p>
    <w:p w:rsidR="00BB5DD5" w:rsidRPr="00D14E95" w:rsidRDefault="00BB5DD5" w:rsidP="00BB5DD5">
      <w:pPr>
        <w:jc w:val="both"/>
      </w:pPr>
    </w:p>
    <w:p w:rsidR="00BB5DD5" w:rsidRPr="00D14E95" w:rsidRDefault="00C02053" w:rsidP="00BB5DD5">
      <w:pPr>
        <w:jc w:val="both"/>
      </w:pPr>
      <w:r>
        <w:rPr>
          <w:noProof/>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635</wp:posOffset>
                </wp:positionV>
                <wp:extent cx="2153285" cy="1243965"/>
                <wp:effectExtent l="0" t="0" r="0" b="0"/>
                <wp:wrapTight wrapText="bothSides">
                  <wp:wrapPolygon edited="0">
                    <wp:start x="0" y="0"/>
                    <wp:lineTo x="0" y="21181"/>
                    <wp:lineTo x="21403" y="21181"/>
                    <wp:lineTo x="21403"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1243965"/>
                        </a:xfrm>
                        <a:prstGeom prst="rect">
                          <a:avLst/>
                        </a:prstGeom>
                        <a:solidFill>
                          <a:srgbClr val="FFFFFF"/>
                        </a:solidFill>
                        <a:ln w="9525">
                          <a:noFill/>
                          <a:miter lim="800000"/>
                          <a:headEnd/>
                          <a:tailEnd/>
                        </a:ln>
                      </wps:spPr>
                      <wps:txbx>
                        <w:txbxContent>
                          <w:p w:rsidR="00317BB5" w:rsidRPr="00C02053" w:rsidRDefault="00317BB5" w:rsidP="00BB5DD5">
                            <w:pPr>
                              <w:jc w:val="center"/>
                              <w:rPr>
                                <w:smallCaps/>
                                <w:outline/>
                                <w:color w:val="000000"/>
                                <w:sz w:val="32"/>
                                <w:szCs w:val="32"/>
                                <w14:textOutline w14:w="9525" w14:cap="flat" w14:cmpd="sng" w14:algn="ctr">
                                  <w14:solidFill>
                                    <w14:srgbClr w14:val="000000"/>
                                  </w14:solidFill>
                                  <w14:prstDash w14:val="solid"/>
                                  <w14:round/>
                                </w14:textOutline>
                                <w14:textFill>
                                  <w14:noFill/>
                                </w14:textFill>
                              </w:rPr>
                            </w:pPr>
                            <w:r w:rsidRPr="00C02053">
                              <w:rPr>
                                <w:smallCaps/>
                                <w:outline/>
                                <w:noProof/>
                                <w:color w:val="000000"/>
                                <w:sz w:val="32"/>
                                <w:szCs w:val="32"/>
                                <w14:textOutline w14:w="9525" w14:cap="flat" w14:cmpd="sng" w14:algn="ctr">
                                  <w14:solidFill>
                                    <w14:srgbClr w14:val="000000"/>
                                  </w14:solidFill>
                                  <w14:prstDash w14:val="solid"/>
                                  <w14:round/>
                                </w14:textOutline>
                                <w14:textFill>
                                  <w14:noFill/>
                                </w14:textFill>
                              </w:rPr>
                              <w:drawing>
                                <wp:inline distT="0" distB="0" distL="0" distR="0">
                                  <wp:extent cx="1266825" cy="1143000"/>
                                  <wp:effectExtent l="1905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266825" cy="1143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169.55pt;height:97.9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" stroked="f">
                <v:textbox style="mso-fit-shape-to-text:t">
                  <w:txbxContent>
                    <w:p w:rsidR="00317BB5" w:rsidRPr="00C02053" w:rsidRDefault="00317BB5" w:rsidP="00BB5DD5">
                      <w:pPr>
                        <w:jc w:val="center"/>
                        <w:rPr>
                          <w:smallCaps/>
                          <w:outline/>
                          <w:color w:val="000000"/>
                          <w:sz w:val="32"/>
                          <w:szCs w:val="32"/>
                          <w14:textOutline w14:w="9525" w14:cap="flat" w14:cmpd="sng" w14:algn="ctr">
                            <w14:solidFill>
                              <w14:srgbClr w14:val="000000"/>
                            </w14:solidFill>
                            <w14:prstDash w14:val="solid"/>
                            <w14:round/>
                          </w14:textOutline>
                          <w14:textFill>
                            <w14:noFill/>
                          </w14:textFill>
                        </w:rPr>
                      </w:pPr>
                      <w:r w:rsidRPr="00C02053">
                        <w:rPr>
                          <w:smallCaps/>
                          <w:outline/>
                          <w:noProof/>
                          <w:color w:val="000000"/>
                          <w:sz w:val="32"/>
                          <w:szCs w:val="32"/>
                          <w14:textOutline w14:w="9525" w14:cap="flat" w14:cmpd="sng" w14:algn="ctr">
                            <w14:solidFill>
                              <w14:srgbClr w14:val="000000"/>
                            </w14:solidFill>
                            <w14:prstDash w14:val="solid"/>
                            <w14:round/>
                          </w14:textOutline>
                          <w14:textFill>
                            <w14:noFill/>
                          </w14:textFill>
                        </w:rPr>
                        <w:drawing>
                          <wp:inline distT="0" distB="0" distL="0" distR="0">
                            <wp:extent cx="1266825" cy="1143000"/>
                            <wp:effectExtent l="1905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266825" cy="1143000"/>
                                    </a:xfrm>
                                    <a:prstGeom prst="rect">
                                      <a:avLst/>
                                    </a:prstGeom>
                                    <a:noFill/>
                                    <a:ln w="9525">
                                      <a:noFill/>
                                      <a:miter lim="800000"/>
                                      <a:headEnd/>
                                      <a:tailEnd/>
                                    </a:ln>
                                  </pic:spPr>
                                </pic:pic>
                              </a:graphicData>
                            </a:graphic>
                          </wp:inline>
                        </w:drawing>
                      </w:r>
                    </w:p>
                  </w:txbxContent>
                </v:textbox>
                <w10:wrap type="tight"/>
              </v:shape>
            </w:pict>
          </mc:Fallback>
        </mc:AlternateContent>
      </w:r>
    </w:p>
    <w:p w:rsidR="00BB5DD5" w:rsidRPr="00D14E95" w:rsidRDefault="00BB5DD5" w:rsidP="00BB5DD5">
      <w:pPr>
        <w:jc w:val="both"/>
      </w:pPr>
    </w:p>
    <w:p w:rsidR="00BB5DD5" w:rsidRPr="00D14E95" w:rsidRDefault="00BB5DD5" w:rsidP="00BB5DD5">
      <w:pPr>
        <w:jc w:val="both"/>
      </w:pPr>
    </w:p>
    <w:p w:rsidR="00BB5DD5" w:rsidRPr="00D14E95" w:rsidRDefault="00BB5DD5" w:rsidP="00BB5DD5">
      <w:pPr>
        <w:jc w:val="both"/>
      </w:pPr>
    </w:p>
    <w:p w:rsidR="00BB5DD5" w:rsidRPr="00D14E95" w:rsidRDefault="00BB5DD5" w:rsidP="00BB5DD5">
      <w:pPr>
        <w:jc w:val="both"/>
      </w:pPr>
    </w:p>
    <w:p w:rsidR="00BB5DD5" w:rsidRPr="00D14E95" w:rsidRDefault="00BB5DD5" w:rsidP="00BB5DD5">
      <w:pPr>
        <w:jc w:val="both"/>
      </w:pPr>
    </w:p>
    <w:p w:rsidR="00BB5DD5" w:rsidRPr="00D14E95" w:rsidRDefault="00BB5DD5" w:rsidP="00BB5DD5">
      <w:pPr>
        <w:jc w:val="both"/>
      </w:pPr>
    </w:p>
    <w:p w:rsidR="00BB5DD5" w:rsidRPr="00D14E95" w:rsidRDefault="00BB5DD5" w:rsidP="00BB5DD5">
      <w:pPr>
        <w:jc w:val="both"/>
      </w:pPr>
    </w:p>
    <w:p w:rsidR="00BB5DD5" w:rsidRPr="00D14E95" w:rsidRDefault="00BB5DD5" w:rsidP="00BB5DD5">
      <w:pPr>
        <w:jc w:val="both"/>
      </w:pPr>
    </w:p>
    <w:p w:rsidR="00BB5DD5" w:rsidRPr="00D14E95" w:rsidRDefault="00BB5DD5" w:rsidP="00BB5DD5">
      <w:pPr>
        <w:jc w:val="both"/>
      </w:pPr>
    </w:p>
    <w:p w:rsidR="00BB5DD5" w:rsidRPr="00D14E95" w:rsidRDefault="00BB5DD5" w:rsidP="00BB5DD5">
      <w:pPr>
        <w:jc w:val="center"/>
        <w:rPr>
          <w:sz w:val="28"/>
          <w:szCs w:val="28"/>
        </w:rPr>
      </w:pPr>
      <w:bookmarkStart w:id="0" w:name="_Toc185408052"/>
      <w:r w:rsidRPr="00D14E95">
        <w:rPr>
          <w:sz w:val="28"/>
          <w:szCs w:val="28"/>
        </w:rPr>
        <w:t>Programové obdobie 2007 – 2013</w:t>
      </w:r>
      <w:bookmarkEnd w:id="0"/>
    </w:p>
    <w:p w:rsidR="00BB5DD5" w:rsidRPr="00D14E95" w:rsidRDefault="00BB5DD5" w:rsidP="00BB5DD5">
      <w:pPr>
        <w:jc w:val="center"/>
        <w:sectPr w:rsidR="00BB5DD5" w:rsidRPr="00D14E95" w:rsidSect="00321E2A">
          <w:footerReference w:type="default" r:id="rId14"/>
          <w:pgSz w:w="11906" w:h="16838"/>
          <w:pgMar w:top="1417" w:right="1417" w:bottom="1417" w:left="1417" w:header="708" w:footer="708" w:gutter="0"/>
          <w:cols w:space="708"/>
          <w:docGrid w:linePitch="360"/>
        </w:sectPr>
      </w:pPr>
    </w:p>
    <w:p w:rsidR="001277A6" w:rsidRPr="00E80541" w:rsidRDefault="00BB5DD5" w:rsidP="00D34A0A">
      <w:pPr>
        <w:spacing w:before="120"/>
        <w:jc w:val="both"/>
        <w:rPr>
          <w:b/>
          <w:szCs w:val="24"/>
          <w:u w:val="single"/>
        </w:rPr>
      </w:pPr>
      <w:r w:rsidRPr="00E80541">
        <w:rPr>
          <w:b/>
          <w:szCs w:val="24"/>
          <w:u w:val="single"/>
        </w:rPr>
        <w:lastRenderedPageBreak/>
        <w:t>Matica projektu</w:t>
      </w:r>
    </w:p>
    <w:p w:rsidR="0025248F" w:rsidRPr="00E80541" w:rsidRDefault="0025248F" w:rsidP="0025248F">
      <w:pPr>
        <w:spacing w:before="120"/>
        <w:ind w:left="426"/>
        <w:jc w:val="both"/>
        <w:rPr>
          <w:b/>
          <w:szCs w:val="24"/>
          <w:u w:val="single"/>
        </w:rPr>
      </w:pPr>
    </w:p>
    <w:tbl>
      <w:tblPr>
        <w:tblW w:w="14393" w:type="dxa"/>
        <w:tblInd w:w="-429" w:type="dxa"/>
        <w:tblLayout w:type="fixed"/>
        <w:tblCellMar>
          <w:left w:w="70" w:type="dxa"/>
          <w:right w:w="70" w:type="dxa"/>
        </w:tblCellMar>
        <w:tblLook w:val="0000" w:firstRow="0" w:lastRow="0" w:firstColumn="0" w:lastColumn="0" w:noHBand="0" w:noVBand="0"/>
      </w:tblPr>
      <w:tblGrid>
        <w:gridCol w:w="5461"/>
        <w:gridCol w:w="3969"/>
        <w:gridCol w:w="2126"/>
        <w:gridCol w:w="2837"/>
      </w:tblGrid>
      <w:tr w:rsidR="00E80541" w:rsidRPr="00E80541" w:rsidTr="00D34A0A">
        <w:trPr>
          <w:cantSplit/>
        </w:trPr>
        <w:tc>
          <w:tcPr>
            <w:tcW w:w="5461" w:type="dxa"/>
            <w:tcBorders>
              <w:top w:val="single" w:sz="6" w:space="0" w:color="auto"/>
              <w:left w:val="single" w:sz="6" w:space="0" w:color="auto"/>
              <w:bottom w:val="single" w:sz="6" w:space="0" w:color="auto"/>
              <w:right w:val="single" w:sz="6" w:space="0" w:color="auto"/>
            </w:tcBorders>
          </w:tcPr>
          <w:p w:rsidR="00BB5DD5" w:rsidRPr="00E80541" w:rsidRDefault="00BB5DD5" w:rsidP="00235DFE">
            <w:pPr>
              <w:spacing w:before="20" w:after="20" w:line="194" w:lineRule="exact"/>
              <w:rPr>
                <w:sz w:val="20"/>
              </w:rPr>
            </w:pPr>
            <w:r w:rsidRPr="00E80541">
              <w:rPr>
                <w:sz w:val="20"/>
              </w:rPr>
              <w:t>Celkový cieľ</w:t>
            </w:r>
          </w:p>
          <w:p w:rsidR="00F65CDE" w:rsidRPr="00E80541" w:rsidRDefault="00F65CDE" w:rsidP="00105311">
            <w:pPr>
              <w:rPr>
                <w:sz w:val="20"/>
              </w:rPr>
            </w:pPr>
          </w:p>
        </w:tc>
        <w:tc>
          <w:tcPr>
            <w:tcW w:w="3969" w:type="dxa"/>
            <w:tcBorders>
              <w:top w:val="single" w:sz="6" w:space="0" w:color="auto"/>
              <w:left w:val="single" w:sz="6" w:space="0" w:color="auto"/>
              <w:bottom w:val="single" w:sz="6" w:space="0" w:color="auto"/>
              <w:right w:val="single" w:sz="6" w:space="0" w:color="auto"/>
            </w:tcBorders>
          </w:tcPr>
          <w:p w:rsidR="00F65CDE" w:rsidRPr="00E80541" w:rsidRDefault="00BB5DD5" w:rsidP="00235DFE">
            <w:pPr>
              <w:pStyle w:val="Pta"/>
              <w:tabs>
                <w:tab w:val="left" w:pos="-70"/>
              </w:tabs>
              <w:spacing w:before="20" w:after="20" w:line="194" w:lineRule="exact"/>
              <w:rPr>
                <w:sz w:val="20"/>
              </w:rPr>
            </w:pPr>
            <w:r w:rsidRPr="00E80541">
              <w:rPr>
                <w:sz w:val="20"/>
              </w:rPr>
              <w:t>Objektívne overiteľn</w:t>
            </w:r>
            <w:r w:rsidR="00F65CDE" w:rsidRPr="00E80541">
              <w:rPr>
                <w:sz w:val="20"/>
              </w:rPr>
              <w:t>ý</w:t>
            </w:r>
            <w:r w:rsidRPr="00E80541">
              <w:rPr>
                <w:sz w:val="20"/>
              </w:rPr>
              <w:t xml:space="preserve"> ukazovate</w:t>
            </w:r>
            <w:r w:rsidR="00F65CDE" w:rsidRPr="00E80541">
              <w:rPr>
                <w:sz w:val="20"/>
              </w:rPr>
              <w:t>ľ</w:t>
            </w:r>
          </w:p>
        </w:tc>
        <w:tc>
          <w:tcPr>
            <w:tcW w:w="2126" w:type="dxa"/>
            <w:tcBorders>
              <w:top w:val="single" w:sz="6" w:space="0" w:color="auto"/>
              <w:left w:val="single" w:sz="6" w:space="0" w:color="auto"/>
              <w:bottom w:val="single" w:sz="6" w:space="0" w:color="auto"/>
              <w:right w:val="single" w:sz="6" w:space="0" w:color="auto"/>
            </w:tcBorders>
          </w:tcPr>
          <w:p w:rsidR="00BB5DD5" w:rsidRPr="00E80541" w:rsidRDefault="00BB5DD5" w:rsidP="00235DFE">
            <w:pPr>
              <w:pStyle w:val="Pta"/>
              <w:spacing w:before="20" w:after="20" w:line="194" w:lineRule="exact"/>
              <w:rPr>
                <w:sz w:val="20"/>
              </w:rPr>
            </w:pPr>
            <w:r w:rsidRPr="00E80541">
              <w:rPr>
                <w:sz w:val="20"/>
              </w:rPr>
              <w:t>Zdroje overenia</w:t>
            </w:r>
          </w:p>
          <w:p w:rsidR="00C15A2A" w:rsidRPr="00E80541" w:rsidRDefault="00C15A2A" w:rsidP="00235DFE">
            <w:pPr>
              <w:pStyle w:val="Pta"/>
              <w:spacing w:before="20" w:after="20" w:line="194" w:lineRule="exact"/>
              <w:rPr>
                <w:sz w:val="20"/>
              </w:rPr>
            </w:pPr>
          </w:p>
        </w:tc>
        <w:tc>
          <w:tcPr>
            <w:tcW w:w="2837" w:type="dxa"/>
            <w:tcBorders>
              <w:left w:val="single" w:sz="6" w:space="0" w:color="auto"/>
            </w:tcBorders>
          </w:tcPr>
          <w:p w:rsidR="00BB5DD5" w:rsidRPr="00E80541" w:rsidRDefault="00BB5DD5" w:rsidP="00235DFE">
            <w:pPr>
              <w:pStyle w:val="Pta"/>
              <w:tabs>
                <w:tab w:val="left" w:pos="53"/>
              </w:tabs>
              <w:spacing w:before="20" w:after="20" w:line="194" w:lineRule="exact"/>
              <w:rPr>
                <w:sz w:val="20"/>
              </w:rPr>
            </w:pPr>
          </w:p>
        </w:tc>
      </w:tr>
      <w:tr w:rsidR="00E80541" w:rsidRPr="00E80541" w:rsidTr="00D34A0A">
        <w:trPr>
          <w:cantSplit/>
          <w:trHeight w:val="706"/>
        </w:trPr>
        <w:tc>
          <w:tcPr>
            <w:tcW w:w="5461" w:type="dxa"/>
            <w:tcBorders>
              <w:left w:val="single" w:sz="6" w:space="0" w:color="auto"/>
              <w:right w:val="single" w:sz="6" w:space="0" w:color="auto"/>
            </w:tcBorders>
          </w:tcPr>
          <w:p w:rsidR="00A2451B" w:rsidRPr="00E80541" w:rsidRDefault="00FE243A" w:rsidP="00A2451B">
            <w:pPr>
              <w:ind w:left="3"/>
              <w:rPr>
                <w:sz w:val="20"/>
              </w:rPr>
            </w:pPr>
            <w:r w:rsidRPr="00E80541">
              <w:rPr>
                <w:sz w:val="20"/>
              </w:rPr>
              <w:t>Podpora zamestnanosti,</w:t>
            </w:r>
            <w:r w:rsidR="00390C27" w:rsidRPr="00E80541">
              <w:rPr>
                <w:sz w:val="20"/>
              </w:rPr>
              <w:t xml:space="preserve"> a</w:t>
            </w:r>
            <w:r w:rsidRPr="00E80541">
              <w:rPr>
                <w:sz w:val="20"/>
              </w:rPr>
              <w:t xml:space="preserve">daptability a znižovania nezamestnanosti  </w:t>
            </w:r>
            <w:proofErr w:type="spellStart"/>
            <w:r w:rsidRPr="00E80541">
              <w:rPr>
                <w:sz w:val="20"/>
              </w:rPr>
              <w:t>UoZ</w:t>
            </w:r>
            <w:proofErr w:type="spellEnd"/>
            <w:r w:rsidR="000A47D1">
              <w:rPr>
                <w:sz w:val="20"/>
              </w:rPr>
              <w:t xml:space="preserve"> </w:t>
            </w:r>
            <w:r w:rsidRPr="00E80541">
              <w:rPr>
                <w:sz w:val="20"/>
              </w:rPr>
              <w:t>a</w:t>
            </w:r>
            <w:r w:rsidR="000A47D1">
              <w:rPr>
                <w:sz w:val="20"/>
              </w:rPr>
              <w:t xml:space="preserve"> </w:t>
            </w:r>
            <w:proofErr w:type="spellStart"/>
            <w:r w:rsidRPr="00E80541">
              <w:rPr>
                <w:sz w:val="20"/>
              </w:rPr>
              <w:t>ZUoZ</w:t>
            </w:r>
            <w:proofErr w:type="spellEnd"/>
            <w:r w:rsidRPr="00E80541">
              <w:rPr>
                <w:sz w:val="20"/>
              </w:rPr>
              <w:t xml:space="preserve"> prostredníctvom  </w:t>
            </w:r>
            <w:r w:rsidR="00DC7CFA" w:rsidRPr="00E80541">
              <w:rPr>
                <w:sz w:val="20"/>
              </w:rPr>
              <w:t xml:space="preserve">realizácie vybraných </w:t>
            </w:r>
            <w:r w:rsidRPr="00E80541">
              <w:rPr>
                <w:sz w:val="20"/>
              </w:rPr>
              <w:t>AOTP.</w:t>
            </w:r>
          </w:p>
          <w:p w:rsidR="003A0113" w:rsidRPr="00E80541" w:rsidRDefault="003A0113" w:rsidP="003A0113">
            <w:pPr>
              <w:jc w:val="both"/>
              <w:rPr>
                <w:rFonts w:ascii="Arial Narrow" w:hAnsi="Arial Narrow"/>
                <w:sz w:val="20"/>
              </w:rPr>
            </w:pPr>
          </w:p>
        </w:tc>
        <w:tc>
          <w:tcPr>
            <w:tcW w:w="3969" w:type="dxa"/>
            <w:tcBorders>
              <w:left w:val="single" w:sz="6" w:space="0" w:color="auto"/>
              <w:right w:val="single" w:sz="6" w:space="0" w:color="auto"/>
            </w:tcBorders>
          </w:tcPr>
          <w:p w:rsidR="00F32A6A" w:rsidRPr="0099596E" w:rsidRDefault="00FE243A" w:rsidP="00F32A6A">
            <w:pPr>
              <w:ind w:right="-70"/>
              <w:rPr>
                <w:sz w:val="20"/>
              </w:rPr>
            </w:pPr>
            <w:r w:rsidRPr="0099596E">
              <w:rPr>
                <w:sz w:val="20"/>
              </w:rPr>
              <w:t>Počet osôb cieľovej skupiny zapojených</w:t>
            </w:r>
            <w:r w:rsidR="00F32A6A" w:rsidRPr="0099596E">
              <w:rPr>
                <w:sz w:val="20"/>
              </w:rPr>
              <w:t xml:space="preserve"> do  </w:t>
            </w:r>
            <w:r w:rsidR="00987462" w:rsidRPr="0099596E">
              <w:rPr>
                <w:sz w:val="20"/>
              </w:rPr>
              <w:t>podporených projektov</w:t>
            </w:r>
            <w:r w:rsidR="00721FBD" w:rsidRPr="0099596E">
              <w:rPr>
                <w:sz w:val="20"/>
              </w:rPr>
              <w:t>– spolu</w:t>
            </w:r>
            <w:r w:rsidR="00731125" w:rsidRPr="0099596E">
              <w:rPr>
                <w:sz w:val="20"/>
              </w:rPr>
              <w:t xml:space="preserve">: </w:t>
            </w:r>
            <w:r w:rsidR="00167341" w:rsidRPr="0099596E">
              <w:rPr>
                <w:bCs/>
                <w:iCs/>
                <w:sz w:val="20"/>
              </w:rPr>
              <w:t>35  681</w:t>
            </w:r>
          </w:p>
          <w:p w:rsidR="00AB7660" w:rsidRPr="0099596E" w:rsidRDefault="00AB7660" w:rsidP="00F32A6A">
            <w:pPr>
              <w:ind w:right="-70"/>
              <w:rPr>
                <w:bCs/>
                <w:iCs/>
                <w:sz w:val="20"/>
              </w:rPr>
            </w:pPr>
          </w:p>
          <w:p w:rsidR="00FE243A" w:rsidRPr="0099596E" w:rsidRDefault="00FE243A" w:rsidP="00F32A6A">
            <w:pPr>
              <w:tabs>
                <w:tab w:val="left" w:pos="-70"/>
              </w:tabs>
              <w:spacing w:before="20" w:after="20" w:line="194" w:lineRule="exact"/>
              <w:jc w:val="both"/>
              <w:rPr>
                <w:sz w:val="20"/>
              </w:rPr>
            </w:pPr>
          </w:p>
        </w:tc>
        <w:tc>
          <w:tcPr>
            <w:tcW w:w="2126" w:type="dxa"/>
            <w:tcBorders>
              <w:left w:val="single" w:sz="6" w:space="0" w:color="auto"/>
              <w:right w:val="single" w:sz="6" w:space="0" w:color="auto"/>
            </w:tcBorders>
          </w:tcPr>
          <w:p w:rsidR="00FE243A" w:rsidRPr="00E80541" w:rsidRDefault="00FE243A" w:rsidP="001B5BBC">
            <w:pPr>
              <w:spacing w:before="20" w:after="20" w:line="194" w:lineRule="exact"/>
              <w:rPr>
                <w:sz w:val="20"/>
              </w:rPr>
            </w:pPr>
            <w:r w:rsidRPr="00E80541">
              <w:rPr>
                <w:sz w:val="20"/>
              </w:rPr>
              <w:t>Priebežná monitorovacia správa</w:t>
            </w:r>
            <w:r w:rsidR="001D1398" w:rsidRPr="00E80541">
              <w:rPr>
                <w:sz w:val="20"/>
              </w:rPr>
              <w:t>.</w:t>
            </w:r>
          </w:p>
          <w:p w:rsidR="00E036F8" w:rsidRPr="00E80541" w:rsidRDefault="00E036F8" w:rsidP="001B5BBC">
            <w:pPr>
              <w:spacing w:before="20" w:after="20" w:line="194" w:lineRule="exact"/>
              <w:rPr>
                <w:sz w:val="20"/>
              </w:rPr>
            </w:pPr>
          </w:p>
          <w:p w:rsidR="00FE243A" w:rsidRPr="00E80541" w:rsidRDefault="00FE243A" w:rsidP="00F32A6A">
            <w:pPr>
              <w:spacing w:before="20" w:after="20" w:line="194" w:lineRule="exact"/>
              <w:rPr>
                <w:sz w:val="20"/>
              </w:rPr>
            </w:pPr>
            <w:r w:rsidRPr="00E80541">
              <w:rPr>
                <w:sz w:val="20"/>
              </w:rPr>
              <w:t>Výstupy ITMS</w:t>
            </w:r>
            <w:r w:rsidR="001D1398" w:rsidRPr="00E80541">
              <w:rPr>
                <w:sz w:val="20"/>
              </w:rPr>
              <w:t>.</w:t>
            </w:r>
          </w:p>
          <w:p w:rsidR="00831335" w:rsidRPr="00E80541" w:rsidRDefault="00831335" w:rsidP="00F32A6A">
            <w:pPr>
              <w:spacing w:before="20" w:after="20" w:line="194" w:lineRule="exact"/>
              <w:rPr>
                <w:sz w:val="20"/>
              </w:rPr>
            </w:pPr>
          </w:p>
          <w:p w:rsidR="00831335" w:rsidRPr="00E80541" w:rsidRDefault="00831335" w:rsidP="00F32A6A">
            <w:pPr>
              <w:spacing w:before="20" w:after="20" w:line="194" w:lineRule="exact"/>
              <w:rPr>
                <w:sz w:val="20"/>
              </w:rPr>
            </w:pPr>
            <w:r w:rsidRPr="00E80541">
              <w:rPr>
                <w:sz w:val="20"/>
              </w:rPr>
              <w:t>Záverečná monitorovacia správa po ukončení realizácie aktivít projektu</w:t>
            </w:r>
          </w:p>
        </w:tc>
        <w:tc>
          <w:tcPr>
            <w:tcW w:w="2837" w:type="dxa"/>
            <w:tcBorders>
              <w:left w:val="single" w:sz="6" w:space="0" w:color="auto"/>
            </w:tcBorders>
          </w:tcPr>
          <w:p w:rsidR="00FE243A" w:rsidRPr="00E80541" w:rsidRDefault="00FE243A" w:rsidP="00235DFE">
            <w:pPr>
              <w:tabs>
                <w:tab w:val="left" w:pos="53"/>
              </w:tabs>
              <w:spacing w:before="20" w:after="20" w:line="194" w:lineRule="exact"/>
              <w:rPr>
                <w:sz w:val="20"/>
              </w:rPr>
            </w:pPr>
          </w:p>
        </w:tc>
      </w:tr>
      <w:tr w:rsidR="00E80541" w:rsidRPr="00E80541" w:rsidTr="00D34A0A">
        <w:trPr>
          <w:cantSplit/>
          <w:trHeight w:val="406"/>
        </w:trPr>
        <w:tc>
          <w:tcPr>
            <w:tcW w:w="5461" w:type="dxa"/>
            <w:tcBorders>
              <w:top w:val="single" w:sz="6" w:space="0" w:color="auto"/>
              <w:left w:val="single" w:sz="6" w:space="0" w:color="auto"/>
              <w:bottom w:val="single" w:sz="6" w:space="0" w:color="auto"/>
              <w:right w:val="single" w:sz="6" w:space="0" w:color="auto"/>
            </w:tcBorders>
          </w:tcPr>
          <w:p w:rsidR="00FE243A" w:rsidRPr="00E80541" w:rsidRDefault="00FE243A" w:rsidP="00235DFE">
            <w:pPr>
              <w:spacing w:before="20" w:after="20" w:line="194" w:lineRule="exact"/>
              <w:rPr>
                <w:sz w:val="20"/>
              </w:rPr>
            </w:pPr>
            <w:r w:rsidRPr="00E80541">
              <w:rPr>
                <w:sz w:val="20"/>
              </w:rPr>
              <w:t>Špecifický cieľ resp. ciele</w:t>
            </w:r>
          </w:p>
        </w:tc>
        <w:tc>
          <w:tcPr>
            <w:tcW w:w="3969" w:type="dxa"/>
            <w:tcBorders>
              <w:top w:val="single" w:sz="6" w:space="0" w:color="auto"/>
              <w:left w:val="single" w:sz="6" w:space="0" w:color="auto"/>
              <w:bottom w:val="single" w:sz="6" w:space="0" w:color="auto"/>
              <w:right w:val="single" w:sz="6" w:space="0" w:color="auto"/>
            </w:tcBorders>
          </w:tcPr>
          <w:p w:rsidR="00FE243A" w:rsidRPr="0099596E" w:rsidRDefault="00FE243A" w:rsidP="00FE243A">
            <w:pPr>
              <w:pStyle w:val="Nadpis4"/>
              <w:tabs>
                <w:tab w:val="left" w:pos="-70"/>
              </w:tabs>
              <w:spacing w:before="0" w:after="0"/>
              <w:rPr>
                <w:b w:val="0"/>
                <w:bCs w:val="0"/>
                <w:sz w:val="20"/>
              </w:rPr>
            </w:pPr>
            <w:r w:rsidRPr="0099596E">
              <w:rPr>
                <w:b w:val="0"/>
                <w:bCs w:val="0"/>
                <w:sz w:val="20"/>
              </w:rPr>
              <w:t>Objektívne overiteľné ukazovatele</w:t>
            </w:r>
          </w:p>
        </w:tc>
        <w:tc>
          <w:tcPr>
            <w:tcW w:w="2126" w:type="dxa"/>
            <w:tcBorders>
              <w:top w:val="single" w:sz="6" w:space="0" w:color="auto"/>
              <w:left w:val="single" w:sz="6" w:space="0" w:color="auto"/>
              <w:bottom w:val="single" w:sz="6" w:space="0" w:color="auto"/>
              <w:right w:val="single" w:sz="6" w:space="0" w:color="auto"/>
            </w:tcBorders>
          </w:tcPr>
          <w:p w:rsidR="00FE243A" w:rsidRPr="00E80541" w:rsidRDefault="00FE243A" w:rsidP="00235DFE">
            <w:pPr>
              <w:spacing w:before="20" w:after="20" w:line="194" w:lineRule="exact"/>
              <w:rPr>
                <w:sz w:val="20"/>
              </w:rPr>
            </w:pPr>
            <w:r w:rsidRPr="00E80541">
              <w:rPr>
                <w:sz w:val="20"/>
              </w:rPr>
              <w:t>Zdroje overenia</w:t>
            </w:r>
          </w:p>
          <w:p w:rsidR="00FE243A" w:rsidRPr="00E80541" w:rsidRDefault="00FE243A" w:rsidP="00235DFE">
            <w:pPr>
              <w:spacing w:before="20" w:after="20" w:line="194" w:lineRule="exact"/>
              <w:rPr>
                <w:sz w:val="20"/>
              </w:rPr>
            </w:pPr>
          </w:p>
        </w:tc>
        <w:tc>
          <w:tcPr>
            <w:tcW w:w="2837" w:type="dxa"/>
            <w:tcBorders>
              <w:top w:val="single" w:sz="6" w:space="0" w:color="auto"/>
              <w:left w:val="single" w:sz="6" w:space="0" w:color="auto"/>
              <w:bottom w:val="single" w:sz="6" w:space="0" w:color="auto"/>
              <w:right w:val="single" w:sz="6" w:space="0" w:color="auto"/>
            </w:tcBorders>
          </w:tcPr>
          <w:p w:rsidR="00FE243A" w:rsidRPr="00E80541" w:rsidRDefault="00FE243A" w:rsidP="00235DFE">
            <w:pPr>
              <w:tabs>
                <w:tab w:val="left" w:pos="53"/>
              </w:tabs>
              <w:spacing w:before="20" w:after="20" w:line="194" w:lineRule="exact"/>
              <w:rPr>
                <w:sz w:val="20"/>
              </w:rPr>
            </w:pPr>
            <w:r w:rsidRPr="00E80541">
              <w:rPr>
                <w:sz w:val="20"/>
              </w:rPr>
              <w:t>Predpoklady</w:t>
            </w:r>
          </w:p>
          <w:p w:rsidR="00FE243A" w:rsidRPr="00E80541" w:rsidRDefault="00FE243A" w:rsidP="00235DFE">
            <w:pPr>
              <w:tabs>
                <w:tab w:val="left" w:pos="53"/>
              </w:tabs>
              <w:spacing w:before="20" w:after="20" w:line="194" w:lineRule="exact"/>
              <w:rPr>
                <w:sz w:val="20"/>
              </w:rPr>
            </w:pPr>
          </w:p>
        </w:tc>
      </w:tr>
      <w:tr w:rsidR="00E80541" w:rsidRPr="00E80541" w:rsidTr="00D34A0A">
        <w:trPr>
          <w:cantSplit/>
          <w:trHeight w:val="3807"/>
        </w:trPr>
        <w:tc>
          <w:tcPr>
            <w:tcW w:w="5461" w:type="dxa"/>
            <w:tcBorders>
              <w:top w:val="single" w:sz="6" w:space="0" w:color="auto"/>
              <w:left w:val="single" w:sz="6" w:space="0" w:color="auto"/>
              <w:bottom w:val="single" w:sz="4" w:space="0" w:color="auto"/>
              <w:right w:val="single" w:sz="6" w:space="0" w:color="auto"/>
            </w:tcBorders>
          </w:tcPr>
          <w:p w:rsidR="00211A17" w:rsidRPr="00E80541" w:rsidRDefault="00211A17" w:rsidP="006875D8">
            <w:pPr>
              <w:tabs>
                <w:tab w:val="left" w:pos="145"/>
              </w:tabs>
              <w:spacing w:before="20" w:after="20"/>
              <w:ind w:left="3"/>
              <w:jc w:val="both"/>
              <w:rPr>
                <w:sz w:val="20"/>
              </w:rPr>
            </w:pPr>
            <w:r w:rsidRPr="00E80541">
              <w:rPr>
                <w:sz w:val="20"/>
              </w:rPr>
              <w:t xml:space="preserve">Zvyšovanie </w:t>
            </w:r>
            <w:proofErr w:type="spellStart"/>
            <w:r w:rsidRPr="00E80541">
              <w:rPr>
                <w:sz w:val="20"/>
              </w:rPr>
              <w:t>zamestnateľnosti</w:t>
            </w:r>
            <w:proofErr w:type="spellEnd"/>
            <w:r w:rsidR="001143B8" w:rsidRPr="00E80541">
              <w:rPr>
                <w:sz w:val="20"/>
              </w:rPr>
              <w:t xml:space="preserve"> a</w:t>
            </w:r>
            <w:r w:rsidR="000A47D1">
              <w:rPr>
                <w:sz w:val="20"/>
              </w:rPr>
              <w:t> </w:t>
            </w:r>
            <w:r w:rsidR="001143B8" w:rsidRPr="00E80541">
              <w:rPr>
                <w:sz w:val="20"/>
              </w:rPr>
              <w:t>zamestnanosti</w:t>
            </w:r>
            <w:r w:rsidR="000A47D1">
              <w:rPr>
                <w:sz w:val="20"/>
              </w:rPr>
              <w:t xml:space="preserve"> </w:t>
            </w:r>
            <w:proofErr w:type="spellStart"/>
            <w:r w:rsidRPr="00E80541">
              <w:rPr>
                <w:sz w:val="20"/>
              </w:rPr>
              <w:t>UoZ</w:t>
            </w:r>
            <w:proofErr w:type="spellEnd"/>
            <w:r w:rsidR="00DC7CFA" w:rsidRPr="00E80541">
              <w:rPr>
                <w:sz w:val="20"/>
              </w:rPr>
              <w:t xml:space="preserve"> a </w:t>
            </w:r>
            <w:proofErr w:type="spellStart"/>
            <w:r w:rsidR="00DC7CFA" w:rsidRPr="00E80541">
              <w:rPr>
                <w:sz w:val="20"/>
              </w:rPr>
              <w:t>ZUoZ</w:t>
            </w:r>
            <w:proofErr w:type="spellEnd"/>
            <w:r w:rsidR="006E43BA" w:rsidRPr="00E80541">
              <w:rPr>
                <w:sz w:val="20"/>
              </w:rPr>
              <w:t>.</w:t>
            </w:r>
          </w:p>
          <w:p w:rsidR="00211A17" w:rsidRPr="00E80541" w:rsidRDefault="00B6247F" w:rsidP="006875D8">
            <w:pPr>
              <w:tabs>
                <w:tab w:val="left" w:pos="145"/>
              </w:tabs>
              <w:spacing w:before="20" w:after="20"/>
              <w:ind w:left="3"/>
              <w:jc w:val="both"/>
              <w:rPr>
                <w:sz w:val="20"/>
              </w:rPr>
            </w:pPr>
            <w:r w:rsidRPr="00E80541">
              <w:rPr>
                <w:sz w:val="20"/>
              </w:rPr>
              <w:t>Zvyšovanie zamestnanosti a</w:t>
            </w:r>
            <w:r w:rsidR="000A47D1">
              <w:rPr>
                <w:sz w:val="20"/>
              </w:rPr>
              <w:t> </w:t>
            </w:r>
            <w:r w:rsidRPr="00E80541">
              <w:rPr>
                <w:sz w:val="20"/>
              </w:rPr>
              <w:t>podpora</w:t>
            </w:r>
            <w:r w:rsidR="000A47D1">
              <w:rPr>
                <w:sz w:val="20"/>
              </w:rPr>
              <w:t xml:space="preserve"> </w:t>
            </w:r>
            <w:r w:rsidRPr="00E80541">
              <w:rPr>
                <w:sz w:val="20"/>
              </w:rPr>
              <w:t>udržania občanov so ZP v zamestnaní.</w:t>
            </w:r>
          </w:p>
          <w:p w:rsidR="0084144B" w:rsidRPr="00E80541" w:rsidRDefault="0084144B" w:rsidP="006875D8">
            <w:pPr>
              <w:tabs>
                <w:tab w:val="left" w:pos="145"/>
              </w:tabs>
              <w:spacing w:before="20" w:after="20"/>
              <w:ind w:left="3"/>
              <w:jc w:val="both"/>
              <w:rPr>
                <w:sz w:val="20"/>
              </w:rPr>
            </w:pPr>
            <w:r w:rsidRPr="00E80541">
              <w:rPr>
                <w:sz w:val="20"/>
              </w:rPr>
              <w:t>Rozvoj miestnej a regionálnej zamestnanosti</w:t>
            </w:r>
            <w:r w:rsidR="006875D8" w:rsidRPr="00E80541">
              <w:rPr>
                <w:sz w:val="20"/>
              </w:rPr>
              <w:t>.</w:t>
            </w:r>
          </w:p>
          <w:p w:rsidR="0084144B" w:rsidRPr="00E80541" w:rsidRDefault="0084144B" w:rsidP="006875D8">
            <w:pPr>
              <w:tabs>
                <w:tab w:val="left" w:pos="145"/>
              </w:tabs>
              <w:spacing w:before="20" w:after="20"/>
              <w:ind w:left="3"/>
              <w:jc w:val="both"/>
              <w:rPr>
                <w:sz w:val="20"/>
              </w:rPr>
            </w:pPr>
            <w:r w:rsidRPr="00E80541">
              <w:rPr>
                <w:sz w:val="20"/>
              </w:rPr>
              <w:t>Podpora pracovnej mobility.</w:t>
            </w:r>
          </w:p>
          <w:p w:rsidR="004770B4" w:rsidRPr="00E80541" w:rsidRDefault="004770B4" w:rsidP="00722812">
            <w:pPr>
              <w:tabs>
                <w:tab w:val="left" w:pos="145"/>
              </w:tabs>
              <w:spacing w:before="20" w:after="20"/>
              <w:ind w:left="720"/>
              <w:jc w:val="both"/>
              <w:rPr>
                <w:sz w:val="20"/>
              </w:rPr>
            </w:pPr>
          </w:p>
          <w:p w:rsidR="00FE243A" w:rsidRPr="00E80541" w:rsidRDefault="00FE243A" w:rsidP="003A0113">
            <w:pPr>
              <w:tabs>
                <w:tab w:val="left" w:pos="145"/>
              </w:tabs>
              <w:spacing w:before="20" w:after="20"/>
              <w:ind w:left="145"/>
              <w:jc w:val="both"/>
              <w:rPr>
                <w:sz w:val="20"/>
              </w:rPr>
            </w:pPr>
          </w:p>
        </w:tc>
        <w:tc>
          <w:tcPr>
            <w:tcW w:w="3969" w:type="dxa"/>
            <w:tcBorders>
              <w:top w:val="single" w:sz="6" w:space="0" w:color="auto"/>
              <w:left w:val="single" w:sz="6" w:space="0" w:color="auto"/>
              <w:bottom w:val="single" w:sz="4" w:space="0" w:color="auto"/>
              <w:right w:val="single" w:sz="6" w:space="0" w:color="auto"/>
            </w:tcBorders>
          </w:tcPr>
          <w:p w:rsidR="00E52338" w:rsidRPr="0099596E" w:rsidRDefault="00E52338" w:rsidP="00E52338">
            <w:pPr>
              <w:rPr>
                <w:sz w:val="20"/>
              </w:rPr>
            </w:pPr>
            <w:r w:rsidRPr="0099596E">
              <w:rPr>
                <w:sz w:val="20"/>
              </w:rPr>
              <w:t xml:space="preserve">Počet </w:t>
            </w:r>
            <w:r w:rsidR="00AB7660" w:rsidRPr="0099596E">
              <w:rPr>
                <w:sz w:val="20"/>
              </w:rPr>
              <w:t>úspešne vyškolených osôb</w:t>
            </w:r>
            <w:r w:rsidR="00731125" w:rsidRPr="0099596E">
              <w:rPr>
                <w:sz w:val="20"/>
              </w:rPr>
              <w:t xml:space="preserve">: </w:t>
            </w:r>
            <w:r w:rsidR="00167341" w:rsidRPr="0099596E">
              <w:rPr>
                <w:sz w:val="20"/>
              </w:rPr>
              <w:t>12 000</w:t>
            </w:r>
          </w:p>
          <w:p w:rsidR="00E52338" w:rsidRPr="0099596E" w:rsidRDefault="00E52338" w:rsidP="00E52338">
            <w:pPr>
              <w:rPr>
                <w:sz w:val="20"/>
              </w:rPr>
            </w:pPr>
          </w:p>
          <w:p w:rsidR="00E036F8" w:rsidRPr="0099596E" w:rsidRDefault="00E036F8" w:rsidP="00E036F8">
            <w:pPr>
              <w:ind w:right="-70"/>
              <w:rPr>
                <w:sz w:val="20"/>
              </w:rPr>
            </w:pPr>
            <w:r w:rsidRPr="0099596E">
              <w:rPr>
                <w:sz w:val="20"/>
              </w:rPr>
              <w:t xml:space="preserve">Počet úspešne umiestnených </w:t>
            </w:r>
            <w:proofErr w:type="spellStart"/>
            <w:r w:rsidRPr="0099596E">
              <w:rPr>
                <w:sz w:val="20"/>
              </w:rPr>
              <w:t>UoZ</w:t>
            </w:r>
            <w:proofErr w:type="spellEnd"/>
            <w:r w:rsidR="00731125" w:rsidRPr="0099596E">
              <w:rPr>
                <w:sz w:val="20"/>
              </w:rPr>
              <w:t>–</w:t>
            </w:r>
            <w:r w:rsidRPr="0099596E">
              <w:rPr>
                <w:sz w:val="20"/>
              </w:rPr>
              <w:t xml:space="preserve"> muži</w:t>
            </w:r>
            <w:r w:rsidR="00731125" w:rsidRPr="0099596E">
              <w:rPr>
                <w:sz w:val="20"/>
              </w:rPr>
              <w:t xml:space="preserve">:      </w:t>
            </w:r>
            <w:r w:rsidR="003A17DD" w:rsidRPr="0099596E">
              <w:rPr>
                <w:sz w:val="20"/>
              </w:rPr>
              <w:t>244</w:t>
            </w:r>
          </w:p>
          <w:p w:rsidR="00721FBD" w:rsidRPr="0099596E" w:rsidRDefault="00721FBD" w:rsidP="00E52338">
            <w:pPr>
              <w:rPr>
                <w:b/>
                <w:sz w:val="20"/>
              </w:rPr>
            </w:pPr>
          </w:p>
          <w:p w:rsidR="00E036F8" w:rsidRPr="0099596E" w:rsidRDefault="00E036F8" w:rsidP="00E036F8">
            <w:pPr>
              <w:ind w:right="-70"/>
              <w:rPr>
                <w:sz w:val="20"/>
              </w:rPr>
            </w:pPr>
            <w:r w:rsidRPr="0099596E">
              <w:rPr>
                <w:sz w:val="20"/>
              </w:rPr>
              <w:t xml:space="preserve">Počet úspešne umiestnených </w:t>
            </w:r>
            <w:proofErr w:type="spellStart"/>
            <w:r w:rsidRPr="0099596E">
              <w:rPr>
                <w:sz w:val="20"/>
              </w:rPr>
              <w:t>UoZ</w:t>
            </w:r>
            <w:proofErr w:type="spellEnd"/>
            <w:r w:rsidR="0011083F" w:rsidRPr="0099596E">
              <w:rPr>
                <w:sz w:val="20"/>
              </w:rPr>
              <w:t>–</w:t>
            </w:r>
            <w:r w:rsidRPr="0099596E">
              <w:rPr>
                <w:sz w:val="20"/>
              </w:rPr>
              <w:t xml:space="preserve"> ženy</w:t>
            </w:r>
            <w:r w:rsidR="00731125" w:rsidRPr="0099596E">
              <w:rPr>
                <w:sz w:val="20"/>
              </w:rPr>
              <w:t xml:space="preserve">:        </w:t>
            </w:r>
            <w:r w:rsidR="003A17DD" w:rsidRPr="0099596E">
              <w:rPr>
                <w:sz w:val="20"/>
              </w:rPr>
              <w:t>234</w:t>
            </w:r>
          </w:p>
          <w:p w:rsidR="0011083F" w:rsidRPr="0099596E" w:rsidRDefault="0011083F" w:rsidP="00E036F8">
            <w:pPr>
              <w:ind w:right="-70"/>
              <w:rPr>
                <w:sz w:val="20"/>
              </w:rPr>
            </w:pPr>
          </w:p>
          <w:p w:rsidR="0011083F" w:rsidRPr="0099596E" w:rsidRDefault="00231DCA" w:rsidP="00E036F8">
            <w:pPr>
              <w:ind w:right="-70"/>
              <w:rPr>
                <w:sz w:val="20"/>
              </w:rPr>
            </w:pPr>
            <w:r w:rsidRPr="0099596E">
              <w:rPr>
                <w:sz w:val="20"/>
              </w:rPr>
              <w:t>Počet udržaných pracovných miest, ktoré naplnili dohodnutú dobu</w:t>
            </w:r>
            <w:r w:rsidR="00731125" w:rsidRPr="0099596E">
              <w:rPr>
                <w:sz w:val="20"/>
              </w:rPr>
              <w:t xml:space="preserve">: </w:t>
            </w:r>
            <w:r w:rsidR="003A17DD" w:rsidRPr="0099596E">
              <w:rPr>
                <w:sz w:val="20"/>
              </w:rPr>
              <w:t>172</w:t>
            </w:r>
          </w:p>
          <w:p w:rsidR="00231DCA" w:rsidRPr="0099596E" w:rsidRDefault="00231DCA" w:rsidP="00E036F8">
            <w:pPr>
              <w:ind w:right="-70"/>
              <w:rPr>
                <w:sz w:val="20"/>
              </w:rPr>
            </w:pPr>
          </w:p>
          <w:p w:rsidR="00231DCA" w:rsidRPr="0099596E" w:rsidRDefault="00231DCA" w:rsidP="00231DCA">
            <w:pPr>
              <w:ind w:right="-70"/>
              <w:rPr>
                <w:sz w:val="20"/>
              </w:rPr>
            </w:pPr>
            <w:r w:rsidRPr="0099596E">
              <w:rPr>
                <w:sz w:val="20"/>
              </w:rPr>
              <w:t>Počet udržaných pracovných miest, ktoré naplnili dohodnutú dobu, obsadené mužmi</w:t>
            </w:r>
            <w:r w:rsidR="00731125" w:rsidRPr="0099596E">
              <w:rPr>
                <w:sz w:val="20"/>
              </w:rPr>
              <w:t xml:space="preserve">: </w:t>
            </w:r>
            <w:r w:rsidR="003A17DD" w:rsidRPr="0099596E">
              <w:rPr>
                <w:sz w:val="20"/>
              </w:rPr>
              <w:t>88</w:t>
            </w:r>
          </w:p>
          <w:p w:rsidR="00231DCA" w:rsidRPr="0099596E" w:rsidRDefault="00231DCA" w:rsidP="00E036F8">
            <w:pPr>
              <w:ind w:right="-70"/>
              <w:rPr>
                <w:sz w:val="20"/>
              </w:rPr>
            </w:pPr>
          </w:p>
          <w:p w:rsidR="00231DCA" w:rsidRPr="0099596E" w:rsidRDefault="00231DCA" w:rsidP="00231DCA">
            <w:pPr>
              <w:ind w:right="-70"/>
              <w:rPr>
                <w:sz w:val="20"/>
              </w:rPr>
            </w:pPr>
            <w:r w:rsidRPr="0099596E">
              <w:rPr>
                <w:sz w:val="20"/>
              </w:rPr>
              <w:t>Počet udržaných pracovných miest, ktoré naplnili dohodnutú dobu, obsadené ženami</w:t>
            </w:r>
            <w:r w:rsidR="00731125" w:rsidRPr="0099596E">
              <w:rPr>
                <w:sz w:val="20"/>
              </w:rPr>
              <w:t xml:space="preserve">: </w:t>
            </w:r>
            <w:r w:rsidR="003A17DD" w:rsidRPr="0099596E">
              <w:rPr>
                <w:sz w:val="20"/>
              </w:rPr>
              <w:t>84</w:t>
            </w:r>
          </w:p>
          <w:p w:rsidR="00231DCA" w:rsidRPr="0099596E" w:rsidRDefault="00231DCA" w:rsidP="00E036F8">
            <w:pPr>
              <w:ind w:right="-70"/>
              <w:rPr>
                <w:sz w:val="20"/>
              </w:rPr>
            </w:pPr>
          </w:p>
          <w:p w:rsidR="00B72CFC" w:rsidRPr="0099596E" w:rsidRDefault="00B72CFC" w:rsidP="0020357B">
            <w:pPr>
              <w:rPr>
                <w:sz w:val="20"/>
              </w:rPr>
            </w:pPr>
          </w:p>
        </w:tc>
        <w:tc>
          <w:tcPr>
            <w:tcW w:w="2126" w:type="dxa"/>
            <w:tcBorders>
              <w:top w:val="single" w:sz="6" w:space="0" w:color="auto"/>
              <w:left w:val="single" w:sz="6" w:space="0" w:color="auto"/>
              <w:bottom w:val="single" w:sz="4" w:space="0" w:color="auto"/>
              <w:right w:val="single" w:sz="6" w:space="0" w:color="auto"/>
            </w:tcBorders>
          </w:tcPr>
          <w:p w:rsidR="00E036F8" w:rsidRPr="00E80541" w:rsidRDefault="00E036F8" w:rsidP="00E036F8">
            <w:pPr>
              <w:spacing w:before="20" w:after="20" w:line="194" w:lineRule="exact"/>
              <w:rPr>
                <w:sz w:val="20"/>
              </w:rPr>
            </w:pPr>
            <w:r w:rsidRPr="00E80541">
              <w:rPr>
                <w:sz w:val="20"/>
              </w:rPr>
              <w:t xml:space="preserve">Následné monitorovacie správy. </w:t>
            </w:r>
          </w:p>
          <w:p w:rsidR="00E036F8" w:rsidRPr="00E80541" w:rsidRDefault="00E036F8" w:rsidP="00E036F8">
            <w:pPr>
              <w:spacing w:before="20" w:after="20" w:line="194" w:lineRule="exact"/>
              <w:rPr>
                <w:sz w:val="20"/>
              </w:rPr>
            </w:pPr>
          </w:p>
          <w:p w:rsidR="00FE243A" w:rsidRPr="00E80541" w:rsidRDefault="001D1398" w:rsidP="009038D2">
            <w:pPr>
              <w:spacing w:before="20" w:after="20" w:line="194" w:lineRule="exact"/>
              <w:rPr>
                <w:sz w:val="20"/>
              </w:rPr>
            </w:pPr>
            <w:r w:rsidRPr="00E80541">
              <w:rPr>
                <w:sz w:val="20"/>
              </w:rPr>
              <w:t>Správy z vykonanej kontroly.</w:t>
            </w:r>
          </w:p>
          <w:p w:rsidR="00234A75" w:rsidRPr="00E80541" w:rsidRDefault="00234A75" w:rsidP="009038D2">
            <w:pPr>
              <w:spacing w:before="20" w:after="20" w:line="194" w:lineRule="exact"/>
              <w:rPr>
                <w:sz w:val="20"/>
              </w:rPr>
            </w:pPr>
          </w:p>
          <w:p w:rsidR="00FE243A" w:rsidRPr="00E80541" w:rsidRDefault="00FE243A" w:rsidP="00E036F8">
            <w:pPr>
              <w:spacing w:before="20" w:after="20" w:line="194" w:lineRule="exact"/>
              <w:rPr>
                <w:sz w:val="20"/>
              </w:rPr>
            </w:pPr>
          </w:p>
        </w:tc>
        <w:tc>
          <w:tcPr>
            <w:tcW w:w="2837" w:type="dxa"/>
            <w:tcBorders>
              <w:top w:val="single" w:sz="6" w:space="0" w:color="auto"/>
              <w:left w:val="single" w:sz="6" w:space="0" w:color="auto"/>
              <w:bottom w:val="single" w:sz="4" w:space="0" w:color="auto"/>
              <w:right w:val="single" w:sz="6" w:space="0" w:color="auto"/>
            </w:tcBorders>
          </w:tcPr>
          <w:p w:rsidR="00FE243A" w:rsidRPr="00E80541" w:rsidRDefault="00FE243A" w:rsidP="009843BA">
            <w:pPr>
              <w:pStyle w:val="Pta"/>
              <w:spacing w:before="20" w:after="20" w:line="194" w:lineRule="exact"/>
              <w:rPr>
                <w:sz w:val="20"/>
              </w:rPr>
            </w:pPr>
            <w:r w:rsidRPr="00E80541">
              <w:rPr>
                <w:sz w:val="20"/>
              </w:rPr>
              <w:t>Informovanie zamestnávateľov o možnostiach podpory tvorby a udržania pracovných miest, prostredníctvom predmetných AOTP.</w:t>
            </w:r>
          </w:p>
          <w:p w:rsidR="00FE243A" w:rsidRPr="00E80541" w:rsidRDefault="00FE243A" w:rsidP="009843BA">
            <w:pPr>
              <w:pStyle w:val="Pta"/>
              <w:spacing w:before="20" w:after="20" w:line="194" w:lineRule="exact"/>
              <w:rPr>
                <w:sz w:val="20"/>
              </w:rPr>
            </w:pPr>
          </w:p>
          <w:p w:rsidR="00FE243A" w:rsidRPr="00E80541" w:rsidRDefault="008736F7" w:rsidP="009843BA">
            <w:pPr>
              <w:pStyle w:val="Pta"/>
              <w:spacing w:before="20" w:after="20" w:line="194" w:lineRule="exact"/>
              <w:rPr>
                <w:sz w:val="20"/>
              </w:rPr>
            </w:pPr>
            <w:r w:rsidRPr="00E80541">
              <w:rPr>
                <w:sz w:val="20"/>
              </w:rPr>
              <w:t>Z</w:t>
            </w:r>
            <w:r w:rsidR="00FE243A" w:rsidRPr="00E80541">
              <w:rPr>
                <w:sz w:val="20"/>
              </w:rPr>
              <w:t>lepš</w:t>
            </w:r>
            <w:r w:rsidRPr="00E80541">
              <w:rPr>
                <w:sz w:val="20"/>
              </w:rPr>
              <w:t>enie</w:t>
            </w:r>
            <w:r w:rsidR="000A47D1">
              <w:rPr>
                <w:sz w:val="20"/>
              </w:rPr>
              <w:t xml:space="preserve"> </w:t>
            </w:r>
            <w:r w:rsidR="00F53BD8" w:rsidRPr="00E80541">
              <w:rPr>
                <w:sz w:val="20"/>
              </w:rPr>
              <w:t>informovanosti</w:t>
            </w:r>
            <w:r w:rsidR="000A47D1">
              <w:rPr>
                <w:sz w:val="20"/>
              </w:rPr>
              <w:t xml:space="preserve"> </w:t>
            </w:r>
            <w:proofErr w:type="spellStart"/>
            <w:r w:rsidR="00F53BD8" w:rsidRPr="00E80541">
              <w:rPr>
                <w:sz w:val="20"/>
              </w:rPr>
              <w:t>UoZ</w:t>
            </w:r>
            <w:proofErr w:type="spellEnd"/>
            <w:r w:rsidR="00F53BD8" w:rsidRPr="00E80541">
              <w:rPr>
                <w:sz w:val="20"/>
              </w:rPr>
              <w:t xml:space="preserve"> a </w:t>
            </w:r>
            <w:proofErr w:type="spellStart"/>
            <w:r w:rsidR="00F53BD8" w:rsidRPr="00E80541">
              <w:rPr>
                <w:sz w:val="20"/>
              </w:rPr>
              <w:t>ZUoZ</w:t>
            </w:r>
            <w:proofErr w:type="spellEnd"/>
            <w:r w:rsidR="00F53BD8" w:rsidRPr="00E80541">
              <w:rPr>
                <w:sz w:val="20"/>
              </w:rPr>
              <w:t xml:space="preserve"> o možnostiach</w:t>
            </w:r>
            <w:r w:rsidR="00FE243A" w:rsidRPr="00E80541">
              <w:rPr>
                <w:sz w:val="20"/>
              </w:rPr>
              <w:t xml:space="preserve"> p</w:t>
            </w:r>
            <w:r w:rsidR="003A0113" w:rsidRPr="00E80541">
              <w:rPr>
                <w:sz w:val="20"/>
              </w:rPr>
              <w:t>ri umiesťovaní sa na trhu práce.</w:t>
            </w:r>
          </w:p>
          <w:p w:rsidR="00FE243A" w:rsidRPr="00E80541" w:rsidRDefault="00FE243A" w:rsidP="009843BA">
            <w:pPr>
              <w:pStyle w:val="Pta"/>
              <w:spacing w:before="20" w:after="20" w:line="194" w:lineRule="exact"/>
              <w:rPr>
                <w:sz w:val="20"/>
              </w:rPr>
            </w:pPr>
          </w:p>
          <w:p w:rsidR="00FE243A" w:rsidRPr="00E80541" w:rsidRDefault="00FE243A" w:rsidP="00F74352">
            <w:pPr>
              <w:rPr>
                <w:sz w:val="20"/>
              </w:rPr>
            </w:pPr>
          </w:p>
        </w:tc>
      </w:tr>
    </w:tbl>
    <w:p w:rsidR="00D34A0A" w:rsidRDefault="00D34A0A"/>
    <w:p w:rsidR="00D34A0A" w:rsidRDefault="00D34A0A"/>
    <w:p w:rsidR="00D34A0A" w:rsidRDefault="00D34A0A"/>
    <w:p w:rsidR="00D34A0A" w:rsidRDefault="00D34A0A"/>
    <w:tbl>
      <w:tblPr>
        <w:tblW w:w="14393" w:type="dxa"/>
        <w:tblInd w:w="-429" w:type="dxa"/>
        <w:tblLayout w:type="fixed"/>
        <w:tblCellMar>
          <w:left w:w="70" w:type="dxa"/>
          <w:right w:w="70" w:type="dxa"/>
        </w:tblCellMar>
        <w:tblLook w:val="0000" w:firstRow="0" w:lastRow="0" w:firstColumn="0" w:lastColumn="0" w:noHBand="0" w:noVBand="0"/>
      </w:tblPr>
      <w:tblGrid>
        <w:gridCol w:w="5461"/>
        <w:gridCol w:w="3827"/>
        <w:gridCol w:w="2121"/>
        <w:gridCol w:w="2984"/>
      </w:tblGrid>
      <w:tr w:rsidR="00E80541" w:rsidRPr="00E80541" w:rsidTr="007D34F3">
        <w:trPr>
          <w:cantSplit/>
        </w:trPr>
        <w:tc>
          <w:tcPr>
            <w:tcW w:w="5461" w:type="dxa"/>
            <w:tcBorders>
              <w:top w:val="single" w:sz="4" w:space="0" w:color="auto"/>
              <w:left w:val="single" w:sz="6" w:space="0" w:color="auto"/>
              <w:bottom w:val="single" w:sz="4" w:space="0" w:color="auto"/>
              <w:right w:val="single" w:sz="6" w:space="0" w:color="auto"/>
            </w:tcBorders>
          </w:tcPr>
          <w:p w:rsidR="00175200" w:rsidRPr="00E80541" w:rsidRDefault="00BB5DD5" w:rsidP="00235DFE">
            <w:pPr>
              <w:spacing w:before="20" w:after="20" w:line="194" w:lineRule="exact"/>
              <w:rPr>
                <w:sz w:val="20"/>
              </w:rPr>
            </w:pPr>
            <w:r w:rsidRPr="00E80541">
              <w:rPr>
                <w:sz w:val="20"/>
              </w:rPr>
              <w:lastRenderedPageBreak/>
              <w:t>Výsledky projektu</w:t>
            </w:r>
          </w:p>
          <w:p w:rsidR="00BB5DD5" w:rsidRPr="00E80541" w:rsidRDefault="00BB5DD5" w:rsidP="00235DFE">
            <w:pPr>
              <w:spacing w:before="20" w:after="20" w:line="194" w:lineRule="exact"/>
              <w:rPr>
                <w:sz w:val="20"/>
              </w:rPr>
            </w:pPr>
          </w:p>
        </w:tc>
        <w:tc>
          <w:tcPr>
            <w:tcW w:w="3827" w:type="dxa"/>
            <w:tcBorders>
              <w:top w:val="single" w:sz="4" w:space="0" w:color="auto"/>
              <w:left w:val="single" w:sz="6" w:space="0" w:color="auto"/>
              <w:bottom w:val="single" w:sz="4" w:space="0" w:color="auto"/>
              <w:right w:val="single" w:sz="6" w:space="0" w:color="auto"/>
            </w:tcBorders>
          </w:tcPr>
          <w:p w:rsidR="00BB5DD5" w:rsidRPr="00E80541" w:rsidRDefault="00BB5DD5" w:rsidP="00105311">
            <w:pPr>
              <w:spacing w:before="20" w:after="20" w:line="194" w:lineRule="exact"/>
              <w:rPr>
                <w:sz w:val="20"/>
              </w:rPr>
            </w:pPr>
            <w:r w:rsidRPr="00E80541">
              <w:rPr>
                <w:sz w:val="20"/>
              </w:rPr>
              <w:t>Objektívne overiteľné ukazovatele</w:t>
            </w:r>
          </w:p>
        </w:tc>
        <w:tc>
          <w:tcPr>
            <w:tcW w:w="2121" w:type="dxa"/>
            <w:tcBorders>
              <w:top w:val="single" w:sz="4" w:space="0" w:color="auto"/>
              <w:left w:val="single" w:sz="6" w:space="0" w:color="auto"/>
              <w:bottom w:val="single" w:sz="4" w:space="0" w:color="auto"/>
              <w:right w:val="single" w:sz="6" w:space="0" w:color="auto"/>
            </w:tcBorders>
          </w:tcPr>
          <w:p w:rsidR="00BB5DD5" w:rsidRPr="00E80541" w:rsidRDefault="00BB5DD5" w:rsidP="00235DFE">
            <w:pPr>
              <w:spacing w:before="20" w:after="20" w:line="194" w:lineRule="exact"/>
              <w:rPr>
                <w:sz w:val="20"/>
              </w:rPr>
            </w:pPr>
            <w:r w:rsidRPr="00E80541">
              <w:rPr>
                <w:sz w:val="20"/>
              </w:rPr>
              <w:t>Zdroje overenia</w:t>
            </w:r>
          </w:p>
          <w:p w:rsidR="00C15A2A" w:rsidRPr="00E80541" w:rsidRDefault="00C15A2A" w:rsidP="00235DFE">
            <w:pPr>
              <w:spacing w:before="20" w:after="20" w:line="194" w:lineRule="exact"/>
              <w:rPr>
                <w:sz w:val="20"/>
              </w:rPr>
            </w:pPr>
          </w:p>
        </w:tc>
        <w:tc>
          <w:tcPr>
            <w:tcW w:w="2984" w:type="dxa"/>
            <w:tcBorders>
              <w:top w:val="single" w:sz="4" w:space="0" w:color="auto"/>
              <w:left w:val="single" w:sz="6" w:space="0" w:color="auto"/>
              <w:bottom w:val="single" w:sz="4" w:space="0" w:color="auto"/>
              <w:right w:val="single" w:sz="6" w:space="0" w:color="auto"/>
            </w:tcBorders>
          </w:tcPr>
          <w:p w:rsidR="002024FA" w:rsidRPr="00E80541" w:rsidRDefault="00BB5DD5" w:rsidP="001B320B">
            <w:pPr>
              <w:tabs>
                <w:tab w:val="left" w:pos="53"/>
              </w:tabs>
              <w:spacing w:before="20" w:after="20" w:line="194" w:lineRule="exact"/>
              <w:rPr>
                <w:sz w:val="20"/>
              </w:rPr>
            </w:pPr>
            <w:r w:rsidRPr="00E80541">
              <w:rPr>
                <w:sz w:val="20"/>
              </w:rPr>
              <w:t>Predpoklady</w:t>
            </w:r>
          </w:p>
        </w:tc>
      </w:tr>
      <w:tr w:rsidR="00E80541" w:rsidRPr="00E80541" w:rsidTr="007D34F3">
        <w:trPr>
          <w:cantSplit/>
          <w:trHeight w:val="3098"/>
        </w:trPr>
        <w:tc>
          <w:tcPr>
            <w:tcW w:w="5461" w:type="dxa"/>
            <w:tcBorders>
              <w:top w:val="single" w:sz="4" w:space="0" w:color="auto"/>
              <w:left w:val="single" w:sz="4" w:space="0" w:color="auto"/>
              <w:bottom w:val="single" w:sz="4" w:space="0" w:color="auto"/>
              <w:right w:val="single" w:sz="4" w:space="0" w:color="auto"/>
            </w:tcBorders>
          </w:tcPr>
          <w:p w:rsidR="00B5015B" w:rsidRPr="00E80541" w:rsidRDefault="00EE4CAB" w:rsidP="006875D8">
            <w:pPr>
              <w:tabs>
                <w:tab w:val="left" w:pos="145"/>
              </w:tabs>
              <w:spacing w:before="20" w:after="20"/>
              <w:jc w:val="both"/>
              <w:rPr>
                <w:sz w:val="20"/>
              </w:rPr>
            </w:pPr>
            <w:r w:rsidRPr="00E80541">
              <w:rPr>
                <w:sz w:val="20"/>
              </w:rPr>
              <w:t>Z</w:t>
            </w:r>
            <w:r w:rsidR="00B5015B" w:rsidRPr="00E80541">
              <w:rPr>
                <w:sz w:val="20"/>
              </w:rPr>
              <w:t>lepšen</w:t>
            </w:r>
            <w:r w:rsidRPr="00E80541">
              <w:rPr>
                <w:sz w:val="20"/>
              </w:rPr>
              <w:t>é</w:t>
            </w:r>
            <w:r w:rsidR="000A47D1">
              <w:rPr>
                <w:sz w:val="20"/>
              </w:rPr>
              <w:t xml:space="preserve"> </w:t>
            </w:r>
            <w:r w:rsidR="00B5015B" w:rsidRPr="00E80541">
              <w:rPr>
                <w:sz w:val="20"/>
              </w:rPr>
              <w:t>začleňovani</w:t>
            </w:r>
            <w:r w:rsidRPr="00E80541">
              <w:rPr>
                <w:sz w:val="20"/>
              </w:rPr>
              <w:t>e</w:t>
            </w:r>
            <w:r w:rsidR="000A47D1">
              <w:rPr>
                <w:sz w:val="20"/>
              </w:rPr>
              <w:t xml:space="preserve"> </w:t>
            </w:r>
            <w:proofErr w:type="spellStart"/>
            <w:r w:rsidR="00B5015B" w:rsidRPr="00E80541">
              <w:rPr>
                <w:sz w:val="20"/>
              </w:rPr>
              <w:t>UoZ</w:t>
            </w:r>
            <w:proofErr w:type="spellEnd"/>
            <w:r w:rsidR="00B5015B" w:rsidRPr="00E80541">
              <w:rPr>
                <w:sz w:val="20"/>
              </w:rPr>
              <w:t xml:space="preserve">, </w:t>
            </w:r>
            <w:proofErr w:type="spellStart"/>
            <w:r w:rsidR="00B5015B" w:rsidRPr="00E80541">
              <w:rPr>
                <w:sz w:val="20"/>
              </w:rPr>
              <w:t>ZUoZ</w:t>
            </w:r>
            <w:proofErr w:type="spellEnd"/>
            <w:r w:rsidR="00726802" w:rsidRPr="00E80541">
              <w:rPr>
                <w:sz w:val="20"/>
              </w:rPr>
              <w:t>, ako aj občanov so ZP</w:t>
            </w:r>
            <w:r w:rsidR="000A47D1">
              <w:rPr>
                <w:sz w:val="20"/>
              </w:rPr>
              <w:t xml:space="preserve"> </w:t>
            </w:r>
            <w:r w:rsidRPr="00E80541">
              <w:rPr>
                <w:sz w:val="20"/>
              </w:rPr>
              <w:t>do pracovného procesu.</w:t>
            </w:r>
          </w:p>
          <w:p w:rsidR="00B5015B" w:rsidRPr="00E80541" w:rsidRDefault="00EE4CAB" w:rsidP="006875D8">
            <w:pPr>
              <w:tabs>
                <w:tab w:val="left" w:pos="145"/>
              </w:tabs>
              <w:spacing w:before="20" w:after="20"/>
              <w:jc w:val="both"/>
              <w:rPr>
                <w:sz w:val="20"/>
              </w:rPr>
            </w:pPr>
            <w:r w:rsidRPr="00E80541">
              <w:rPr>
                <w:sz w:val="20"/>
              </w:rPr>
              <w:t>P</w:t>
            </w:r>
            <w:r w:rsidR="00B5015B" w:rsidRPr="00E80541">
              <w:rPr>
                <w:sz w:val="20"/>
              </w:rPr>
              <w:t>odpore</w:t>
            </w:r>
            <w:r w:rsidRPr="00E80541">
              <w:rPr>
                <w:sz w:val="20"/>
              </w:rPr>
              <w:t>ná</w:t>
            </w:r>
            <w:r w:rsidR="00B5015B" w:rsidRPr="00E80541">
              <w:rPr>
                <w:sz w:val="20"/>
              </w:rPr>
              <w:t xml:space="preserve"> mobilit</w:t>
            </w:r>
            <w:r w:rsidRPr="00E80541">
              <w:rPr>
                <w:sz w:val="20"/>
              </w:rPr>
              <w:t>a za prácou.</w:t>
            </w:r>
          </w:p>
          <w:p w:rsidR="00B5015B" w:rsidRPr="00E80541" w:rsidRDefault="00EE4CAB" w:rsidP="006875D8">
            <w:pPr>
              <w:tabs>
                <w:tab w:val="left" w:pos="145"/>
              </w:tabs>
              <w:spacing w:before="20" w:after="20"/>
              <w:jc w:val="both"/>
              <w:rPr>
                <w:sz w:val="20"/>
              </w:rPr>
            </w:pPr>
            <w:r w:rsidRPr="00E80541">
              <w:rPr>
                <w:sz w:val="20"/>
              </w:rPr>
              <w:t>P</w:t>
            </w:r>
            <w:r w:rsidR="00B5015B" w:rsidRPr="00E80541">
              <w:rPr>
                <w:sz w:val="20"/>
              </w:rPr>
              <w:t>odpore</w:t>
            </w:r>
            <w:r w:rsidRPr="00E80541">
              <w:rPr>
                <w:sz w:val="20"/>
              </w:rPr>
              <w:t>ná</w:t>
            </w:r>
            <w:r w:rsidR="00B5015B" w:rsidRPr="00E80541">
              <w:rPr>
                <w:sz w:val="20"/>
              </w:rPr>
              <w:t xml:space="preserve"> miestn</w:t>
            </w:r>
            <w:r w:rsidRPr="00E80541">
              <w:rPr>
                <w:sz w:val="20"/>
              </w:rPr>
              <w:t>a a regionálna</w:t>
            </w:r>
            <w:r w:rsidR="00B5015B" w:rsidRPr="00E80541">
              <w:rPr>
                <w:sz w:val="20"/>
              </w:rPr>
              <w:t xml:space="preserve"> zamestnanos</w:t>
            </w:r>
            <w:r w:rsidRPr="00E80541">
              <w:rPr>
                <w:sz w:val="20"/>
              </w:rPr>
              <w:t>ť.</w:t>
            </w:r>
          </w:p>
          <w:p w:rsidR="00B5015B" w:rsidRPr="00E80541" w:rsidRDefault="00EE4CAB" w:rsidP="006875D8">
            <w:pPr>
              <w:tabs>
                <w:tab w:val="left" w:pos="145"/>
              </w:tabs>
              <w:spacing w:before="20" w:after="20"/>
              <w:jc w:val="both"/>
              <w:rPr>
                <w:sz w:val="20"/>
              </w:rPr>
            </w:pPr>
            <w:r w:rsidRPr="00E80541">
              <w:rPr>
                <w:sz w:val="20"/>
              </w:rPr>
              <w:t>N</w:t>
            </w:r>
            <w:r w:rsidR="00B5015B" w:rsidRPr="00E80541">
              <w:rPr>
                <w:sz w:val="20"/>
              </w:rPr>
              <w:t>adobudnut</w:t>
            </w:r>
            <w:r w:rsidRPr="00E80541">
              <w:rPr>
                <w:sz w:val="20"/>
              </w:rPr>
              <w:t>é</w:t>
            </w:r>
            <w:r w:rsidR="00B5015B" w:rsidRPr="00E80541">
              <w:rPr>
                <w:sz w:val="20"/>
              </w:rPr>
              <w:t xml:space="preserve"> praktick</w:t>
            </w:r>
            <w:r w:rsidRPr="00E80541">
              <w:rPr>
                <w:sz w:val="20"/>
              </w:rPr>
              <w:t>é</w:t>
            </w:r>
            <w:r w:rsidR="00B5015B" w:rsidRPr="00E80541">
              <w:rPr>
                <w:sz w:val="20"/>
              </w:rPr>
              <w:t xml:space="preserve"> skúsenost</w:t>
            </w:r>
            <w:r w:rsidRPr="00E80541">
              <w:rPr>
                <w:sz w:val="20"/>
              </w:rPr>
              <w:t>i</w:t>
            </w:r>
            <w:r w:rsidR="00B5015B" w:rsidRPr="00E80541">
              <w:rPr>
                <w:sz w:val="20"/>
              </w:rPr>
              <w:t xml:space="preserve"> absolvent</w:t>
            </w:r>
            <w:r w:rsidRPr="00E80541">
              <w:rPr>
                <w:sz w:val="20"/>
              </w:rPr>
              <w:t>mi</w:t>
            </w:r>
            <w:r w:rsidR="00B5015B" w:rsidRPr="00E80541">
              <w:rPr>
                <w:sz w:val="20"/>
              </w:rPr>
              <w:t xml:space="preserve"> škôl</w:t>
            </w:r>
            <w:r w:rsidRPr="00E80541">
              <w:rPr>
                <w:sz w:val="20"/>
              </w:rPr>
              <w:t>.</w:t>
            </w:r>
          </w:p>
          <w:p w:rsidR="00B5015B" w:rsidRPr="00E80541" w:rsidRDefault="00EE4CAB" w:rsidP="006875D8">
            <w:pPr>
              <w:tabs>
                <w:tab w:val="left" w:pos="145"/>
              </w:tabs>
              <w:spacing w:before="20" w:after="20"/>
              <w:jc w:val="both"/>
              <w:rPr>
                <w:sz w:val="20"/>
              </w:rPr>
            </w:pPr>
            <w:r w:rsidRPr="00E80541">
              <w:rPr>
                <w:sz w:val="20"/>
              </w:rPr>
              <w:t>O</w:t>
            </w:r>
            <w:r w:rsidR="00B5015B" w:rsidRPr="00E80541">
              <w:rPr>
                <w:sz w:val="20"/>
              </w:rPr>
              <w:t>bnove</w:t>
            </w:r>
            <w:r w:rsidRPr="00E80541">
              <w:rPr>
                <w:sz w:val="20"/>
              </w:rPr>
              <w:t>né</w:t>
            </w:r>
            <w:r w:rsidR="00B5015B" w:rsidRPr="00E80541">
              <w:rPr>
                <w:sz w:val="20"/>
              </w:rPr>
              <w:t>, podpore</w:t>
            </w:r>
            <w:r w:rsidRPr="00E80541">
              <w:rPr>
                <w:sz w:val="20"/>
              </w:rPr>
              <w:t>né</w:t>
            </w:r>
            <w:r w:rsidR="00B5015B" w:rsidRPr="00E80541">
              <w:rPr>
                <w:sz w:val="20"/>
              </w:rPr>
              <w:t xml:space="preserve"> a udržan</w:t>
            </w:r>
            <w:r w:rsidRPr="00E80541">
              <w:rPr>
                <w:sz w:val="20"/>
              </w:rPr>
              <w:t>é</w:t>
            </w:r>
            <w:r w:rsidR="00B5015B" w:rsidRPr="00E80541">
              <w:rPr>
                <w:sz w:val="20"/>
              </w:rPr>
              <w:t xml:space="preserve"> pracovn</w:t>
            </w:r>
            <w:r w:rsidRPr="00E80541">
              <w:rPr>
                <w:sz w:val="20"/>
              </w:rPr>
              <w:t>é</w:t>
            </w:r>
            <w:r w:rsidR="00B5015B" w:rsidRPr="00E80541">
              <w:rPr>
                <w:sz w:val="20"/>
              </w:rPr>
              <w:t xml:space="preserve"> návyk</w:t>
            </w:r>
            <w:r w:rsidRPr="00E80541">
              <w:rPr>
                <w:sz w:val="20"/>
              </w:rPr>
              <w:t>y</w:t>
            </w:r>
            <w:r w:rsidR="00B5015B" w:rsidRPr="00E80541">
              <w:rPr>
                <w:sz w:val="20"/>
              </w:rPr>
              <w:t xml:space="preserve"> dlhodobo nezamestnaných občanov, ktorí sú poberateľmi dávky v</w:t>
            </w:r>
            <w:r w:rsidRPr="00E80541">
              <w:rPr>
                <w:sz w:val="20"/>
              </w:rPr>
              <w:t> hmotnej núdzi</w:t>
            </w:r>
            <w:r w:rsidR="00B5015B" w:rsidRPr="00E80541">
              <w:rPr>
                <w:sz w:val="20"/>
              </w:rPr>
              <w:t xml:space="preserve"> a príspevkov k dávke v</w:t>
            </w:r>
            <w:r w:rsidRPr="00E80541">
              <w:rPr>
                <w:sz w:val="20"/>
              </w:rPr>
              <w:t> hmotnej núdzi.</w:t>
            </w:r>
          </w:p>
          <w:p w:rsidR="00B5015B" w:rsidRPr="00E80541" w:rsidRDefault="00EE4CAB" w:rsidP="006875D8">
            <w:pPr>
              <w:tabs>
                <w:tab w:val="left" w:pos="145"/>
              </w:tabs>
              <w:spacing w:before="20" w:after="20"/>
              <w:jc w:val="both"/>
              <w:rPr>
                <w:sz w:val="20"/>
              </w:rPr>
            </w:pPr>
            <w:r w:rsidRPr="00E80541">
              <w:rPr>
                <w:sz w:val="20"/>
              </w:rPr>
              <w:t>P</w:t>
            </w:r>
            <w:r w:rsidR="00B5015B" w:rsidRPr="00E80541">
              <w:rPr>
                <w:sz w:val="20"/>
              </w:rPr>
              <w:t>odpore</w:t>
            </w:r>
            <w:r w:rsidRPr="00E80541">
              <w:rPr>
                <w:sz w:val="20"/>
              </w:rPr>
              <w:t>ný</w:t>
            </w:r>
            <w:r w:rsidR="000A47D1">
              <w:rPr>
                <w:sz w:val="20"/>
              </w:rPr>
              <w:t xml:space="preserve"> </w:t>
            </w:r>
            <w:r w:rsidR="00B5015B" w:rsidRPr="00E80541">
              <w:rPr>
                <w:sz w:val="20"/>
              </w:rPr>
              <w:t>záuj</w:t>
            </w:r>
            <w:r w:rsidRPr="00E80541">
              <w:rPr>
                <w:sz w:val="20"/>
              </w:rPr>
              <w:t>e</w:t>
            </w:r>
            <w:r w:rsidR="00B5015B" w:rsidRPr="00E80541">
              <w:rPr>
                <w:sz w:val="20"/>
              </w:rPr>
              <w:t>m obcí, právnických a fyzických osôb spolupracovať s úradmi na riešení miestnej nezamestnanosti.</w:t>
            </w:r>
          </w:p>
          <w:p w:rsidR="001602E7" w:rsidRPr="00E80541" w:rsidRDefault="001602E7" w:rsidP="006875D8">
            <w:pPr>
              <w:tabs>
                <w:tab w:val="left" w:pos="145"/>
              </w:tabs>
              <w:spacing w:before="20" w:after="20"/>
              <w:jc w:val="both"/>
              <w:rPr>
                <w:sz w:val="20"/>
              </w:rPr>
            </w:pPr>
            <w:r w:rsidRPr="00E80541">
              <w:rPr>
                <w:sz w:val="20"/>
              </w:rPr>
              <w:t>Podporené vytváranie podmienok pre zamestnávanie občanov so ZP.</w:t>
            </w:r>
          </w:p>
          <w:p w:rsidR="003A0113" w:rsidRPr="00E80541" w:rsidRDefault="003A0113" w:rsidP="006875D8">
            <w:pPr>
              <w:tabs>
                <w:tab w:val="left" w:pos="145"/>
              </w:tabs>
              <w:spacing w:before="20" w:after="20"/>
              <w:jc w:val="both"/>
              <w:rPr>
                <w:sz w:val="20"/>
              </w:rPr>
            </w:pPr>
            <w:r w:rsidRPr="00E80541">
              <w:rPr>
                <w:sz w:val="20"/>
              </w:rPr>
              <w:t xml:space="preserve">Zvýšené predpoklady </w:t>
            </w:r>
            <w:proofErr w:type="spellStart"/>
            <w:r w:rsidRPr="00E80541">
              <w:rPr>
                <w:sz w:val="20"/>
              </w:rPr>
              <w:t>UoZ</w:t>
            </w:r>
            <w:proofErr w:type="spellEnd"/>
            <w:r w:rsidRPr="00E80541">
              <w:rPr>
                <w:sz w:val="20"/>
              </w:rPr>
              <w:t xml:space="preserve">, resp. </w:t>
            </w:r>
            <w:proofErr w:type="spellStart"/>
            <w:r w:rsidRPr="00E80541">
              <w:rPr>
                <w:sz w:val="20"/>
              </w:rPr>
              <w:t>ZUoZ</w:t>
            </w:r>
            <w:proofErr w:type="spellEnd"/>
            <w:r w:rsidRPr="00E80541">
              <w:rPr>
                <w:sz w:val="20"/>
              </w:rPr>
              <w:t xml:space="preserve"> na uplatnenie sa na trhu práce podporou ich rekvalifikácie. </w:t>
            </w:r>
          </w:p>
          <w:p w:rsidR="00BC4501" w:rsidRPr="00E80541" w:rsidRDefault="00BC4501" w:rsidP="00F74352">
            <w:pPr>
              <w:tabs>
                <w:tab w:val="left" w:pos="145"/>
              </w:tabs>
              <w:spacing w:before="20" w:after="20"/>
              <w:ind w:left="145"/>
              <w:jc w:val="both"/>
              <w:rPr>
                <w:sz w:val="20"/>
              </w:rPr>
            </w:pPr>
          </w:p>
          <w:p w:rsidR="00382331" w:rsidRPr="00E80541" w:rsidRDefault="00382331" w:rsidP="00234A75">
            <w:pPr>
              <w:pStyle w:val="Hlavika"/>
              <w:tabs>
                <w:tab w:val="clear" w:pos="4536"/>
                <w:tab w:val="clear" w:pos="9072"/>
              </w:tabs>
              <w:spacing w:before="20" w:after="20"/>
              <w:jc w:val="both"/>
            </w:pPr>
          </w:p>
        </w:tc>
        <w:tc>
          <w:tcPr>
            <w:tcW w:w="3827" w:type="dxa"/>
            <w:tcBorders>
              <w:top w:val="single" w:sz="4" w:space="0" w:color="auto"/>
              <w:left w:val="single" w:sz="4" w:space="0" w:color="auto"/>
              <w:bottom w:val="single" w:sz="4" w:space="0" w:color="auto"/>
              <w:right w:val="single" w:sz="4" w:space="0" w:color="auto"/>
            </w:tcBorders>
          </w:tcPr>
          <w:p w:rsidR="00E52338" w:rsidRPr="0099596E" w:rsidRDefault="00E52338" w:rsidP="00231DCA">
            <w:pPr>
              <w:ind w:left="213"/>
              <w:rPr>
                <w:sz w:val="20"/>
              </w:rPr>
            </w:pPr>
            <w:r w:rsidRPr="0099596E">
              <w:rPr>
                <w:sz w:val="20"/>
              </w:rPr>
              <w:t>Počet osôb cieľovej skupiny zapojených do podporených projektov -  spolu</w:t>
            </w:r>
            <w:r w:rsidR="00731125" w:rsidRPr="0099596E">
              <w:rPr>
                <w:sz w:val="20"/>
              </w:rPr>
              <w:t xml:space="preserve">: </w:t>
            </w:r>
            <w:r w:rsidR="00167341" w:rsidRPr="0099596E">
              <w:rPr>
                <w:bCs/>
                <w:iCs/>
                <w:sz w:val="20"/>
              </w:rPr>
              <w:t>35 681</w:t>
            </w:r>
          </w:p>
          <w:p w:rsidR="00231DCA" w:rsidRPr="0099596E" w:rsidRDefault="00231DCA" w:rsidP="00775C52">
            <w:pPr>
              <w:ind w:left="213"/>
              <w:jc w:val="right"/>
              <w:rPr>
                <w:sz w:val="20"/>
              </w:rPr>
            </w:pPr>
          </w:p>
          <w:p w:rsidR="00E52338" w:rsidRPr="0099596E" w:rsidRDefault="00E52338" w:rsidP="00231DCA">
            <w:pPr>
              <w:ind w:left="213"/>
              <w:rPr>
                <w:sz w:val="20"/>
              </w:rPr>
            </w:pPr>
            <w:r w:rsidRPr="0099596E">
              <w:rPr>
                <w:sz w:val="20"/>
              </w:rPr>
              <w:t xml:space="preserve">Počet osôb cieľovej skupiny zapojených do podporených projektov </w:t>
            </w:r>
            <w:r w:rsidR="00231DCA" w:rsidRPr="0099596E">
              <w:rPr>
                <w:sz w:val="20"/>
              </w:rPr>
              <w:t>–</w:t>
            </w:r>
            <w:r w:rsidRPr="0099596E">
              <w:rPr>
                <w:sz w:val="20"/>
              </w:rPr>
              <w:t xml:space="preserve"> muži</w:t>
            </w:r>
            <w:r w:rsidR="00731125" w:rsidRPr="0099596E">
              <w:rPr>
                <w:sz w:val="20"/>
              </w:rPr>
              <w:t xml:space="preserve">: </w:t>
            </w:r>
            <w:r w:rsidR="00167341" w:rsidRPr="0099596E">
              <w:rPr>
                <w:sz w:val="20"/>
              </w:rPr>
              <w:t>18 197</w:t>
            </w:r>
          </w:p>
          <w:p w:rsidR="00231DCA" w:rsidRPr="0099596E" w:rsidRDefault="00231DCA" w:rsidP="00231DCA">
            <w:pPr>
              <w:ind w:left="213"/>
              <w:rPr>
                <w:sz w:val="20"/>
              </w:rPr>
            </w:pPr>
          </w:p>
          <w:p w:rsidR="00E52338" w:rsidRPr="0099596E" w:rsidRDefault="00E52338" w:rsidP="00231DCA">
            <w:pPr>
              <w:ind w:left="213"/>
              <w:rPr>
                <w:sz w:val="20"/>
              </w:rPr>
            </w:pPr>
            <w:r w:rsidRPr="0099596E">
              <w:rPr>
                <w:sz w:val="20"/>
              </w:rPr>
              <w:t xml:space="preserve">Počet osôb cieľovej skupiny zapojených do podporených projektov </w:t>
            </w:r>
            <w:r w:rsidR="009B2BA6" w:rsidRPr="0099596E">
              <w:rPr>
                <w:sz w:val="20"/>
              </w:rPr>
              <w:t>–</w:t>
            </w:r>
            <w:r w:rsidRPr="0099596E">
              <w:rPr>
                <w:sz w:val="20"/>
              </w:rPr>
              <w:t xml:space="preserve"> ženy</w:t>
            </w:r>
            <w:r w:rsidR="00731125" w:rsidRPr="0099596E">
              <w:rPr>
                <w:sz w:val="20"/>
              </w:rPr>
              <w:t xml:space="preserve">: </w:t>
            </w:r>
            <w:r w:rsidR="00167341" w:rsidRPr="0099596E">
              <w:rPr>
                <w:sz w:val="20"/>
              </w:rPr>
              <w:t>17 484</w:t>
            </w:r>
          </w:p>
          <w:p w:rsidR="00231DCA" w:rsidRPr="0099596E" w:rsidRDefault="00231DCA" w:rsidP="00231DCA">
            <w:pPr>
              <w:ind w:left="213"/>
              <w:rPr>
                <w:sz w:val="20"/>
              </w:rPr>
            </w:pPr>
          </w:p>
          <w:p w:rsidR="009B2BA6" w:rsidRPr="0099596E" w:rsidRDefault="009B2BA6" w:rsidP="00231DCA">
            <w:pPr>
              <w:ind w:left="213"/>
              <w:rPr>
                <w:sz w:val="20"/>
              </w:rPr>
            </w:pPr>
            <w:r w:rsidRPr="0099596E">
              <w:rPr>
                <w:sz w:val="20"/>
              </w:rPr>
              <w:t>Počet  osôb vyškolených v</w:t>
            </w:r>
            <w:r w:rsidR="00731125" w:rsidRPr="0099596E">
              <w:rPr>
                <w:sz w:val="20"/>
              </w:rPr>
              <w:t> </w:t>
            </w:r>
            <w:r w:rsidRPr="0099596E">
              <w:rPr>
                <w:sz w:val="20"/>
              </w:rPr>
              <w:t>projekte</w:t>
            </w:r>
            <w:r w:rsidR="00731125" w:rsidRPr="0099596E">
              <w:rPr>
                <w:sz w:val="20"/>
              </w:rPr>
              <w:t xml:space="preserve">:         </w:t>
            </w:r>
            <w:r w:rsidR="00167341" w:rsidRPr="0099596E">
              <w:rPr>
                <w:sz w:val="20"/>
              </w:rPr>
              <w:t>12 000</w:t>
            </w:r>
          </w:p>
          <w:p w:rsidR="00231DCA" w:rsidRPr="0099596E" w:rsidRDefault="00231DCA" w:rsidP="00231DCA">
            <w:pPr>
              <w:ind w:left="213"/>
              <w:rPr>
                <w:sz w:val="20"/>
              </w:rPr>
            </w:pPr>
          </w:p>
          <w:p w:rsidR="00382331" w:rsidRPr="0099596E" w:rsidRDefault="00E52338" w:rsidP="00231DCA">
            <w:pPr>
              <w:ind w:left="213"/>
              <w:rPr>
                <w:sz w:val="20"/>
              </w:rPr>
            </w:pPr>
            <w:r w:rsidRPr="0099596E">
              <w:rPr>
                <w:sz w:val="20"/>
              </w:rPr>
              <w:t xml:space="preserve">Počet úspešne umiestnených </w:t>
            </w:r>
            <w:proofErr w:type="spellStart"/>
            <w:r w:rsidRPr="0099596E">
              <w:rPr>
                <w:sz w:val="20"/>
              </w:rPr>
              <w:t>Uo</w:t>
            </w:r>
            <w:r w:rsidR="00AB7660" w:rsidRPr="0099596E">
              <w:rPr>
                <w:sz w:val="20"/>
              </w:rPr>
              <w:t>Z</w:t>
            </w:r>
            <w:proofErr w:type="spellEnd"/>
            <w:r w:rsidR="00731125" w:rsidRPr="0099596E">
              <w:rPr>
                <w:sz w:val="20"/>
              </w:rPr>
              <w:t xml:space="preserve">: </w:t>
            </w:r>
            <w:r w:rsidR="003E7603" w:rsidRPr="0099596E">
              <w:rPr>
                <w:sz w:val="20"/>
              </w:rPr>
              <w:t>1 910</w:t>
            </w:r>
          </w:p>
          <w:p w:rsidR="00231DCA" w:rsidRPr="0099596E" w:rsidRDefault="00231DCA" w:rsidP="00231DCA">
            <w:pPr>
              <w:ind w:left="213"/>
              <w:rPr>
                <w:sz w:val="20"/>
              </w:rPr>
            </w:pPr>
          </w:p>
          <w:p w:rsidR="0011083F" w:rsidRPr="0099596E" w:rsidRDefault="00E2305A" w:rsidP="00231DCA">
            <w:pPr>
              <w:ind w:left="213"/>
              <w:rPr>
                <w:sz w:val="20"/>
              </w:rPr>
            </w:pPr>
            <w:r w:rsidRPr="0099596E">
              <w:rPr>
                <w:sz w:val="20"/>
              </w:rPr>
              <w:t>Počet  osôb cieľovej skupiny zapojených do podporených projektov vo veku 15 – 24</w:t>
            </w:r>
            <w:r w:rsidR="00731125" w:rsidRPr="0099596E">
              <w:rPr>
                <w:sz w:val="20"/>
              </w:rPr>
              <w:t>:  3 600</w:t>
            </w:r>
          </w:p>
          <w:p w:rsidR="00231DCA" w:rsidRPr="0099596E" w:rsidRDefault="00231DCA" w:rsidP="00231DCA">
            <w:pPr>
              <w:ind w:left="213"/>
              <w:rPr>
                <w:sz w:val="20"/>
              </w:rPr>
            </w:pPr>
          </w:p>
          <w:p w:rsidR="004770B4" w:rsidRPr="0099596E" w:rsidRDefault="004770B4" w:rsidP="00231DCA">
            <w:pPr>
              <w:ind w:left="213"/>
              <w:rPr>
                <w:sz w:val="20"/>
              </w:rPr>
            </w:pPr>
            <w:r w:rsidRPr="0099596E">
              <w:rPr>
                <w:sz w:val="20"/>
              </w:rPr>
              <w:t xml:space="preserve">Počet  osôb cieľovej skupiny zapojených do podporených projektov </w:t>
            </w:r>
            <w:r w:rsidR="00B6247F" w:rsidRPr="0099596E">
              <w:rPr>
                <w:sz w:val="20"/>
              </w:rPr>
              <w:t>– zdravotne postihnuté osoby</w:t>
            </w:r>
            <w:r w:rsidR="00731125" w:rsidRPr="0099596E">
              <w:rPr>
                <w:sz w:val="20"/>
              </w:rPr>
              <w:t>: 4 640</w:t>
            </w:r>
          </w:p>
          <w:p w:rsidR="00231DCA" w:rsidRPr="0099596E" w:rsidRDefault="00231DCA" w:rsidP="00231DCA">
            <w:pPr>
              <w:ind w:left="213"/>
              <w:rPr>
                <w:sz w:val="20"/>
              </w:rPr>
            </w:pPr>
          </w:p>
          <w:p w:rsidR="00231DCA" w:rsidRPr="0099596E" w:rsidRDefault="00231DCA" w:rsidP="00231DCA">
            <w:pPr>
              <w:ind w:left="213"/>
              <w:rPr>
                <w:sz w:val="20"/>
              </w:rPr>
            </w:pPr>
            <w:r w:rsidRPr="0099596E">
              <w:rPr>
                <w:sz w:val="20"/>
              </w:rPr>
              <w:t>Počet novovytvorených pracovných miest</w:t>
            </w:r>
            <w:r w:rsidR="00731125" w:rsidRPr="0099596E">
              <w:rPr>
                <w:sz w:val="20"/>
              </w:rPr>
              <w:t xml:space="preserve">: </w:t>
            </w:r>
            <w:r w:rsidR="003E7603" w:rsidRPr="0099596E">
              <w:rPr>
                <w:sz w:val="20"/>
              </w:rPr>
              <w:t>230</w:t>
            </w:r>
          </w:p>
          <w:p w:rsidR="00187108" w:rsidRPr="0099596E" w:rsidRDefault="00187108" w:rsidP="00231DCA">
            <w:pPr>
              <w:ind w:left="213"/>
              <w:rPr>
                <w:sz w:val="20"/>
              </w:rPr>
            </w:pPr>
          </w:p>
          <w:p w:rsidR="00231DCA" w:rsidRPr="0099596E" w:rsidRDefault="00231DCA" w:rsidP="00231DCA">
            <w:pPr>
              <w:ind w:left="213"/>
              <w:rPr>
                <w:sz w:val="20"/>
              </w:rPr>
            </w:pPr>
            <w:r w:rsidRPr="0099596E">
              <w:rPr>
                <w:sz w:val="20"/>
              </w:rPr>
              <w:t>Počet novovytvorených pracovných miest obsadených mužmi</w:t>
            </w:r>
            <w:r w:rsidR="00731125" w:rsidRPr="0099596E">
              <w:rPr>
                <w:sz w:val="20"/>
              </w:rPr>
              <w:t xml:space="preserve">: </w:t>
            </w:r>
            <w:r w:rsidR="003E7603" w:rsidRPr="0099596E">
              <w:rPr>
                <w:sz w:val="20"/>
              </w:rPr>
              <w:t>117</w:t>
            </w:r>
          </w:p>
          <w:p w:rsidR="00231DCA" w:rsidRPr="0099596E" w:rsidRDefault="00231DCA" w:rsidP="00231DCA">
            <w:pPr>
              <w:ind w:left="213"/>
              <w:rPr>
                <w:sz w:val="20"/>
              </w:rPr>
            </w:pPr>
          </w:p>
          <w:p w:rsidR="00231DCA" w:rsidRPr="0099596E" w:rsidRDefault="00231DCA" w:rsidP="003E7603">
            <w:pPr>
              <w:ind w:left="213"/>
              <w:rPr>
                <w:sz w:val="20"/>
              </w:rPr>
            </w:pPr>
            <w:r w:rsidRPr="0099596E">
              <w:rPr>
                <w:sz w:val="20"/>
              </w:rPr>
              <w:t>Počet novovytvorených pracovných miest obsadených ženami</w:t>
            </w:r>
            <w:r w:rsidR="00731125" w:rsidRPr="0099596E">
              <w:rPr>
                <w:sz w:val="20"/>
              </w:rPr>
              <w:t xml:space="preserve">: </w:t>
            </w:r>
            <w:r w:rsidR="003E7603" w:rsidRPr="0099596E">
              <w:rPr>
                <w:sz w:val="20"/>
              </w:rPr>
              <w:t>113</w:t>
            </w:r>
          </w:p>
        </w:tc>
        <w:tc>
          <w:tcPr>
            <w:tcW w:w="2121" w:type="dxa"/>
            <w:tcBorders>
              <w:top w:val="single" w:sz="4" w:space="0" w:color="auto"/>
              <w:left w:val="single" w:sz="4" w:space="0" w:color="auto"/>
              <w:bottom w:val="single" w:sz="4" w:space="0" w:color="auto"/>
              <w:right w:val="single" w:sz="4" w:space="0" w:color="auto"/>
            </w:tcBorders>
          </w:tcPr>
          <w:p w:rsidR="00382331" w:rsidRPr="00E80541" w:rsidRDefault="00382331" w:rsidP="009038D2">
            <w:pPr>
              <w:spacing w:before="20" w:after="20" w:line="194" w:lineRule="exact"/>
              <w:rPr>
                <w:sz w:val="20"/>
              </w:rPr>
            </w:pPr>
            <w:r w:rsidRPr="00E80541">
              <w:rPr>
                <w:sz w:val="20"/>
              </w:rPr>
              <w:t>Priebežn</w:t>
            </w:r>
            <w:r w:rsidR="008E6707" w:rsidRPr="00E80541">
              <w:rPr>
                <w:sz w:val="20"/>
              </w:rPr>
              <w:t>é</w:t>
            </w:r>
            <w:r w:rsidRPr="00E80541">
              <w:rPr>
                <w:sz w:val="20"/>
              </w:rPr>
              <w:t xml:space="preserve"> monitorovaci</w:t>
            </w:r>
            <w:r w:rsidR="008E6707" w:rsidRPr="00E80541">
              <w:rPr>
                <w:sz w:val="20"/>
              </w:rPr>
              <w:t>e správy.</w:t>
            </w:r>
          </w:p>
          <w:p w:rsidR="00382331" w:rsidRPr="00E80541" w:rsidRDefault="00382331" w:rsidP="009038D2">
            <w:pPr>
              <w:spacing w:before="20" w:after="20" w:line="194" w:lineRule="exact"/>
              <w:rPr>
                <w:sz w:val="20"/>
              </w:rPr>
            </w:pPr>
          </w:p>
          <w:p w:rsidR="00382331" w:rsidRPr="00E80541" w:rsidRDefault="00382331" w:rsidP="009038D2">
            <w:pPr>
              <w:spacing w:before="20" w:after="20" w:line="194" w:lineRule="exact"/>
              <w:rPr>
                <w:sz w:val="20"/>
              </w:rPr>
            </w:pPr>
            <w:r w:rsidRPr="00E80541">
              <w:rPr>
                <w:sz w:val="20"/>
              </w:rPr>
              <w:t>Výstupy ITMS</w:t>
            </w:r>
            <w:r w:rsidR="001D1398" w:rsidRPr="00E80541">
              <w:rPr>
                <w:sz w:val="20"/>
              </w:rPr>
              <w:t>.</w:t>
            </w:r>
          </w:p>
          <w:p w:rsidR="00382331" w:rsidRPr="00E80541" w:rsidRDefault="00382331" w:rsidP="001B5BBC">
            <w:pPr>
              <w:spacing w:before="20" w:after="20" w:line="194" w:lineRule="exact"/>
              <w:rPr>
                <w:sz w:val="20"/>
              </w:rPr>
            </w:pPr>
          </w:p>
          <w:p w:rsidR="00382331" w:rsidRPr="00E80541" w:rsidRDefault="001D1398" w:rsidP="001B5BBC">
            <w:pPr>
              <w:spacing w:before="20" w:after="20" w:line="194" w:lineRule="exact"/>
              <w:rPr>
                <w:sz w:val="20"/>
              </w:rPr>
            </w:pPr>
            <w:r w:rsidRPr="00E80541">
              <w:rPr>
                <w:sz w:val="20"/>
              </w:rPr>
              <w:t>Správy z vykonanej kontroly.</w:t>
            </w:r>
          </w:p>
          <w:p w:rsidR="00382331" w:rsidRPr="00E80541" w:rsidRDefault="00382331" w:rsidP="001B5BBC">
            <w:pPr>
              <w:spacing w:before="20" w:after="20" w:line="194" w:lineRule="exact"/>
              <w:rPr>
                <w:sz w:val="20"/>
              </w:rPr>
            </w:pPr>
          </w:p>
          <w:p w:rsidR="00831335" w:rsidRPr="00E80541" w:rsidRDefault="00831335" w:rsidP="0078494B">
            <w:pPr>
              <w:spacing w:before="20" w:after="20" w:line="194" w:lineRule="exact"/>
              <w:rPr>
                <w:sz w:val="20"/>
              </w:rPr>
            </w:pPr>
            <w:r w:rsidRPr="00E80541">
              <w:rPr>
                <w:sz w:val="20"/>
              </w:rPr>
              <w:t>Záverečná monitorovacia správa po ukončení realizácie aktivít projektu</w:t>
            </w:r>
          </w:p>
        </w:tc>
        <w:tc>
          <w:tcPr>
            <w:tcW w:w="2984" w:type="dxa"/>
            <w:tcBorders>
              <w:top w:val="single" w:sz="4" w:space="0" w:color="auto"/>
              <w:left w:val="single" w:sz="4" w:space="0" w:color="auto"/>
              <w:bottom w:val="single" w:sz="4" w:space="0" w:color="auto"/>
              <w:right w:val="single" w:sz="4" w:space="0" w:color="auto"/>
            </w:tcBorders>
          </w:tcPr>
          <w:p w:rsidR="00382331" w:rsidRPr="00E80541" w:rsidRDefault="00382331" w:rsidP="00236C51">
            <w:pPr>
              <w:spacing w:before="20" w:after="20" w:line="194" w:lineRule="exact"/>
              <w:rPr>
                <w:sz w:val="20"/>
              </w:rPr>
            </w:pPr>
            <w:r w:rsidRPr="00E80541">
              <w:rPr>
                <w:sz w:val="20"/>
              </w:rPr>
              <w:t>Splnenie podmienok stanovených zákonom o službách zamestnanosti pri podpore  tvorby a udržania pracovných miest</w:t>
            </w:r>
            <w:r w:rsidR="00EE4CAB" w:rsidRPr="00E80541">
              <w:rPr>
                <w:sz w:val="20"/>
              </w:rPr>
              <w:t xml:space="preserve"> a</w:t>
            </w:r>
            <w:r w:rsidRPr="00E80541">
              <w:rPr>
                <w:sz w:val="20"/>
              </w:rPr>
              <w:t xml:space="preserve"> pri podpore zamestnávania </w:t>
            </w:r>
            <w:proofErr w:type="spellStart"/>
            <w:r w:rsidRPr="00E80541">
              <w:rPr>
                <w:sz w:val="20"/>
              </w:rPr>
              <w:t>UoZ</w:t>
            </w:r>
            <w:proofErr w:type="spellEnd"/>
            <w:r w:rsidRPr="00E80541">
              <w:rPr>
                <w:sz w:val="20"/>
              </w:rPr>
              <w:t xml:space="preserve"> a </w:t>
            </w:r>
            <w:proofErr w:type="spellStart"/>
            <w:r w:rsidRPr="00E80541">
              <w:rPr>
                <w:sz w:val="20"/>
              </w:rPr>
              <w:t>ZUoZ</w:t>
            </w:r>
            <w:proofErr w:type="spellEnd"/>
            <w:r w:rsidRPr="00E80541">
              <w:rPr>
                <w:sz w:val="20"/>
              </w:rPr>
              <w:t>.</w:t>
            </w:r>
          </w:p>
          <w:p w:rsidR="00382331" w:rsidRPr="00E80541" w:rsidRDefault="00382331" w:rsidP="00236C51">
            <w:pPr>
              <w:spacing w:before="20" w:after="20" w:line="194" w:lineRule="exact"/>
              <w:rPr>
                <w:sz w:val="20"/>
              </w:rPr>
            </w:pPr>
          </w:p>
          <w:p w:rsidR="008736F7" w:rsidRPr="00E80541" w:rsidRDefault="00382331" w:rsidP="00EE4CAB">
            <w:pPr>
              <w:tabs>
                <w:tab w:val="left" w:pos="-70"/>
              </w:tabs>
              <w:spacing w:before="20" w:after="20" w:line="194" w:lineRule="exact"/>
              <w:rPr>
                <w:sz w:val="20"/>
              </w:rPr>
            </w:pPr>
            <w:r w:rsidRPr="00E80541">
              <w:rPr>
                <w:sz w:val="20"/>
              </w:rPr>
              <w:t>Záujem cieľovej skupiny o jednotlivé príspevky AOTP realizované prostredníctvom národného projektu.</w:t>
            </w:r>
          </w:p>
          <w:p w:rsidR="008736F7" w:rsidRPr="00E80541" w:rsidRDefault="008736F7" w:rsidP="00EE4CAB">
            <w:pPr>
              <w:tabs>
                <w:tab w:val="left" w:pos="-70"/>
              </w:tabs>
              <w:spacing w:before="20" w:after="20" w:line="194" w:lineRule="exact"/>
              <w:rPr>
                <w:sz w:val="20"/>
              </w:rPr>
            </w:pPr>
          </w:p>
          <w:p w:rsidR="003A0113" w:rsidRPr="00E80541" w:rsidRDefault="003A0113" w:rsidP="003A0113">
            <w:pPr>
              <w:pStyle w:val="Pta"/>
              <w:spacing w:before="20" w:after="20" w:line="194" w:lineRule="exact"/>
              <w:rPr>
                <w:sz w:val="20"/>
              </w:rPr>
            </w:pPr>
          </w:p>
          <w:p w:rsidR="007D34F3" w:rsidRPr="00E80541" w:rsidRDefault="007D34F3" w:rsidP="00EE4CAB">
            <w:pPr>
              <w:tabs>
                <w:tab w:val="left" w:pos="-70"/>
              </w:tabs>
              <w:spacing w:before="20" w:after="20" w:line="194" w:lineRule="exact"/>
              <w:rPr>
                <w:sz w:val="20"/>
              </w:rPr>
            </w:pPr>
          </w:p>
          <w:p w:rsidR="008736F7" w:rsidRPr="00E80541" w:rsidRDefault="008736F7" w:rsidP="007D34F3">
            <w:pPr>
              <w:pStyle w:val="Default"/>
              <w:contextualSpacing/>
              <w:rPr>
                <w:color w:val="auto"/>
                <w:sz w:val="20"/>
              </w:rPr>
            </w:pPr>
          </w:p>
        </w:tc>
      </w:tr>
    </w:tbl>
    <w:p w:rsidR="00D34A0A" w:rsidRDefault="00D34A0A"/>
    <w:p w:rsidR="00D34A0A" w:rsidRDefault="00D34A0A"/>
    <w:p w:rsidR="00D34A0A" w:rsidRDefault="00D34A0A"/>
    <w:p w:rsidR="00D34A0A" w:rsidRDefault="00D34A0A"/>
    <w:p w:rsidR="00D34A0A" w:rsidRDefault="00D34A0A"/>
    <w:p w:rsidR="00D34A0A" w:rsidRDefault="00D34A0A"/>
    <w:p w:rsidR="00D34A0A" w:rsidRDefault="00D34A0A"/>
    <w:tbl>
      <w:tblPr>
        <w:tblW w:w="14393" w:type="dxa"/>
        <w:tblInd w:w="-429" w:type="dxa"/>
        <w:tblLayout w:type="fixed"/>
        <w:tblCellMar>
          <w:left w:w="70" w:type="dxa"/>
          <w:right w:w="70" w:type="dxa"/>
        </w:tblCellMar>
        <w:tblLook w:val="0000" w:firstRow="0" w:lastRow="0" w:firstColumn="0" w:lastColumn="0" w:noHBand="0" w:noVBand="0"/>
      </w:tblPr>
      <w:tblGrid>
        <w:gridCol w:w="5461"/>
        <w:gridCol w:w="3827"/>
        <w:gridCol w:w="2121"/>
        <w:gridCol w:w="2984"/>
      </w:tblGrid>
      <w:tr w:rsidR="00E80541" w:rsidRPr="00E80541" w:rsidTr="00981D16">
        <w:trPr>
          <w:cantSplit/>
          <w:trHeight w:val="343"/>
        </w:trPr>
        <w:tc>
          <w:tcPr>
            <w:tcW w:w="5461" w:type="dxa"/>
            <w:tcBorders>
              <w:top w:val="single" w:sz="4" w:space="0" w:color="auto"/>
              <w:left w:val="single" w:sz="6" w:space="0" w:color="auto"/>
              <w:bottom w:val="single" w:sz="4" w:space="0" w:color="auto"/>
              <w:right w:val="single" w:sz="6" w:space="0" w:color="auto"/>
            </w:tcBorders>
          </w:tcPr>
          <w:p w:rsidR="00BB5DD5" w:rsidRPr="00E80541" w:rsidRDefault="00BB5DD5" w:rsidP="00105311">
            <w:pPr>
              <w:rPr>
                <w:sz w:val="20"/>
              </w:rPr>
            </w:pPr>
            <w:r w:rsidRPr="00E80541">
              <w:rPr>
                <w:sz w:val="20"/>
              </w:rPr>
              <w:t>Aktivity</w:t>
            </w:r>
          </w:p>
        </w:tc>
        <w:tc>
          <w:tcPr>
            <w:tcW w:w="3827" w:type="dxa"/>
            <w:tcBorders>
              <w:top w:val="single" w:sz="4" w:space="0" w:color="auto"/>
              <w:left w:val="single" w:sz="6" w:space="0" w:color="auto"/>
              <w:bottom w:val="single" w:sz="4" w:space="0" w:color="auto"/>
              <w:right w:val="single" w:sz="6" w:space="0" w:color="auto"/>
            </w:tcBorders>
          </w:tcPr>
          <w:p w:rsidR="00C15A2A" w:rsidRPr="00E80541" w:rsidRDefault="00BB5DD5" w:rsidP="00B02FD8">
            <w:pPr>
              <w:tabs>
                <w:tab w:val="left" w:pos="-70"/>
              </w:tabs>
              <w:spacing w:before="20" w:after="20" w:line="194" w:lineRule="exact"/>
              <w:rPr>
                <w:sz w:val="20"/>
              </w:rPr>
            </w:pPr>
            <w:r w:rsidRPr="00E80541">
              <w:rPr>
                <w:sz w:val="20"/>
              </w:rPr>
              <w:t>Prostriedky</w:t>
            </w:r>
          </w:p>
        </w:tc>
        <w:tc>
          <w:tcPr>
            <w:tcW w:w="2121" w:type="dxa"/>
            <w:tcBorders>
              <w:top w:val="single" w:sz="4" w:space="0" w:color="auto"/>
              <w:left w:val="single" w:sz="6" w:space="0" w:color="auto"/>
              <w:bottom w:val="single" w:sz="4" w:space="0" w:color="auto"/>
              <w:right w:val="single" w:sz="6" w:space="0" w:color="auto"/>
            </w:tcBorders>
          </w:tcPr>
          <w:p w:rsidR="002024FA" w:rsidRPr="00E80541" w:rsidRDefault="00BB5DD5" w:rsidP="00235DFE">
            <w:pPr>
              <w:spacing w:before="20" w:after="20" w:line="194" w:lineRule="exact"/>
              <w:rPr>
                <w:sz w:val="20"/>
              </w:rPr>
            </w:pPr>
            <w:r w:rsidRPr="00E80541">
              <w:rPr>
                <w:sz w:val="20"/>
              </w:rPr>
              <w:t>Náklady</w:t>
            </w:r>
          </w:p>
        </w:tc>
        <w:tc>
          <w:tcPr>
            <w:tcW w:w="2984" w:type="dxa"/>
            <w:tcBorders>
              <w:top w:val="single" w:sz="4" w:space="0" w:color="auto"/>
              <w:left w:val="single" w:sz="6" w:space="0" w:color="auto"/>
              <w:bottom w:val="single" w:sz="4" w:space="0" w:color="auto"/>
              <w:right w:val="single" w:sz="6" w:space="0" w:color="auto"/>
            </w:tcBorders>
          </w:tcPr>
          <w:p w:rsidR="002024FA" w:rsidRPr="00E80541" w:rsidRDefault="00BB5DD5" w:rsidP="002B2389">
            <w:pPr>
              <w:pStyle w:val="Nadpis4"/>
              <w:spacing w:before="0" w:after="0"/>
              <w:rPr>
                <w:b w:val="0"/>
                <w:bCs w:val="0"/>
                <w:sz w:val="20"/>
              </w:rPr>
            </w:pPr>
            <w:r w:rsidRPr="00E80541">
              <w:rPr>
                <w:b w:val="0"/>
                <w:bCs w:val="0"/>
                <w:sz w:val="20"/>
              </w:rPr>
              <w:t>Predpoklady</w:t>
            </w:r>
          </w:p>
        </w:tc>
      </w:tr>
      <w:tr w:rsidR="00E80541" w:rsidRPr="00E80541" w:rsidTr="00981D16">
        <w:trPr>
          <w:cantSplit/>
          <w:trHeight w:val="660"/>
        </w:trPr>
        <w:tc>
          <w:tcPr>
            <w:tcW w:w="5461" w:type="dxa"/>
            <w:tcBorders>
              <w:top w:val="single" w:sz="4" w:space="0" w:color="auto"/>
              <w:left w:val="single" w:sz="6" w:space="0" w:color="auto"/>
              <w:bottom w:val="single" w:sz="6" w:space="0" w:color="auto"/>
              <w:right w:val="single" w:sz="6" w:space="0" w:color="auto"/>
            </w:tcBorders>
          </w:tcPr>
          <w:p w:rsidR="00133076" w:rsidRPr="00E80541" w:rsidRDefault="00133076" w:rsidP="00133076">
            <w:pPr>
              <w:tabs>
                <w:tab w:val="left" w:pos="284"/>
              </w:tabs>
              <w:spacing w:before="20" w:after="20" w:line="194" w:lineRule="exact"/>
              <w:rPr>
                <w:sz w:val="20"/>
              </w:rPr>
            </w:pPr>
            <w:r w:rsidRPr="00E80541">
              <w:rPr>
                <w:sz w:val="20"/>
              </w:rPr>
              <w:t xml:space="preserve">Aktivita 1:  </w:t>
            </w:r>
          </w:p>
          <w:p w:rsidR="00133076" w:rsidRPr="00E80541" w:rsidRDefault="00133076" w:rsidP="00A320D0">
            <w:pPr>
              <w:jc w:val="both"/>
              <w:rPr>
                <w:sz w:val="20"/>
              </w:rPr>
            </w:pPr>
            <w:r w:rsidRPr="00E80541">
              <w:rPr>
                <w:sz w:val="20"/>
              </w:rPr>
              <w:t xml:space="preserve">Poskytovanie príspevkov </w:t>
            </w:r>
            <w:r w:rsidR="00B522B2" w:rsidRPr="00E80541">
              <w:rPr>
                <w:sz w:val="20"/>
              </w:rPr>
              <w:t>na vybrané AOTP</w:t>
            </w:r>
          </w:p>
          <w:p w:rsidR="00B522B2" w:rsidRPr="00E80541" w:rsidRDefault="00B522B2" w:rsidP="00A320D0">
            <w:pPr>
              <w:jc w:val="both"/>
              <w:rPr>
                <w:sz w:val="20"/>
              </w:rPr>
            </w:pPr>
          </w:p>
          <w:p w:rsidR="00133076" w:rsidRPr="00E80541" w:rsidRDefault="00133076" w:rsidP="00A320D0">
            <w:pPr>
              <w:jc w:val="both"/>
              <w:rPr>
                <w:sz w:val="20"/>
              </w:rPr>
            </w:pPr>
            <w:r w:rsidRPr="00E80541">
              <w:rPr>
                <w:sz w:val="20"/>
              </w:rPr>
              <w:t>Aktivita 2:</w:t>
            </w:r>
          </w:p>
          <w:p w:rsidR="00133076" w:rsidRPr="00E80541" w:rsidRDefault="00133076" w:rsidP="00A320D0">
            <w:pPr>
              <w:jc w:val="both"/>
              <w:rPr>
                <w:sz w:val="20"/>
              </w:rPr>
            </w:pPr>
            <w:r w:rsidRPr="00E80541">
              <w:rPr>
                <w:sz w:val="20"/>
              </w:rPr>
              <w:t xml:space="preserve">Poskytovanie príspevkov </w:t>
            </w:r>
            <w:r w:rsidR="00B522B2" w:rsidRPr="00E80541">
              <w:rPr>
                <w:sz w:val="20"/>
              </w:rPr>
              <w:t>na rekvalifikáciu</w:t>
            </w:r>
          </w:p>
          <w:p w:rsidR="00CF762E" w:rsidRPr="00E80541" w:rsidRDefault="00CF762E" w:rsidP="00235DFE">
            <w:pPr>
              <w:tabs>
                <w:tab w:val="left" w:pos="284"/>
              </w:tabs>
              <w:spacing w:before="20" w:after="20" w:line="194" w:lineRule="exact"/>
              <w:rPr>
                <w:sz w:val="20"/>
              </w:rPr>
            </w:pPr>
          </w:p>
          <w:p w:rsidR="004A0F34" w:rsidRPr="00E80541" w:rsidRDefault="004A0F34" w:rsidP="00235DFE">
            <w:pPr>
              <w:tabs>
                <w:tab w:val="left" w:pos="284"/>
              </w:tabs>
              <w:spacing w:before="20" w:after="20" w:line="194" w:lineRule="exact"/>
              <w:rPr>
                <w:sz w:val="20"/>
              </w:rPr>
            </w:pPr>
            <w:r w:rsidRPr="00E80541">
              <w:rPr>
                <w:sz w:val="20"/>
              </w:rPr>
              <w:t>Podporné aktivity:</w:t>
            </w:r>
          </w:p>
          <w:p w:rsidR="004A0F34" w:rsidRPr="00E80541" w:rsidRDefault="004A0F34" w:rsidP="00235DFE">
            <w:pPr>
              <w:tabs>
                <w:tab w:val="left" w:pos="284"/>
              </w:tabs>
              <w:spacing w:before="20" w:after="20" w:line="194" w:lineRule="exact"/>
              <w:rPr>
                <w:sz w:val="20"/>
              </w:rPr>
            </w:pPr>
            <w:r w:rsidRPr="00E80541">
              <w:rPr>
                <w:sz w:val="20"/>
              </w:rPr>
              <w:t>Riadenie projektu</w:t>
            </w:r>
          </w:p>
          <w:p w:rsidR="004A0F34" w:rsidRPr="00E80541" w:rsidRDefault="004A0F34" w:rsidP="004A0F34">
            <w:pPr>
              <w:tabs>
                <w:tab w:val="left" w:pos="284"/>
              </w:tabs>
              <w:spacing w:before="20" w:after="20" w:line="194" w:lineRule="exact"/>
              <w:rPr>
                <w:sz w:val="20"/>
              </w:rPr>
            </w:pPr>
            <w:r w:rsidRPr="00E80541">
              <w:rPr>
                <w:sz w:val="20"/>
              </w:rPr>
              <w:t>Publicita a</w:t>
            </w:r>
            <w:r w:rsidR="005A0BBE" w:rsidRPr="00E80541">
              <w:rPr>
                <w:sz w:val="20"/>
              </w:rPr>
              <w:t> </w:t>
            </w:r>
            <w:r w:rsidRPr="00E80541">
              <w:rPr>
                <w:sz w:val="20"/>
              </w:rPr>
              <w:t>informovanosť</w:t>
            </w:r>
          </w:p>
        </w:tc>
        <w:tc>
          <w:tcPr>
            <w:tcW w:w="3827" w:type="dxa"/>
            <w:tcBorders>
              <w:top w:val="single" w:sz="4" w:space="0" w:color="auto"/>
              <w:left w:val="single" w:sz="6" w:space="0" w:color="auto"/>
              <w:bottom w:val="single" w:sz="6" w:space="0" w:color="auto"/>
              <w:right w:val="single" w:sz="6" w:space="0" w:color="auto"/>
            </w:tcBorders>
          </w:tcPr>
          <w:p w:rsidR="00D631B8" w:rsidRPr="00E80541" w:rsidRDefault="005075F9" w:rsidP="00D631B8">
            <w:pPr>
              <w:spacing w:before="20" w:after="20" w:line="194" w:lineRule="exact"/>
              <w:jc w:val="both"/>
              <w:rPr>
                <w:b/>
                <w:sz w:val="20"/>
              </w:rPr>
            </w:pPr>
            <w:r w:rsidRPr="00E80541">
              <w:rPr>
                <w:sz w:val="20"/>
              </w:rPr>
              <w:t>Celkové výdavky projektu vo výške:</w:t>
            </w:r>
            <w:r w:rsidR="005219AD">
              <w:rPr>
                <w:sz w:val="20"/>
              </w:rPr>
              <w:t xml:space="preserve"> </w:t>
            </w:r>
            <w:r w:rsidR="00EE4CAB" w:rsidRPr="005219AD">
              <w:rPr>
                <w:b/>
                <w:sz w:val="20"/>
              </w:rPr>
              <w:t>5</w:t>
            </w:r>
            <w:r w:rsidR="006965C9" w:rsidRPr="00E80541">
              <w:rPr>
                <w:b/>
                <w:sz w:val="20"/>
              </w:rPr>
              <w:t>0</w:t>
            </w:r>
            <w:r w:rsidR="00234125" w:rsidRPr="00E80541">
              <w:rPr>
                <w:b/>
                <w:sz w:val="20"/>
              </w:rPr>
              <w:t> </w:t>
            </w:r>
            <w:r w:rsidR="0052128A" w:rsidRPr="00E80541">
              <w:rPr>
                <w:b/>
                <w:sz w:val="20"/>
              </w:rPr>
              <w:t>00</w:t>
            </w:r>
            <w:r w:rsidR="00234125" w:rsidRPr="00E80541">
              <w:rPr>
                <w:b/>
                <w:sz w:val="20"/>
              </w:rPr>
              <w:t>0 </w:t>
            </w:r>
            <w:r w:rsidR="0052128A" w:rsidRPr="00E80541">
              <w:rPr>
                <w:b/>
                <w:sz w:val="20"/>
              </w:rPr>
              <w:t>000</w:t>
            </w:r>
            <w:r w:rsidR="00234125" w:rsidRPr="00E80541">
              <w:rPr>
                <w:b/>
                <w:sz w:val="20"/>
              </w:rPr>
              <w:t>,</w:t>
            </w:r>
            <w:r w:rsidR="0052128A" w:rsidRPr="00E80541">
              <w:rPr>
                <w:b/>
                <w:sz w:val="20"/>
              </w:rPr>
              <w:t>00</w:t>
            </w:r>
            <w:r w:rsidR="002C3CCD" w:rsidRPr="00E80541">
              <w:rPr>
                <w:b/>
                <w:sz w:val="20"/>
              </w:rPr>
              <w:t>EUR</w:t>
            </w:r>
          </w:p>
          <w:p w:rsidR="00BB5DD5" w:rsidRPr="00E80541" w:rsidRDefault="00133076" w:rsidP="00D315A2">
            <w:pPr>
              <w:spacing w:before="20" w:after="20" w:line="194" w:lineRule="exact"/>
              <w:rPr>
                <w:sz w:val="20"/>
              </w:rPr>
            </w:pPr>
            <w:r w:rsidRPr="00E80541">
              <w:rPr>
                <w:sz w:val="20"/>
              </w:rPr>
              <w:t xml:space="preserve">642032 - Transfery na aktívne opatrenia trhu práce vo výške: </w:t>
            </w:r>
          </w:p>
          <w:p w:rsidR="00133076" w:rsidRPr="00E80541" w:rsidRDefault="00133076" w:rsidP="00133076">
            <w:pPr>
              <w:spacing w:before="20" w:after="20" w:line="194" w:lineRule="exact"/>
              <w:rPr>
                <w:b/>
                <w:sz w:val="20"/>
              </w:rPr>
            </w:pPr>
            <w:r w:rsidRPr="00E80541">
              <w:rPr>
                <w:b/>
                <w:sz w:val="20"/>
              </w:rPr>
              <w:t>48 899 755,50 EUR</w:t>
            </w:r>
          </w:p>
          <w:p w:rsidR="00133076" w:rsidRPr="00E80541" w:rsidRDefault="00133076" w:rsidP="00133076">
            <w:pPr>
              <w:spacing w:before="20" w:after="20" w:line="194" w:lineRule="exact"/>
              <w:rPr>
                <w:sz w:val="20"/>
              </w:rPr>
            </w:pPr>
            <w:r w:rsidRPr="00E80541">
              <w:rPr>
                <w:sz w:val="20"/>
              </w:rPr>
              <w:t>910 - Paušálne nepriame výdavky vo výške:</w:t>
            </w:r>
          </w:p>
          <w:p w:rsidR="00133076" w:rsidRPr="00E80541" w:rsidRDefault="00133076" w:rsidP="00133076">
            <w:pPr>
              <w:spacing w:before="20" w:after="20" w:line="194" w:lineRule="exact"/>
              <w:rPr>
                <w:sz w:val="20"/>
              </w:rPr>
            </w:pPr>
            <w:r w:rsidRPr="00E80541">
              <w:rPr>
                <w:b/>
                <w:sz w:val="20"/>
              </w:rPr>
              <w:t>1 100 244,50 EUR</w:t>
            </w:r>
          </w:p>
        </w:tc>
        <w:tc>
          <w:tcPr>
            <w:tcW w:w="2121" w:type="dxa"/>
            <w:tcBorders>
              <w:top w:val="single" w:sz="4" w:space="0" w:color="auto"/>
              <w:left w:val="single" w:sz="6" w:space="0" w:color="auto"/>
              <w:bottom w:val="single" w:sz="6" w:space="0" w:color="auto"/>
              <w:right w:val="single" w:sz="4" w:space="0" w:color="auto"/>
            </w:tcBorders>
          </w:tcPr>
          <w:p w:rsidR="00D631B8" w:rsidRPr="0099596E" w:rsidRDefault="005075F9" w:rsidP="00F01A6C">
            <w:pPr>
              <w:spacing w:before="20" w:after="20" w:line="194" w:lineRule="exact"/>
              <w:rPr>
                <w:sz w:val="20"/>
              </w:rPr>
            </w:pPr>
            <w:r w:rsidRPr="0099596E">
              <w:rPr>
                <w:sz w:val="20"/>
              </w:rPr>
              <w:t>Náklady projektu na aktivitu</w:t>
            </w:r>
            <w:r w:rsidR="00133076" w:rsidRPr="0099596E">
              <w:rPr>
                <w:sz w:val="20"/>
              </w:rPr>
              <w:t xml:space="preserve"> 1</w:t>
            </w:r>
            <w:r w:rsidRPr="0099596E">
              <w:rPr>
                <w:sz w:val="20"/>
              </w:rPr>
              <w:t>:</w:t>
            </w:r>
          </w:p>
          <w:p w:rsidR="00A94C85" w:rsidRPr="0099596E" w:rsidRDefault="0063618A" w:rsidP="006965C9">
            <w:pPr>
              <w:tabs>
                <w:tab w:val="left" w:pos="0"/>
              </w:tabs>
              <w:spacing w:before="20" w:after="20" w:line="194" w:lineRule="exact"/>
              <w:jc w:val="both"/>
              <w:rPr>
                <w:b/>
                <w:sz w:val="20"/>
              </w:rPr>
            </w:pPr>
            <w:r w:rsidRPr="0099596E">
              <w:rPr>
                <w:b/>
                <w:sz w:val="20"/>
              </w:rPr>
              <w:t>41 </w:t>
            </w:r>
            <w:r w:rsidR="00167341" w:rsidRPr="0099596E">
              <w:rPr>
                <w:b/>
                <w:sz w:val="20"/>
              </w:rPr>
              <w:t>8</w:t>
            </w:r>
            <w:r w:rsidRPr="0099596E">
              <w:rPr>
                <w:b/>
                <w:sz w:val="20"/>
              </w:rPr>
              <w:t>99 755,50</w:t>
            </w:r>
            <w:r w:rsidR="00603807" w:rsidRPr="0099596E">
              <w:rPr>
                <w:b/>
                <w:sz w:val="20"/>
              </w:rPr>
              <w:t xml:space="preserve"> E</w:t>
            </w:r>
            <w:r w:rsidR="002C3CCD" w:rsidRPr="0099596E">
              <w:rPr>
                <w:b/>
                <w:sz w:val="20"/>
              </w:rPr>
              <w:t>UR</w:t>
            </w:r>
          </w:p>
          <w:p w:rsidR="00133076" w:rsidRPr="0099596E" w:rsidRDefault="00133076" w:rsidP="00133076">
            <w:pPr>
              <w:spacing w:before="20" w:after="20" w:line="194" w:lineRule="exact"/>
              <w:rPr>
                <w:sz w:val="20"/>
              </w:rPr>
            </w:pPr>
            <w:r w:rsidRPr="0099596E">
              <w:rPr>
                <w:sz w:val="20"/>
              </w:rPr>
              <w:t>Náklady projektu na aktivitu 2:</w:t>
            </w:r>
          </w:p>
          <w:p w:rsidR="00133076" w:rsidRPr="0099596E" w:rsidRDefault="0063618A" w:rsidP="00133076">
            <w:pPr>
              <w:tabs>
                <w:tab w:val="left" w:pos="0"/>
              </w:tabs>
              <w:spacing w:before="20" w:after="20" w:line="194" w:lineRule="exact"/>
              <w:jc w:val="both"/>
              <w:rPr>
                <w:b/>
                <w:sz w:val="20"/>
              </w:rPr>
            </w:pPr>
            <w:r w:rsidRPr="0099596E">
              <w:rPr>
                <w:b/>
                <w:sz w:val="20"/>
              </w:rPr>
              <w:t>7 </w:t>
            </w:r>
            <w:r w:rsidR="00167341" w:rsidRPr="0099596E">
              <w:rPr>
                <w:b/>
                <w:sz w:val="20"/>
              </w:rPr>
              <w:t>0</w:t>
            </w:r>
            <w:r w:rsidRPr="0099596E">
              <w:rPr>
                <w:b/>
                <w:sz w:val="20"/>
              </w:rPr>
              <w:t>00 000,00</w:t>
            </w:r>
            <w:r w:rsidR="00133076" w:rsidRPr="0099596E">
              <w:rPr>
                <w:b/>
                <w:sz w:val="20"/>
              </w:rPr>
              <w:t xml:space="preserve"> EUR </w:t>
            </w:r>
          </w:p>
          <w:p w:rsidR="00133076" w:rsidRPr="0099596E" w:rsidRDefault="00133076" w:rsidP="009B2BA6">
            <w:pPr>
              <w:spacing w:before="20" w:after="20" w:line="194" w:lineRule="exact"/>
              <w:rPr>
                <w:b/>
                <w:sz w:val="20"/>
              </w:rPr>
            </w:pPr>
          </w:p>
          <w:p w:rsidR="009B2BA6" w:rsidRPr="0099596E" w:rsidRDefault="00D631B8" w:rsidP="009B2BA6">
            <w:pPr>
              <w:spacing w:before="20" w:after="20" w:line="194" w:lineRule="exact"/>
              <w:rPr>
                <w:sz w:val="20"/>
              </w:rPr>
            </w:pPr>
            <w:r w:rsidRPr="0099596E">
              <w:rPr>
                <w:sz w:val="20"/>
              </w:rPr>
              <w:t>Paušálne nepriame výdavky:</w:t>
            </w:r>
          </w:p>
          <w:p w:rsidR="00BB5DD5" w:rsidRPr="0099596E" w:rsidRDefault="009B2BA6" w:rsidP="009B2BA6">
            <w:pPr>
              <w:spacing w:before="20" w:after="20" w:line="194" w:lineRule="exact"/>
              <w:rPr>
                <w:b/>
                <w:sz w:val="20"/>
              </w:rPr>
            </w:pPr>
            <w:r w:rsidRPr="0099596E">
              <w:rPr>
                <w:b/>
                <w:sz w:val="20"/>
              </w:rPr>
              <w:t>1 100 244,50 EUR</w:t>
            </w:r>
          </w:p>
        </w:tc>
        <w:tc>
          <w:tcPr>
            <w:tcW w:w="2984" w:type="dxa"/>
            <w:tcBorders>
              <w:top w:val="single" w:sz="4" w:space="0" w:color="auto"/>
              <w:left w:val="single" w:sz="4" w:space="0" w:color="auto"/>
              <w:bottom w:val="single" w:sz="4" w:space="0" w:color="auto"/>
              <w:right w:val="single" w:sz="4" w:space="0" w:color="auto"/>
            </w:tcBorders>
          </w:tcPr>
          <w:p w:rsidR="008736F7" w:rsidRPr="00D34A0A" w:rsidRDefault="008736F7" w:rsidP="00D34A0A">
            <w:pPr>
              <w:pStyle w:val="Default"/>
              <w:contextualSpacing/>
              <w:rPr>
                <w:color w:val="auto"/>
                <w:sz w:val="20"/>
                <w:szCs w:val="20"/>
              </w:rPr>
            </w:pPr>
            <w:r w:rsidRPr="00D34A0A">
              <w:rPr>
                <w:color w:val="auto"/>
                <w:sz w:val="20"/>
                <w:szCs w:val="20"/>
              </w:rPr>
              <w:t>Fungujúca spolupráca a komunikácia medzi žiadateľom a</w:t>
            </w:r>
            <w:r w:rsidR="00981D16" w:rsidRPr="00D34A0A">
              <w:rPr>
                <w:color w:val="auto"/>
                <w:sz w:val="20"/>
                <w:szCs w:val="20"/>
              </w:rPr>
              <w:t> </w:t>
            </w:r>
            <w:r w:rsidR="00CC657D" w:rsidRPr="00D34A0A">
              <w:rPr>
                <w:color w:val="auto"/>
                <w:sz w:val="20"/>
                <w:szCs w:val="20"/>
              </w:rPr>
              <w:t>úradmi</w:t>
            </w:r>
            <w:r w:rsidR="00981D16" w:rsidRPr="00D34A0A">
              <w:rPr>
                <w:color w:val="auto"/>
                <w:sz w:val="20"/>
                <w:szCs w:val="20"/>
              </w:rPr>
              <w:t>,</w:t>
            </w:r>
            <w:r w:rsidR="00CC657D" w:rsidRPr="00D34A0A">
              <w:rPr>
                <w:color w:val="auto"/>
                <w:sz w:val="20"/>
                <w:szCs w:val="20"/>
              </w:rPr>
              <w:t xml:space="preserve"> úradmi </w:t>
            </w:r>
            <w:r w:rsidR="00F74352" w:rsidRPr="00D34A0A">
              <w:rPr>
                <w:color w:val="auto"/>
                <w:sz w:val="20"/>
                <w:szCs w:val="20"/>
              </w:rPr>
              <w:t>a konečnými užívateľmi.</w:t>
            </w:r>
          </w:p>
          <w:p w:rsidR="008736F7" w:rsidRPr="00D34A0A" w:rsidRDefault="008736F7" w:rsidP="00D34A0A">
            <w:pPr>
              <w:pStyle w:val="Default"/>
              <w:contextualSpacing/>
              <w:rPr>
                <w:color w:val="auto"/>
                <w:sz w:val="20"/>
                <w:szCs w:val="20"/>
              </w:rPr>
            </w:pPr>
          </w:p>
          <w:p w:rsidR="008736F7" w:rsidRPr="00D34A0A" w:rsidRDefault="008736F7" w:rsidP="00D34A0A">
            <w:pPr>
              <w:rPr>
                <w:sz w:val="20"/>
              </w:rPr>
            </w:pPr>
            <w:r w:rsidRPr="00D34A0A">
              <w:rPr>
                <w:sz w:val="20"/>
              </w:rPr>
              <w:t>Využívanie získaného vzdelania, vedomostí, skúseností a technickej podpory  zamestnancov žiadateľa</w:t>
            </w:r>
            <w:r w:rsidR="00981D16" w:rsidRPr="00D34A0A">
              <w:rPr>
                <w:sz w:val="20"/>
              </w:rPr>
              <w:t xml:space="preserve"> a úradov.</w:t>
            </w:r>
          </w:p>
          <w:p w:rsidR="00F74352" w:rsidRPr="00D34A0A" w:rsidRDefault="00F74352" w:rsidP="00D34A0A">
            <w:pPr>
              <w:rPr>
                <w:sz w:val="20"/>
              </w:rPr>
            </w:pPr>
          </w:p>
          <w:p w:rsidR="00F74352" w:rsidRPr="00D34A0A" w:rsidRDefault="00F74352" w:rsidP="00D34A0A">
            <w:pPr>
              <w:rPr>
                <w:sz w:val="20"/>
              </w:rPr>
            </w:pPr>
            <w:r w:rsidRPr="00D34A0A">
              <w:rPr>
                <w:sz w:val="20"/>
              </w:rPr>
              <w:t xml:space="preserve">Ochota </w:t>
            </w:r>
            <w:proofErr w:type="spellStart"/>
            <w:r w:rsidRPr="00D34A0A">
              <w:rPr>
                <w:sz w:val="20"/>
              </w:rPr>
              <w:t>UoZ</w:t>
            </w:r>
            <w:proofErr w:type="spellEnd"/>
            <w:r w:rsidRPr="00D34A0A">
              <w:rPr>
                <w:sz w:val="20"/>
              </w:rPr>
              <w:t xml:space="preserve"> a</w:t>
            </w:r>
            <w:r w:rsidR="000A47D1" w:rsidRPr="00D34A0A">
              <w:rPr>
                <w:sz w:val="20"/>
              </w:rPr>
              <w:t> </w:t>
            </w:r>
            <w:proofErr w:type="spellStart"/>
            <w:r w:rsidR="00901C17" w:rsidRPr="00D34A0A">
              <w:rPr>
                <w:sz w:val="20"/>
              </w:rPr>
              <w:t>ZUoZ</w:t>
            </w:r>
            <w:proofErr w:type="spellEnd"/>
            <w:r w:rsidR="000A47D1" w:rsidRPr="00D34A0A">
              <w:rPr>
                <w:sz w:val="20"/>
              </w:rPr>
              <w:t xml:space="preserve"> </w:t>
            </w:r>
            <w:r w:rsidRPr="00D34A0A">
              <w:rPr>
                <w:sz w:val="20"/>
              </w:rPr>
              <w:t>zamestnať sa.</w:t>
            </w:r>
          </w:p>
          <w:p w:rsidR="00981D16" w:rsidRPr="00D34A0A" w:rsidRDefault="00981D16" w:rsidP="00D34A0A">
            <w:pPr>
              <w:rPr>
                <w:sz w:val="20"/>
              </w:rPr>
            </w:pPr>
          </w:p>
        </w:tc>
      </w:tr>
      <w:tr w:rsidR="00E80541" w:rsidRPr="00E80541" w:rsidTr="00981D16">
        <w:trPr>
          <w:cantSplit/>
        </w:trPr>
        <w:tc>
          <w:tcPr>
            <w:tcW w:w="5461" w:type="dxa"/>
            <w:tcBorders>
              <w:top w:val="single" w:sz="6" w:space="0" w:color="auto"/>
            </w:tcBorders>
          </w:tcPr>
          <w:p w:rsidR="00BB5DD5" w:rsidRPr="00E80541" w:rsidRDefault="00BB5DD5" w:rsidP="00235DFE">
            <w:pPr>
              <w:tabs>
                <w:tab w:val="left" w:pos="284"/>
              </w:tabs>
              <w:spacing w:before="20" w:after="20" w:line="194" w:lineRule="exact"/>
              <w:rPr>
                <w:sz w:val="20"/>
              </w:rPr>
            </w:pPr>
          </w:p>
        </w:tc>
        <w:tc>
          <w:tcPr>
            <w:tcW w:w="3827" w:type="dxa"/>
            <w:tcBorders>
              <w:top w:val="single" w:sz="6" w:space="0" w:color="auto"/>
            </w:tcBorders>
          </w:tcPr>
          <w:p w:rsidR="00BB5DD5" w:rsidRPr="00E80541" w:rsidRDefault="00BB5DD5" w:rsidP="00235DFE">
            <w:pPr>
              <w:tabs>
                <w:tab w:val="left" w:pos="-70"/>
              </w:tabs>
              <w:spacing w:before="20" w:after="20"/>
              <w:rPr>
                <w:sz w:val="20"/>
              </w:rPr>
            </w:pPr>
          </w:p>
        </w:tc>
        <w:tc>
          <w:tcPr>
            <w:tcW w:w="2121" w:type="dxa"/>
            <w:tcBorders>
              <w:top w:val="single" w:sz="6" w:space="0" w:color="auto"/>
              <w:right w:val="single" w:sz="6" w:space="0" w:color="auto"/>
            </w:tcBorders>
          </w:tcPr>
          <w:p w:rsidR="00BB5DD5" w:rsidRPr="00E80541" w:rsidRDefault="00BB5DD5" w:rsidP="00235DFE">
            <w:pPr>
              <w:spacing w:before="20" w:after="20" w:line="194" w:lineRule="exact"/>
              <w:rPr>
                <w:sz w:val="20"/>
              </w:rPr>
            </w:pPr>
          </w:p>
        </w:tc>
        <w:tc>
          <w:tcPr>
            <w:tcW w:w="2984" w:type="dxa"/>
            <w:tcBorders>
              <w:top w:val="single" w:sz="4" w:space="0" w:color="auto"/>
              <w:left w:val="single" w:sz="6" w:space="0" w:color="auto"/>
              <w:bottom w:val="single" w:sz="6" w:space="0" w:color="auto"/>
              <w:right w:val="single" w:sz="6" w:space="0" w:color="auto"/>
            </w:tcBorders>
          </w:tcPr>
          <w:p w:rsidR="002024FA" w:rsidRPr="00E80541" w:rsidRDefault="00BB5DD5" w:rsidP="00DA7632">
            <w:pPr>
              <w:pStyle w:val="Nadpis1"/>
              <w:keepNext w:val="0"/>
              <w:spacing w:before="20" w:after="20" w:line="194" w:lineRule="exact"/>
              <w:jc w:val="both"/>
              <w:rPr>
                <w:rFonts w:ascii="Times New Roman" w:hAnsi="Times New Roman"/>
                <w:b w:val="0"/>
                <w:bCs w:val="0"/>
                <w:kern w:val="0"/>
                <w:sz w:val="20"/>
                <w:lang w:val="sk-SK"/>
              </w:rPr>
            </w:pPr>
            <w:r w:rsidRPr="00E80541">
              <w:rPr>
                <w:rFonts w:ascii="Times New Roman" w:hAnsi="Times New Roman"/>
                <w:b w:val="0"/>
                <w:bCs w:val="0"/>
                <w:kern w:val="0"/>
                <w:sz w:val="20"/>
                <w:lang w:val="sk-SK"/>
              </w:rPr>
              <w:t xml:space="preserve">Celkový </w:t>
            </w:r>
            <w:r w:rsidR="002024FA" w:rsidRPr="00E80541">
              <w:rPr>
                <w:rFonts w:ascii="Times New Roman" w:hAnsi="Times New Roman"/>
                <w:b w:val="0"/>
                <w:bCs w:val="0"/>
                <w:kern w:val="0"/>
                <w:sz w:val="20"/>
                <w:lang w:val="sk-SK"/>
              </w:rPr>
              <w:t>predpoklad</w:t>
            </w:r>
          </w:p>
        </w:tc>
      </w:tr>
      <w:tr w:rsidR="00E80541" w:rsidRPr="00E80541" w:rsidTr="0028348D">
        <w:trPr>
          <w:cantSplit/>
        </w:trPr>
        <w:tc>
          <w:tcPr>
            <w:tcW w:w="5461" w:type="dxa"/>
          </w:tcPr>
          <w:p w:rsidR="00BB5DD5" w:rsidRPr="00E80541" w:rsidRDefault="00BB5DD5" w:rsidP="00235DFE">
            <w:pPr>
              <w:tabs>
                <w:tab w:val="left" w:pos="284"/>
              </w:tabs>
              <w:spacing w:before="20" w:after="20" w:line="194" w:lineRule="exact"/>
              <w:rPr>
                <w:sz w:val="20"/>
              </w:rPr>
            </w:pPr>
          </w:p>
        </w:tc>
        <w:tc>
          <w:tcPr>
            <w:tcW w:w="3827" w:type="dxa"/>
          </w:tcPr>
          <w:p w:rsidR="00BB5DD5" w:rsidRPr="00E80541" w:rsidRDefault="00BB5DD5" w:rsidP="00235DFE">
            <w:pPr>
              <w:tabs>
                <w:tab w:val="left" w:pos="-70"/>
              </w:tabs>
              <w:spacing w:before="20" w:after="20"/>
              <w:rPr>
                <w:sz w:val="20"/>
              </w:rPr>
            </w:pPr>
          </w:p>
        </w:tc>
        <w:tc>
          <w:tcPr>
            <w:tcW w:w="2121" w:type="dxa"/>
            <w:tcBorders>
              <w:right w:val="single" w:sz="6" w:space="0" w:color="auto"/>
            </w:tcBorders>
          </w:tcPr>
          <w:p w:rsidR="00BB5DD5" w:rsidRPr="00E80541" w:rsidRDefault="00BB5DD5" w:rsidP="00235DFE">
            <w:pPr>
              <w:spacing w:before="20" w:after="20" w:line="194" w:lineRule="exact"/>
              <w:rPr>
                <w:sz w:val="20"/>
              </w:rPr>
            </w:pPr>
          </w:p>
        </w:tc>
        <w:tc>
          <w:tcPr>
            <w:tcW w:w="2984" w:type="dxa"/>
            <w:tcBorders>
              <w:left w:val="single" w:sz="6" w:space="0" w:color="auto"/>
              <w:bottom w:val="single" w:sz="6" w:space="0" w:color="auto"/>
              <w:right w:val="single" w:sz="6" w:space="0" w:color="auto"/>
            </w:tcBorders>
          </w:tcPr>
          <w:p w:rsidR="008736F7" w:rsidRPr="00E80541" w:rsidRDefault="008736F7" w:rsidP="008736F7">
            <w:pPr>
              <w:pStyle w:val="tlPodaokrajaZa6pt"/>
              <w:tabs>
                <w:tab w:val="left" w:pos="5940"/>
              </w:tabs>
              <w:spacing w:after="0"/>
              <w:contextualSpacing/>
              <w:jc w:val="left"/>
              <w:rPr>
                <w:sz w:val="20"/>
              </w:rPr>
            </w:pPr>
            <w:r w:rsidRPr="00E80541">
              <w:rPr>
                <w:sz w:val="20"/>
                <w:lang w:eastAsia="sk-SK"/>
              </w:rPr>
              <w:t>Celospoločenský záujem  riešiť problematiku p</w:t>
            </w:r>
            <w:r w:rsidRPr="00E80541">
              <w:rPr>
                <w:sz w:val="20"/>
              </w:rPr>
              <w:t xml:space="preserve">odpory zamestnanosti adaptability a znižovania nezamestnanosti  </w:t>
            </w:r>
            <w:proofErr w:type="spellStart"/>
            <w:r w:rsidRPr="00E80541">
              <w:rPr>
                <w:sz w:val="20"/>
              </w:rPr>
              <w:t>UoZ</w:t>
            </w:r>
            <w:proofErr w:type="spellEnd"/>
            <w:r w:rsidRPr="00E80541">
              <w:rPr>
                <w:sz w:val="20"/>
              </w:rPr>
              <w:t xml:space="preserve"> a  </w:t>
            </w:r>
            <w:proofErr w:type="spellStart"/>
            <w:r w:rsidRPr="00E80541">
              <w:rPr>
                <w:sz w:val="20"/>
              </w:rPr>
              <w:t>ZUoZ</w:t>
            </w:r>
            <w:proofErr w:type="spellEnd"/>
            <w:r w:rsidRPr="00E80541">
              <w:rPr>
                <w:sz w:val="20"/>
              </w:rPr>
              <w:t xml:space="preserve">. </w:t>
            </w:r>
          </w:p>
          <w:p w:rsidR="008736F7" w:rsidRPr="00E80541" w:rsidRDefault="008736F7" w:rsidP="008736F7">
            <w:pPr>
              <w:pStyle w:val="tlPodaokrajaZa6pt"/>
              <w:tabs>
                <w:tab w:val="left" w:pos="5940"/>
              </w:tabs>
              <w:spacing w:after="0"/>
              <w:contextualSpacing/>
              <w:jc w:val="left"/>
              <w:rPr>
                <w:sz w:val="20"/>
                <w:lang w:eastAsia="sk-SK"/>
              </w:rPr>
            </w:pPr>
          </w:p>
          <w:p w:rsidR="00DC3887" w:rsidRPr="00E80541" w:rsidRDefault="008736F7" w:rsidP="008736F7">
            <w:pPr>
              <w:spacing w:before="20" w:after="20" w:line="194" w:lineRule="exact"/>
              <w:rPr>
                <w:sz w:val="20"/>
              </w:rPr>
            </w:pPr>
            <w:r w:rsidRPr="00E80541">
              <w:rPr>
                <w:sz w:val="20"/>
              </w:rPr>
              <w:t>Finančné prostriedky alokované na projekt</w:t>
            </w:r>
            <w:r w:rsidR="00133076" w:rsidRPr="00E80541">
              <w:rPr>
                <w:sz w:val="20"/>
              </w:rPr>
              <w:t xml:space="preserve"> a zabezpečené plynulé finančné toky.</w:t>
            </w:r>
          </w:p>
          <w:p w:rsidR="00DC3887" w:rsidRPr="00E80541" w:rsidRDefault="00DC3887" w:rsidP="00DC3887">
            <w:pPr>
              <w:spacing w:before="20" w:after="20" w:line="194" w:lineRule="exact"/>
              <w:rPr>
                <w:sz w:val="20"/>
              </w:rPr>
            </w:pPr>
          </w:p>
          <w:p w:rsidR="0055077B" w:rsidRPr="00E80541" w:rsidRDefault="00DC3887" w:rsidP="008736F7">
            <w:pPr>
              <w:spacing w:before="20" w:after="20" w:line="194" w:lineRule="exact"/>
              <w:rPr>
                <w:sz w:val="20"/>
              </w:rPr>
            </w:pPr>
            <w:r w:rsidRPr="00E80541">
              <w:rPr>
                <w:sz w:val="20"/>
              </w:rPr>
              <w:t>Legislatívne prostredie umožňujú</w:t>
            </w:r>
            <w:r w:rsidR="00907A12" w:rsidRPr="00E80541">
              <w:rPr>
                <w:sz w:val="20"/>
              </w:rPr>
              <w:t>ce realizáciu predmetných  AOTP.</w:t>
            </w:r>
          </w:p>
        </w:tc>
      </w:tr>
    </w:tbl>
    <w:p w:rsidR="005075F9" w:rsidRPr="00E80541" w:rsidRDefault="005075F9">
      <w:pPr>
        <w:sectPr w:rsidR="005075F9" w:rsidRPr="00E80541" w:rsidSect="00321E2A">
          <w:endnotePr>
            <w:numFmt w:val="decimal"/>
          </w:endnotePr>
          <w:pgSz w:w="16838" w:h="11906" w:orient="landscape" w:code="9"/>
          <w:pgMar w:top="1418" w:right="1418" w:bottom="709" w:left="1418" w:header="709" w:footer="709" w:gutter="0"/>
          <w:cols w:space="708"/>
          <w:docGrid w:linePitch="360"/>
        </w:sectPr>
      </w:pPr>
    </w:p>
    <w:p w:rsidR="00165ED4" w:rsidRPr="00E80541" w:rsidRDefault="00165ED4" w:rsidP="00165ED4">
      <w:pPr>
        <w:spacing w:after="120"/>
        <w:jc w:val="both"/>
        <w:rPr>
          <w:b/>
          <w:bCs/>
          <w:kern w:val="32"/>
          <w:szCs w:val="24"/>
          <w:lang w:eastAsia="cs-CZ"/>
        </w:rPr>
      </w:pPr>
      <w:r w:rsidRPr="00E80541">
        <w:rPr>
          <w:b/>
          <w:bCs/>
          <w:kern w:val="32"/>
          <w:szCs w:val="24"/>
          <w:lang w:eastAsia="cs-CZ"/>
        </w:rPr>
        <w:lastRenderedPageBreak/>
        <w:t>Zoznam použitých skratiek</w:t>
      </w:r>
    </w:p>
    <w:p w:rsidR="00CA743E" w:rsidRPr="00E80541" w:rsidRDefault="00CA743E" w:rsidP="00CA743E">
      <w:pPr>
        <w:jc w:val="both"/>
        <w:rPr>
          <w:bCs/>
          <w:kern w:val="32"/>
          <w:szCs w:val="24"/>
          <w:lang w:eastAsia="cs-CZ"/>
        </w:rPr>
      </w:pPr>
      <w:r w:rsidRPr="00E80541">
        <w:rPr>
          <w:bCs/>
          <w:kern w:val="32"/>
          <w:szCs w:val="24"/>
          <w:lang w:eastAsia="cs-CZ"/>
        </w:rPr>
        <w:t>AOTP – aktívne opatrenia na trhu práce</w:t>
      </w:r>
    </w:p>
    <w:p w:rsidR="00CA743E" w:rsidRPr="00E80541" w:rsidRDefault="00CA743E" w:rsidP="00CA743E">
      <w:pPr>
        <w:jc w:val="both"/>
        <w:rPr>
          <w:bCs/>
          <w:kern w:val="32"/>
          <w:szCs w:val="24"/>
          <w:lang w:eastAsia="cs-CZ"/>
        </w:rPr>
      </w:pPr>
      <w:r w:rsidRPr="00E80541">
        <w:rPr>
          <w:bCs/>
          <w:kern w:val="32"/>
          <w:szCs w:val="24"/>
          <w:lang w:eastAsia="cs-CZ"/>
        </w:rPr>
        <w:t>APTP – aktívna politika trhu práce</w:t>
      </w:r>
    </w:p>
    <w:p w:rsidR="00CA743E" w:rsidRPr="00E80541" w:rsidRDefault="00CA743E" w:rsidP="00CA743E">
      <w:pPr>
        <w:jc w:val="both"/>
        <w:rPr>
          <w:bCs/>
          <w:kern w:val="32"/>
          <w:szCs w:val="24"/>
          <w:lang w:eastAsia="cs-CZ"/>
        </w:rPr>
      </w:pPr>
      <w:r w:rsidRPr="00E80541">
        <w:rPr>
          <w:bCs/>
          <w:kern w:val="32"/>
          <w:szCs w:val="24"/>
          <w:lang w:eastAsia="cs-CZ"/>
        </w:rPr>
        <w:t>CCP – celková cena práce</w:t>
      </w:r>
    </w:p>
    <w:p w:rsidR="00CA743E" w:rsidRPr="00E80541" w:rsidRDefault="00CA743E" w:rsidP="00CA743E">
      <w:pPr>
        <w:jc w:val="both"/>
        <w:rPr>
          <w:bCs/>
          <w:kern w:val="32"/>
          <w:szCs w:val="24"/>
          <w:lang w:eastAsia="cs-CZ"/>
        </w:rPr>
      </w:pPr>
      <w:r w:rsidRPr="00E80541">
        <w:rPr>
          <w:bCs/>
          <w:kern w:val="32"/>
          <w:szCs w:val="24"/>
          <w:lang w:eastAsia="cs-CZ"/>
        </w:rPr>
        <w:t xml:space="preserve">ESF – Európsky sociálny fond </w:t>
      </w:r>
    </w:p>
    <w:p w:rsidR="00901C17" w:rsidRPr="00E80541" w:rsidRDefault="00CA743E" w:rsidP="00CA743E">
      <w:pPr>
        <w:jc w:val="both"/>
        <w:rPr>
          <w:bCs/>
          <w:kern w:val="32"/>
          <w:szCs w:val="24"/>
          <w:lang w:eastAsia="cs-CZ"/>
        </w:rPr>
      </w:pPr>
      <w:r w:rsidRPr="00E80541">
        <w:rPr>
          <w:bCs/>
          <w:kern w:val="32"/>
          <w:szCs w:val="24"/>
          <w:lang w:eastAsia="cs-CZ"/>
        </w:rPr>
        <w:t xml:space="preserve">EÚ – Európska únia </w:t>
      </w:r>
    </w:p>
    <w:p w:rsidR="00122A7D" w:rsidRPr="00E80541" w:rsidRDefault="00122A7D" w:rsidP="00CA743E">
      <w:pPr>
        <w:jc w:val="both"/>
        <w:rPr>
          <w:bCs/>
          <w:kern w:val="32"/>
          <w:szCs w:val="24"/>
          <w:lang w:eastAsia="cs-CZ"/>
        </w:rPr>
      </w:pPr>
      <w:r w:rsidRPr="00E80541">
        <w:rPr>
          <w:bCs/>
          <w:kern w:val="32"/>
          <w:szCs w:val="24"/>
          <w:lang w:eastAsia="cs-CZ"/>
        </w:rPr>
        <w:t>CHP – chránené pracovisko</w:t>
      </w:r>
    </w:p>
    <w:p w:rsidR="00122A7D" w:rsidRPr="00E80541" w:rsidRDefault="00122A7D" w:rsidP="00CA743E">
      <w:pPr>
        <w:jc w:val="both"/>
        <w:rPr>
          <w:bCs/>
          <w:kern w:val="32"/>
          <w:szCs w:val="24"/>
          <w:lang w:eastAsia="cs-CZ"/>
        </w:rPr>
      </w:pPr>
      <w:r w:rsidRPr="00E80541">
        <w:rPr>
          <w:bCs/>
          <w:kern w:val="32"/>
          <w:szCs w:val="24"/>
          <w:lang w:eastAsia="cs-CZ"/>
        </w:rPr>
        <w:t>CHD – chránená dielňa</w:t>
      </w:r>
    </w:p>
    <w:p w:rsidR="00CA743E" w:rsidRPr="00E80541" w:rsidRDefault="00CA743E" w:rsidP="00CA743E">
      <w:pPr>
        <w:jc w:val="both"/>
        <w:rPr>
          <w:bCs/>
          <w:kern w:val="32"/>
          <w:szCs w:val="24"/>
          <w:lang w:eastAsia="cs-CZ"/>
        </w:rPr>
      </w:pPr>
      <w:r w:rsidRPr="00E80541">
        <w:rPr>
          <w:bCs/>
          <w:kern w:val="32"/>
          <w:szCs w:val="24"/>
          <w:lang w:eastAsia="cs-CZ"/>
        </w:rPr>
        <w:t>MPSVR SR – Ministerstvo práce, sociálnych vecí a rodiny Slovenskej republiky</w:t>
      </w:r>
    </w:p>
    <w:p w:rsidR="00165ED4" w:rsidRPr="00E80541" w:rsidRDefault="00CA743E" w:rsidP="00CA743E">
      <w:pPr>
        <w:jc w:val="both"/>
        <w:rPr>
          <w:bCs/>
          <w:kern w:val="32"/>
          <w:szCs w:val="24"/>
          <w:lang w:eastAsia="cs-CZ"/>
        </w:rPr>
      </w:pPr>
      <w:r w:rsidRPr="00E80541">
        <w:rPr>
          <w:bCs/>
          <w:kern w:val="32"/>
          <w:szCs w:val="24"/>
          <w:lang w:eastAsia="cs-CZ"/>
        </w:rPr>
        <w:t xml:space="preserve">NFP – nenávratný finančný príspevok </w:t>
      </w:r>
    </w:p>
    <w:p w:rsidR="00CA743E" w:rsidRPr="00E80541" w:rsidRDefault="00CA743E" w:rsidP="00CA743E">
      <w:pPr>
        <w:pStyle w:val="Hlavika"/>
        <w:tabs>
          <w:tab w:val="clear" w:pos="4536"/>
          <w:tab w:val="clear" w:pos="9072"/>
        </w:tabs>
        <w:spacing w:before="20" w:after="20" w:line="194" w:lineRule="exact"/>
        <w:jc w:val="both"/>
        <w:rPr>
          <w:bCs/>
          <w:kern w:val="32"/>
          <w:szCs w:val="24"/>
          <w:lang w:eastAsia="cs-CZ"/>
        </w:rPr>
      </w:pPr>
      <w:r w:rsidRPr="00E80541">
        <w:rPr>
          <w:bCs/>
          <w:kern w:val="32"/>
          <w:szCs w:val="24"/>
          <w:lang w:eastAsia="cs-CZ"/>
        </w:rPr>
        <w:t>OČR  - ošetrovanie člena rodiny</w:t>
      </w:r>
    </w:p>
    <w:p w:rsidR="00CA743E" w:rsidRPr="00E80541" w:rsidRDefault="00CA743E" w:rsidP="00CA743E">
      <w:pPr>
        <w:pStyle w:val="Hlavika"/>
        <w:tabs>
          <w:tab w:val="clear" w:pos="4536"/>
          <w:tab w:val="clear" w:pos="9072"/>
        </w:tabs>
        <w:spacing w:before="20" w:after="20" w:line="194" w:lineRule="exact"/>
        <w:jc w:val="both"/>
        <w:rPr>
          <w:bCs/>
          <w:kern w:val="32"/>
          <w:szCs w:val="24"/>
          <w:lang w:eastAsia="cs-CZ"/>
        </w:rPr>
      </w:pPr>
      <w:r w:rsidRPr="00E80541">
        <w:rPr>
          <w:bCs/>
          <w:kern w:val="32"/>
          <w:szCs w:val="24"/>
          <w:lang w:eastAsia="cs-CZ"/>
        </w:rPr>
        <w:t>OPS – odborné poradenské služby</w:t>
      </w:r>
    </w:p>
    <w:p w:rsidR="00CA743E" w:rsidRPr="00E80541" w:rsidRDefault="00CA743E" w:rsidP="00CA743E">
      <w:pPr>
        <w:pStyle w:val="Hlavika"/>
        <w:tabs>
          <w:tab w:val="clear" w:pos="4536"/>
          <w:tab w:val="clear" w:pos="9072"/>
        </w:tabs>
        <w:spacing w:before="20" w:after="20" w:line="194" w:lineRule="exact"/>
        <w:jc w:val="both"/>
        <w:rPr>
          <w:bCs/>
          <w:kern w:val="32"/>
          <w:szCs w:val="24"/>
          <w:lang w:eastAsia="cs-CZ"/>
        </w:rPr>
      </w:pPr>
      <w:r w:rsidRPr="00E80541">
        <w:rPr>
          <w:bCs/>
          <w:kern w:val="32"/>
          <w:szCs w:val="24"/>
          <w:lang w:eastAsia="cs-CZ"/>
        </w:rPr>
        <w:t>PN – práceneschopnosť</w:t>
      </w:r>
    </w:p>
    <w:p w:rsidR="00CA743E" w:rsidRPr="00E80541" w:rsidRDefault="00CA743E" w:rsidP="00CA743E">
      <w:pPr>
        <w:pStyle w:val="Hlavika"/>
        <w:tabs>
          <w:tab w:val="clear" w:pos="4536"/>
          <w:tab w:val="clear" w:pos="9072"/>
        </w:tabs>
        <w:spacing w:before="20" w:after="20" w:line="194" w:lineRule="exact"/>
        <w:jc w:val="both"/>
        <w:rPr>
          <w:bCs/>
          <w:kern w:val="32"/>
          <w:szCs w:val="24"/>
          <w:lang w:eastAsia="cs-CZ"/>
        </w:rPr>
      </w:pPr>
      <w:r w:rsidRPr="00E80541">
        <w:rPr>
          <w:bCs/>
          <w:kern w:val="32"/>
          <w:szCs w:val="24"/>
          <w:lang w:eastAsia="cs-CZ"/>
        </w:rPr>
        <w:t>RO – riadiaci orgán</w:t>
      </w:r>
    </w:p>
    <w:p w:rsidR="00981D16" w:rsidRPr="00E80541" w:rsidRDefault="00CA743E" w:rsidP="00165ED4">
      <w:pPr>
        <w:jc w:val="both"/>
        <w:rPr>
          <w:bCs/>
          <w:kern w:val="32"/>
          <w:szCs w:val="24"/>
          <w:lang w:eastAsia="cs-CZ"/>
        </w:rPr>
      </w:pPr>
      <w:r w:rsidRPr="00E80541">
        <w:rPr>
          <w:bCs/>
          <w:kern w:val="32"/>
          <w:szCs w:val="24"/>
          <w:lang w:eastAsia="cs-CZ"/>
        </w:rPr>
        <w:t xml:space="preserve">úrad/úrady –  úrad/úrady práce, sociálnych vecí a rodiny </w:t>
      </w:r>
    </w:p>
    <w:p w:rsidR="00165ED4" w:rsidRPr="00E80541" w:rsidRDefault="00165ED4" w:rsidP="00165ED4">
      <w:pPr>
        <w:jc w:val="both"/>
        <w:rPr>
          <w:bCs/>
          <w:kern w:val="32"/>
          <w:szCs w:val="24"/>
          <w:lang w:eastAsia="cs-CZ"/>
        </w:rPr>
      </w:pPr>
      <w:r w:rsidRPr="00E80541">
        <w:rPr>
          <w:bCs/>
          <w:kern w:val="32"/>
          <w:szCs w:val="24"/>
          <w:lang w:eastAsia="cs-CZ"/>
        </w:rPr>
        <w:t>ústredie – Ústredie práce, sociálnych vecí a rodiny</w:t>
      </w:r>
    </w:p>
    <w:p w:rsidR="00C5239E" w:rsidRPr="00E80541" w:rsidRDefault="00165ED4" w:rsidP="0081600D">
      <w:pPr>
        <w:jc w:val="both"/>
        <w:rPr>
          <w:bCs/>
          <w:kern w:val="32"/>
          <w:szCs w:val="24"/>
          <w:lang w:eastAsia="cs-CZ"/>
        </w:rPr>
      </w:pPr>
      <w:r w:rsidRPr="00E80541">
        <w:rPr>
          <w:bCs/>
          <w:kern w:val="32"/>
          <w:szCs w:val="24"/>
          <w:lang w:eastAsia="cs-CZ"/>
        </w:rPr>
        <w:t xml:space="preserve">zákon o službách zamestnanosti  - zákon č. 5/2004 </w:t>
      </w:r>
      <w:proofErr w:type="spellStart"/>
      <w:r w:rsidRPr="00E80541">
        <w:rPr>
          <w:bCs/>
          <w:kern w:val="32"/>
          <w:szCs w:val="24"/>
          <w:lang w:eastAsia="cs-CZ"/>
        </w:rPr>
        <w:t>Z.z</w:t>
      </w:r>
      <w:proofErr w:type="spellEnd"/>
      <w:r w:rsidRPr="00E80541">
        <w:rPr>
          <w:bCs/>
          <w:kern w:val="32"/>
          <w:szCs w:val="24"/>
          <w:lang w:eastAsia="cs-CZ"/>
        </w:rPr>
        <w:t>. o službách zamestnanosti a o zmene a doplnení niektorých zákonov v znení neskorších predpisov</w:t>
      </w:r>
    </w:p>
    <w:p w:rsidR="00C5239E" w:rsidRPr="00E80541" w:rsidRDefault="00AE5DB3" w:rsidP="0081600D">
      <w:pPr>
        <w:jc w:val="both"/>
        <w:rPr>
          <w:kern w:val="32"/>
        </w:rPr>
      </w:pPr>
      <w:r w:rsidRPr="00E80541">
        <w:rPr>
          <w:kern w:val="32"/>
        </w:rPr>
        <w:t>SZČ – samostatná zárobková činnosť</w:t>
      </w:r>
    </w:p>
    <w:p w:rsidR="0081600D" w:rsidRPr="00E80541" w:rsidRDefault="00AE5DB3" w:rsidP="0081600D">
      <w:pPr>
        <w:jc w:val="both"/>
        <w:rPr>
          <w:kern w:val="32"/>
        </w:rPr>
      </w:pPr>
      <w:r w:rsidRPr="00E80541">
        <w:rPr>
          <w:kern w:val="32"/>
        </w:rPr>
        <w:t>SZČO –samostatne zárobkovo činná osoba</w:t>
      </w:r>
    </w:p>
    <w:p w:rsidR="00165ED4" w:rsidRPr="00E80541" w:rsidRDefault="0081600D" w:rsidP="00165ED4">
      <w:pPr>
        <w:jc w:val="both"/>
        <w:rPr>
          <w:bCs/>
          <w:kern w:val="32"/>
          <w:szCs w:val="24"/>
          <w:lang w:eastAsia="cs-CZ"/>
        </w:rPr>
      </w:pPr>
      <w:proofErr w:type="spellStart"/>
      <w:r w:rsidRPr="00E80541">
        <w:rPr>
          <w:bCs/>
          <w:kern w:val="32"/>
          <w:szCs w:val="24"/>
          <w:lang w:eastAsia="cs-CZ"/>
        </w:rPr>
        <w:t>UoZ</w:t>
      </w:r>
      <w:proofErr w:type="spellEnd"/>
      <w:r w:rsidRPr="00E80541">
        <w:rPr>
          <w:bCs/>
          <w:kern w:val="32"/>
          <w:szCs w:val="24"/>
          <w:lang w:eastAsia="cs-CZ"/>
        </w:rPr>
        <w:t xml:space="preserve"> –  uchádzač o zamestnanie</w:t>
      </w:r>
    </w:p>
    <w:p w:rsidR="0081600D" w:rsidRPr="00E80541" w:rsidRDefault="0081600D" w:rsidP="0081600D">
      <w:pPr>
        <w:jc w:val="both"/>
        <w:rPr>
          <w:bCs/>
          <w:kern w:val="32"/>
          <w:szCs w:val="24"/>
          <w:lang w:eastAsia="cs-CZ"/>
        </w:rPr>
      </w:pPr>
      <w:proofErr w:type="spellStart"/>
      <w:r w:rsidRPr="00E80541">
        <w:rPr>
          <w:bCs/>
          <w:kern w:val="32"/>
          <w:szCs w:val="24"/>
          <w:lang w:eastAsia="cs-CZ"/>
        </w:rPr>
        <w:t>ZUoZ</w:t>
      </w:r>
      <w:proofErr w:type="spellEnd"/>
      <w:r w:rsidRPr="00E80541">
        <w:rPr>
          <w:bCs/>
          <w:kern w:val="32"/>
          <w:szCs w:val="24"/>
          <w:lang w:eastAsia="cs-CZ"/>
        </w:rPr>
        <w:t xml:space="preserve"> – znevýhodnený uchádzač o</w:t>
      </w:r>
      <w:r w:rsidR="00DE5146" w:rsidRPr="00E80541">
        <w:rPr>
          <w:bCs/>
          <w:kern w:val="32"/>
          <w:szCs w:val="24"/>
          <w:lang w:eastAsia="cs-CZ"/>
        </w:rPr>
        <w:t> </w:t>
      </w:r>
      <w:r w:rsidRPr="00E80541">
        <w:rPr>
          <w:bCs/>
          <w:kern w:val="32"/>
          <w:szCs w:val="24"/>
          <w:lang w:eastAsia="cs-CZ"/>
        </w:rPr>
        <w:t>zamestnanie</w:t>
      </w:r>
    </w:p>
    <w:p w:rsidR="00DE5146" w:rsidRPr="00E80541" w:rsidRDefault="00DE5146" w:rsidP="0081600D">
      <w:pPr>
        <w:jc w:val="both"/>
        <w:rPr>
          <w:bCs/>
          <w:kern w:val="32"/>
          <w:szCs w:val="24"/>
          <w:lang w:eastAsia="cs-CZ"/>
        </w:rPr>
      </w:pPr>
      <w:r w:rsidRPr="00E80541">
        <w:rPr>
          <w:bCs/>
          <w:kern w:val="32"/>
          <w:szCs w:val="24"/>
          <w:lang w:eastAsia="cs-CZ"/>
        </w:rPr>
        <w:t>ZP – zdravotné postihnutie</w:t>
      </w:r>
    </w:p>
    <w:p w:rsidR="00B72CFC" w:rsidRPr="00E80541" w:rsidRDefault="00B72CFC" w:rsidP="00970642">
      <w:pPr>
        <w:pStyle w:val="Hlavika"/>
        <w:tabs>
          <w:tab w:val="clear" w:pos="4536"/>
          <w:tab w:val="clear" w:pos="9072"/>
        </w:tabs>
        <w:spacing w:before="20" w:after="20" w:line="194" w:lineRule="exact"/>
        <w:jc w:val="both"/>
        <w:rPr>
          <w:sz w:val="20"/>
        </w:rPr>
      </w:pPr>
    </w:p>
    <w:p w:rsidR="00CC69FB" w:rsidRPr="00E80541" w:rsidRDefault="00BB5DD5" w:rsidP="00D34A0A">
      <w:pPr>
        <w:spacing w:before="120"/>
        <w:jc w:val="both"/>
        <w:rPr>
          <w:b/>
          <w:szCs w:val="24"/>
          <w:u w:val="single"/>
        </w:rPr>
      </w:pPr>
      <w:r w:rsidRPr="00E80541">
        <w:rPr>
          <w:b/>
          <w:szCs w:val="24"/>
          <w:u w:val="single"/>
        </w:rPr>
        <w:t>Východiskový a očakávaný stav</w:t>
      </w:r>
    </w:p>
    <w:p w:rsidR="009B67F6" w:rsidRPr="00E80541" w:rsidRDefault="009B67F6" w:rsidP="009B67F6">
      <w:pPr>
        <w:spacing w:before="120"/>
        <w:ind w:left="720"/>
        <w:jc w:val="both"/>
        <w:rPr>
          <w:b/>
          <w:szCs w:val="24"/>
          <w:u w:val="single"/>
        </w:rPr>
      </w:pPr>
    </w:p>
    <w:p w:rsidR="00F71C67" w:rsidRPr="00E80541" w:rsidRDefault="00BB5DD5" w:rsidP="00081233">
      <w:pPr>
        <w:autoSpaceDE w:val="0"/>
        <w:autoSpaceDN w:val="0"/>
        <w:adjustRightInd w:val="0"/>
        <w:spacing w:after="240"/>
        <w:jc w:val="both"/>
        <w:rPr>
          <w:szCs w:val="24"/>
          <w:u w:val="single"/>
        </w:rPr>
      </w:pPr>
      <w:r w:rsidRPr="00E80541">
        <w:rPr>
          <w:szCs w:val="24"/>
          <w:u w:val="single"/>
        </w:rPr>
        <w:t>VÝCHODISKOVÁ SITUÁCIA</w:t>
      </w:r>
    </w:p>
    <w:p w:rsidR="00F71C67" w:rsidRPr="00E80541" w:rsidRDefault="00E036F8" w:rsidP="00081233">
      <w:pPr>
        <w:autoSpaceDE w:val="0"/>
        <w:autoSpaceDN w:val="0"/>
        <w:adjustRightInd w:val="0"/>
        <w:spacing w:after="240"/>
        <w:jc w:val="both"/>
        <w:rPr>
          <w:szCs w:val="24"/>
        </w:rPr>
      </w:pPr>
      <w:r w:rsidRPr="00E80541">
        <w:rPr>
          <w:szCs w:val="24"/>
        </w:rPr>
        <w:t xml:space="preserve">Situácia na trhu práce v   SR je v súčasnosti charakterizovaná vysokou mierou nezamestnanosti a vysokým podielom </w:t>
      </w:r>
      <w:proofErr w:type="spellStart"/>
      <w:r w:rsidRPr="00E80541">
        <w:rPr>
          <w:szCs w:val="24"/>
        </w:rPr>
        <w:t>ZUoZ</w:t>
      </w:r>
      <w:proofErr w:type="spellEnd"/>
      <w:r w:rsidRPr="00E80541">
        <w:rPr>
          <w:szCs w:val="24"/>
        </w:rPr>
        <w:t xml:space="preserve">. Podľa štatistických zisťovaní ústredia bola v júni 2014 miera evidovanej nezamestnanosti 12,78 %, čo v porovnaní s júnom 2013 (14,25 %) znamená mierny pokles o 1,47 p. b. Najvyššia miera nezamestnanosti v SR k 30.06.2014 bola evidovaná v okrese Rimavská Sobota – 32,27 %. </w:t>
      </w:r>
    </w:p>
    <w:p w:rsidR="00F71C67" w:rsidRPr="00E80541" w:rsidRDefault="00E036F8" w:rsidP="00081233">
      <w:pPr>
        <w:autoSpaceDE w:val="0"/>
        <w:autoSpaceDN w:val="0"/>
        <w:adjustRightInd w:val="0"/>
        <w:spacing w:after="240"/>
        <w:jc w:val="both"/>
        <w:rPr>
          <w:szCs w:val="24"/>
        </w:rPr>
      </w:pPr>
      <w:r w:rsidRPr="00E80541">
        <w:rPr>
          <w:szCs w:val="24"/>
        </w:rPr>
        <w:t xml:space="preserve">Naďalej pretrvávajú výrazné regionálne rozdiely, pričom najnižšia miera nezamestnanosti v júni 2014 bola v rámci Trnavského kraja 8,52 % (okres Galanta – 6,16 %) a najvyššia miera nezamestnanosti v Prešovskom kraji 17,98 %, pričom najvyššia miera nezamestnanosti bola evidovaná v okrese Svidník – 21,84 %. </w:t>
      </w:r>
    </w:p>
    <w:p w:rsidR="00F71C67" w:rsidRPr="00E80541" w:rsidRDefault="00E036F8" w:rsidP="00081233">
      <w:pPr>
        <w:autoSpaceDE w:val="0"/>
        <w:autoSpaceDN w:val="0"/>
        <w:adjustRightInd w:val="0"/>
        <w:spacing w:after="240"/>
        <w:jc w:val="both"/>
        <w:rPr>
          <w:szCs w:val="24"/>
        </w:rPr>
      </w:pPr>
      <w:r w:rsidRPr="00E80541">
        <w:rPr>
          <w:szCs w:val="24"/>
        </w:rPr>
        <w:t xml:space="preserve">Stav </w:t>
      </w:r>
      <w:proofErr w:type="spellStart"/>
      <w:r w:rsidRPr="00E80541">
        <w:rPr>
          <w:szCs w:val="24"/>
        </w:rPr>
        <w:t>UoZ</w:t>
      </w:r>
      <w:proofErr w:type="spellEnd"/>
      <w:r w:rsidRPr="00E80541">
        <w:rPr>
          <w:szCs w:val="24"/>
        </w:rPr>
        <w:t xml:space="preserve"> v júni 2013 dosiahol počet 415 402 osôb. V júni 2014 klesol na  385 176 osôb, čo predstavuje pokles o 30 226 osôb.</w:t>
      </w:r>
    </w:p>
    <w:p w:rsidR="00E036F8" w:rsidRPr="00E80541" w:rsidRDefault="00E036F8" w:rsidP="00081233">
      <w:pPr>
        <w:autoSpaceDE w:val="0"/>
        <w:autoSpaceDN w:val="0"/>
        <w:adjustRightInd w:val="0"/>
        <w:spacing w:after="240"/>
        <w:jc w:val="both"/>
        <w:rPr>
          <w:szCs w:val="24"/>
          <w:u w:val="single"/>
        </w:rPr>
      </w:pPr>
      <w:r w:rsidRPr="00E80541">
        <w:rPr>
          <w:szCs w:val="24"/>
        </w:rPr>
        <w:t xml:space="preserve">V rámci jednotlivých samosprávnych krajov sú výrazné regionálne rozdiely ekonomického potenciálu, ktoré majú za následok diferencovanú mieru nezamestnanosti a nedostatok pracovných príležitostí. Nedostatok pracovných príležitostí ovplyvňuje možnosť získania pracovných skúseností potrebných pre uplatnenie sa na trhu práce. Zmiernenie nepriaznivého vývoja v nezamestnanosti napomáhajú riešiť </w:t>
      </w:r>
      <w:r w:rsidR="007C4B15" w:rsidRPr="00E80541">
        <w:rPr>
          <w:szCs w:val="24"/>
        </w:rPr>
        <w:t>AOTP</w:t>
      </w:r>
      <w:r w:rsidRPr="00E80541">
        <w:rPr>
          <w:szCs w:val="24"/>
        </w:rPr>
        <w:t xml:space="preserve">, zamerané na podporu zamestnanosti, na podporu pri začleňovaní </w:t>
      </w:r>
      <w:proofErr w:type="spellStart"/>
      <w:r w:rsidRPr="00E80541">
        <w:rPr>
          <w:szCs w:val="24"/>
        </w:rPr>
        <w:t>UoZ</w:t>
      </w:r>
      <w:proofErr w:type="spellEnd"/>
      <w:r w:rsidRPr="00E80541">
        <w:rPr>
          <w:szCs w:val="24"/>
        </w:rPr>
        <w:t xml:space="preserve"> a </w:t>
      </w:r>
      <w:proofErr w:type="spellStart"/>
      <w:r w:rsidRPr="00E80541">
        <w:rPr>
          <w:szCs w:val="24"/>
        </w:rPr>
        <w:t>ZUoZ</w:t>
      </w:r>
      <w:proofErr w:type="spellEnd"/>
      <w:r w:rsidRPr="00E80541">
        <w:rPr>
          <w:szCs w:val="24"/>
        </w:rPr>
        <w:t xml:space="preserve"> do pracovného procesu.</w:t>
      </w:r>
    </w:p>
    <w:p w:rsidR="00E036F8" w:rsidRPr="00E80541" w:rsidRDefault="00E036F8" w:rsidP="000C187F">
      <w:pPr>
        <w:jc w:val="both"/>
        <w:rPr>
          <w:szCs w:val="24"/>
        </w:rPr>
      </w:pPr>
    </w:p>
    <w:p w:rsidR="001D7C17" w:rsidRPr="00E80541" w:rsidRDefault="001D7C17" w:rsidP="000C187F">
      <w:pPr>
        <w:jc w:val="both"/>
        <w:rPr>
          <w:szCs w:val="24"/>
        </w:rPr>
      </w:pPr>
    </w:p>
    <w:p w:rsidR="001D7C17" w:rsidRPr="00E80541" w:rsidRDefault="001D7C17" w:rsidP="000C187F">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056"/>
        <w:gridCol w:w="1698"/>
        <w:gridCol w:w="1740"/>
        <w:gridCol w:w="1353"/>
        <w:gridCol w:w="1353"/>
      </w:tblGrid>
      <w:tr w:rsidR="00E80541" w:rsidRPr="00E80541" w:rsidTr="00C12635">
        <w:tc>
          <w:tcPr>
            <w:tcW w:w="1985" w:type="dxa"/>
            <w:vAlign w:val="center"/>
          </w:tcPr>
          <w:p w:rsidR="00C12635" w:rsidRPr="00E80541" w:rsidRDefault="00C12635" w:rsidP="00C757D8">
            <w:pPr>
              <w:jc w:val="center"/>
              <w:rPr>
                <w:b/>
                <w:szCs w:val="24"/>
              </w:rPr>
            </w:pPr>
            <w:r w:rsidRPr="00E80541">
              <w:rPr>
                <w:b/>
                <w:szCs w:val="24"/>
              </w:rPr>
              <w:lastRenderedPageBreak/>
              <w:t>Rok</w:t>
            </w:r>
          </w:p>
        </w:tc>
        <w:tc>
          <w:tcPr>
            <w:tcW w:w="1056" w:type="dxa"/>
            <w:vAlign w:val="center"/>
          </w:tcPr>
          <w:p w:rsidR="00C12635" w:rsidRPr="00E80541" w:rsidRDefault="00C12635" w:rsidP="00C757D8">
            <w:pPr>
              <w:jc w:val="center"/>
              <w:rPr>
                <w:b/>
                <w:szCs w:val="24"/>
              </w:rPr>
            </w:pPr>
            <w:proofErr w:type="spellStart"/>
            <w:r w:rsidRPr="00E80541">
              <w:rPr>
                <w:b/>
                <w:szCs w:val="24"/>
              </w:rPr>
              <w:t>UoZ</w:t>
            </w:r>
            <w:proofErr w:type="spellEnd"/>
          </w:p>
        </w:tc>
        <w:tc>
          <w:tcPr>
            <w:tcW w:w="1698" w:type="dxa"/>
            <w:vAlign w:val="center"/>
          </w:tcPr>
          <w:p w:rsidR="00C12635" w:rsidRPr="00E80541" w:rsidRDefault="00C12635" w:rsidP="00C757D8">
            <w:pPr>
              <w:jc w:val="center"/>
              <w:rPr>
                <w:b/>
                <w:szCs w:val="24"/>
              </w:rPr>
            </w:pPr>
            <w:r w:rsidRPr="00E80541">
              <w:rPr>
                <w:b/>
                <w:szCs w:val="24"/>
              </w:rPr>
              <w:t>Dlhodobo nezamestnaní</w:t>
            </w:r>
          </w:p>
        </w:tc>
        <w:tc>
          <w:tcPr>
            <w:tcW w:w="1740" w:type="dxa"/>
            <w:vAlign w:val="center"/>
          </w:tcPr>
          <w:p w:rsidR="00C12635" w:rsidRPr="00E80541" w:rsidRDefault="00C12635" w:rsidP="00C757D8">
            <w:pPr>
              <w:jc w:val="center"/>
              <w:rPr>
                <w:b/>
                <w:szCs w:val="24"/>
              </w:rPr>
            </w:pPr>
            <w:r w:rsidRPr="00E80541">
              <w:rPr>
                <w:b/>
                <w:szCs w:val="24"/>
              </w:rPr>
              <w:t>Absolventi škôl</w:t>
            </w:r>
          </w:p>
        </w:tc>
        <w:tc>
          <w:tcPr>
            <w:tcW w:w="1353" w:type="dxa"/>
          </w:tcPr>
          <w:p w:rsidR="00C12635" w:rsidRPr="00E80541" w:rsidRDefault="00C12635" w:rsidP="00C757D8">
            <w:pPr>
              <w:jc w:val="center"/>
              <w:rPr>
                <w:b/>
                <w:szCs w:val="24"/>
              </w:rPr>
            </w:pPr>
            <w:r w:rsidRPr="00E80541">
              <w:rPr>
                <w:b/>
                <w:szCs w:val="24"/>
              </w:rPr>
              <w:t>Občania starší ako 50 rokov</w:t>
            </w:r>
          </w:p>
        </w:tc>
        <w:tc>
          <w:tcPr>
            <w:tcW w:w="1353" w:type="dxa"/>
            <w:vAlign w:val="center"/>
          </w:tcPr>
          <w:p w:rsidR="00C12635" w:rsidRPr="00E80541" w:rsidRDefault="00386C9B" w:rsidP="006875D8">
            <w:pPr>
              <w:jc w:val="center"/>
              <w:rPr>
                <w:b/>
                <w:szCs w:val="24"/>
              </w:rPr>
            </w:pPr>
            <w:r w:rsidRPr="00E80541">
              <w:rPr>
                <w:b/>
                <w:szCs w:val="24"/>
              </w:rPr>
              <w:t>O</w:t>
            </w:r>
            <w:r w:rsidR="00C12635" w:rsidRPr="00E80541">
              <w:rPr>
                <w:b/>
                <w:szCs w:val="24"/>
              </w:rPr>
              <w:t>ZP</w:t>
            </w:r>
          </w:p>
        </w:tc>
      </w:tr>
      <w:tr w:rsidR="00E80541" w:rsidRPr="00E80541" w:rsidTr="00C12635">
        <w:trPr>
          <w:trHeight w:val="244"/>
        </w:trPr>
        <w:tc>
          <w:tcPr>
            <w:tcW w:w="1985" w:type="dxa"/>
          </w:tcPr>
          <w:p w:rsidR="00C12635" w:rsidRPr="00E80541" w:rsidRDefault="00C12635" w:rsidP="00C757D8">
            <w:pPr>
              <w:rPr>
                <w:szCs w:val="24"/>
              </w:rPr>
            </w:pPr>
            <w:r w:rsidRPr="00E80541">
              <w:rPr>
                <w:szCs w:val="24"/>
              </w:rPr>
              <w:t>December 2013</w:t>
            </w:r>
          </w:p>
        </w:tc>
        <w:tc>
          <w:tcPr>
            <w:tcW w:w="1056" w:type="dxa"/>
            <w:vAlign w:val="center"/>
          </w:tcPr>
          <w:p w:rsidR="00C12635" w:rsidRPr="00E80541" w:rsidRDefault="00C12635" w:rsidP="00C757D8">
            <w:pPr>
              <w:jc w:val="center"/>
              <w:rPr>
                <w:szCs w:val="24"/>
              </w:rPr>
            </w:pPr>
            <w:r w:rsidRPr="00E80541">
              <w:rPr>
                <w:szCs w:val="24"/>
              </w:rPr>
              <w:t>398 876</w:t>
            </w:r>
          </w:p>
        </w:tc>
        <w:tc>
          <w:tcPr>
            <w:tcW w:w="1698" w:type="dxa"/>
            <w:vAlign w:val="center"/>
          </w:tcPr>
          <w:p w:rsidR="00C12635" w:rsidRPr="00E80541" w:rsidRDefault="00C12635" w:rsidP="00C757D8">
            <w:pPr>
              <w:jc w:val="center"/>
              <w:rPr>
                <w:szCs w:val="24"/>
              </w:rPr>
            </w:pPr>
            <w:r w:rsidRPr="00E80541">
              <w:rPr>
                <w:szCs w:val="24"/>
              </w:rPr>
              <w:t>213 880</w:t>
            </w:r>
          </w:p>
        </w:tc>
        <w:tc>
          <w:tcPr>
            <w:tcW w:w="1740" w:type="dxa"/>
            <w:vAlign w:val="center"/>
          </w:tcPr>
          <w:p w:rsidR="00C12635" w:rsidRPr="00E80541" w:rsidRDefault="00C12635" w:rsidP="00C757D8">
            <w:pPr>
              <w:jc w:val="center"/>
              <w:rPr>
                <w:szCs w:val="24"/>
              </w:rPr>
            </w:pPr>
            <w:r w:rsidRPr="00E80541">
              <w:rPr>
                <w:szCs w:val="24"/>
              </w:rPr>
              <w:t>28 702</w:t>
            </w:r>
          </w:p>
        </w:tc>
        <w:tc>
          <w:tcPr>
            <w:tcW w:w="1353" w:type="dxa"/>
          </w:tcPr>
          <w:p w:rsidR="00C12635" w:rsidRPr="00E80541" w:rsidRDefault="00C12635" w:rsidP="00C757D8">
            <w:pPr>
              <w:jc w:val="center"/>
              <w:rPr>
                <w:szCs w:val="24"/>
              </w:rPr>
            </w:pPr>
            <w:r w:rsidRPr="00E80541">
              <w:rPr>
                <w:szCs w:val="24"/>
              </w:rPr>
              <w:t>95 876</w:t>
            </w:r>
          </w:p>
        </w:tc>
        <w:tc>
          <w:tcPr>
            <w:tcW w:w="1353" w:type="dxa"/>
            <w:vAlign w:val="center"/>
          </w:tcPr>
          <w:p w:rsidR="00C12635" w:rsidRPr="00E80541" w:rsidRDefault="00C12635" w:rsidP="00C757D8">
            <w:pPr>
              <w:jc w:val="center"/>
              <w:rPr>
                <w:szCs w:val="24"/>
              </w:rPr>
            </w:pPr>
            <w:r w:rsidRPr="00E80541">
              <w:rPr>
                <w:szCs w:val="24"/>
              </w:rPr>
              <w:t>12 223</w:t>
            </w:r>
          </w:p>
        </w:tc>
      </w:tr>
      <w:tr w:rsidR="00E80541" w:rsidRPr="00E80541" w:rsidTr="00C12635">
        <w:trPr>
          <w:trHeight w:val="244"/>
        </w:trPr>
        <w:tc>
          <w:tcPr>
            <w:tcW w:w="1985" w:type="dxa"/>
          </w:tcPr>
          <w:p w:rsidR="00C12635" w:rsidRPr="00E80541" w:rsidRDefault="00C12635" w:rsidP="00C757D8">
            <w:pPr>
              <w:rPr>
                <w:szCs w:val="24"/>
              </w:rPr>
            </w:pPr>
            <w:r w:rsidRPr="00E80541">
              <w:rPr>
                <w:szCs w:val="24"/>
              </w:rPr>
              <w:t>December 2012</w:t>
            </w:r>
          </w:p>
        </w:tc>
        <w:tc>
          <w:tcPr>
            <w:tcW w:w="1056" w:type="dxa"/>
            <w:vAlign w:val="center"/>
          </w:tcPr>
          <w:p w:rsidR="00C12635" w:rsidRPr="00E80541" w:rsidRDefault="00C12635" w:rsidP="00C757D8">
            <w:pPr>
              <w:jc w:val="center"/>
              <w:rPr>
                <w:szCs w:val="24"/>
              </w:rPr>
            </w:pPr>
            <w:r w:rsidRPr="00E80541">
              <w:rPr>
                <w:szCs w:val="24"/>
              </w:rPr>
              <w:t>425 858</w:t>
            </w:r>
          </w:p>
        </w:tc>
        <w:tc>
          <w:tcPr>
            <w:tcW w:w="1698" w:type="dxa"/>
            <w:vAlign w:val="center"/>
          </w:tcPr>
          <w:p w:rsidR="00C12635" w:rsidRPr="00E80541" w:rsidRDefault="00C12635" w:rsidP="00C757D8">
            <w:pPr>
              <w:jc w:val="center"/>
              <w:rPr>
                <w:szCs w:val="24"/>
              </w:rPr>
            </w:pPr>
            <w:r w:rsidRPr="00E80541">
              <w:rPr>
                <w:szCs w:val="24"/>
              </w:rPr>
              <w:t>233 617</w:t>
            </w:r>
          </w:p>
        </w:tc>
        <w:tc>
          <w:tcPr>
            <w:tcW w:w="1740" w:type="dxa"/>
            <w:vAlign w:val="center"/>
          </w:tcPr>
          <w:p w:rsidR="00C12635" w:rsidRPr="00E80541" w:rsidRDefault="00C12635" w:rsidP="00C757D8">
            <w:pPr>
              <w:jc w:val="center"/>
              <w:rPr>
                <w:szCs w:val="24"/>
              </w:rPr>
            </w:pPr>
            <w:r w:rsidRPr="00E80541">
              <w:rPr>
                <w:szCs w:val="24"/>
              </w:rPr>
              <w:t>31 018</w:t>
            </w:r>
          </w:p>
        </w:tc>
        <w:tc>
          <w:tcPr>
            <w:tcW w:w="1353" w:type="dxa"/>
          </w:tcPr>
          <w:p w:rsidR="00C12635" w:rsidRPr="00E80541" w:rsidRDefault="00C12635" w:rsidP="00C757D8">
            <w:pPr>
              <w:jc w:val="center"/>
              <w:rPr>
                <w:szCs w:val="24"/>
              </w:rPr>
            </w:pPr>
            <w:r w:rsidRPr="00E80541">
              <w:rPr>
                <w:szCs w:val="24"/>
              </w:rPr>
              <w:t>96 661</w:t>
            </w:r>
          </w:p>
        </w:tc>
        <w:tc>
          <w:tcPr>
            <w:tcW w:w="1353" w:type="dxa"/>
            <w:vAlign w:val="center"/>
          </w:tcPr>
          <w:p w:rsidR="00C12635" w:rsidRPr="00E80541" w:rsidRDefault="00C12635" w:rsidP="00C757D8">
            <w:pPr>
              <w:jc w:val="center"/>
              <w:rPr>
                <w:szCs w:val="24"/>
              </w:rPr>
            </w:pPr>
            <w:r w:rsidRPr="00E80541">
              <w:rPr>
                <w:szCs w:val="24"/>
              </w:rPr>
              <w:t>9 044</w:t>
            </w:r>
          </w:p>
        </w:tc>
      </w:tr>
      <w:tr w:rsidR="00E80541" w:rsidRPr="00E80541" w:rsidTr="00DA7D88">
        <w:tc>
          <w:tcPr>
            <w:tcW w:w="1985" w:type="dxa"/>
          </w:tcPr>
          <w:p w:rsidR="00C12635" w:rsidRPr="00E80541" w:rsidRDefault="00C12635" w:rsidP="00C757D8">
            <w:pPr>
              <w:rPr>
                <w:szCs w:val="24"/>
              </w:rPr>
            </w:pPr>
            <w:r w:rsidRPr="00E80541">
              <w:rPr>
                <w:szCs w:val="24"/>
              </w:rPr>
              <w:t>December 2011</w:t>
            </w:r>
          </w:p>
        </w:tc>
        <w:tc>
          <w:tcPr>
            <w:tcW w:w="1056" w:type="dxa"/>
          </w:tcPr>
          <w:p w:rsidR="00C12635" w:rsidRPr="00E80541" w:rsidRDefault="00C12635" w:rsidP="00C757D8">
            <w:pPr>
              <w:jc w:val="center"/>
              <w:rPr>
                <w:szCs w:val="24"/>
              </w:rPr>
            </w:pPr>
            <w:r w:rsidRPr="00E80541">
              <w:rPr>
                <w:szCs w:val="24"/>
              </w:rPr>
              <w:t>399 800</w:t>
            </w:r>
          </w:p>
        </w:tc>
        <w:tc>
          <w:tcPr>
            <w:tcW w:w="1698" w:type="dxa"/>
          </w:tcPr>
          <w:p w:rsidR="00C12635" w:rsidRPr="00E80541" w:rsidRDefault="00C12635" w:rsidP="00C757D8">
            <w:pPr>
              <w:jc w:val="center"/>
              <w:rPr>
                <w:szCs w:val="24"/>
              </w:rPr>
            </w:pPr>
            <w:r w:rsidRPr="00E80541">
              <w:rPr>
                <w:szCs w:val="24"/>
              </w:rPr>
              <w:t>188 566</w:t>
            </w:r>
          </w:p>
        </w:tc>
        <w:tc>
          <w:tcPr>
            <w:tcW w:w="1740" w:type="dxa"/>
          </w:tcPr>
          <w:p w:rsidR="00C12635" w:rsidRPr="00E80541" w:rsidRDefault="00C12635" w:rsidP="00C757D8">
            <w:pPr>
              <w:jc w:val="center"/>
              <w:rPr>
                <w:szCs w:val="24"/>
              </w:rPr>
            </w:pPr>
            <w:r w:rsidRPr="00E80541">
              <w:rPr>
                <w:szCs w:val="24"/>
              </w:rPr>
              <w:t>30 798</w:t>
            </w:r>
          </w:p>
        </w:tc>
        <w:tc>
          <w:tcPr>
            <w:tcW w:w="1353" w:type="dxa"/>
          </w:tcPr>
          <w:p w:rsidR="00C12635" w:rsidRPr="00E80541" w:rsidRDefault="00C12635" w:rsidP="00C757D8">
            <w:pPr>
              <w:jc w:val="center"/>
              <w:rPr>
                <w:szCs w:val="24"/>
              </w:rPr>
            </w:pPr>
            <w:r w:rsidRPr="00E80541">
              <w:rPr>
                <w:szCs w:val="24"/>
              </w:rPr>
              <w:t>90 390</w:t>
            </w:r>
          </w:p>
        </w:tc>
        <w:tc>
          <w:tcPr>
            <w:tcW w:w="1353" w:type="dxa"/>
          </w:tcPr>
          <w:p w:rsidR="00C12635" w:rsidRPr="00E80541" w:rsidRDefault="00C12635" w:rsidP="00C757D8">
            <w:pPr>
              <w:jc w:val="center"/>
              <w:rPr>
                <w:szCs w:val="24"/>
              </w:rPr>
            </w:pPr>
            <w:r w:rsidRPr="00E80541">
              <w:rPr>
                <w:szCs w:val="24"/>
              </w:rPr>
              <w:t>12 755</w:t>
            </w:r>
          </w:p>
        </w:tc>
      </w:tr>
      <w:tr w:rsidR="00E80541" w:rsidRPr="00E80541" w:rsidTr="00DA7D88">
        <w:tc>
          <w:tcPr>
            <w:tcW w:w="1985" w:type="dxa"/>
          </w:tcPr>
          <w:p w:rsidR="00C12635" w:rsidRPr="00E80541" w:rsidRDefault="00C12635" w:rsidP="00C757D8">
            <w:pPr>
              <w:rPr>
                <w:szCs w:val="24"/>
              </w:rPr>
            </w:pPr>
            <w:r w:rsidRPr="00E80541">
              <w:rPr>
                <w:szCs w:val="24"/>
              </w:rPr>
              <w:t>December 2010</w:t>
            </w:r>
          </w:p>
        </w:tc>
        <w:tc>
          <w:tcPr>
            <w:tcW w:w="1056" w:type="dxa"/>
          </w:tcPr>
          <w:p w:rsidR="00C12635" w:rsidRPr="00E80541" w:rsidRDefault="00C12635" w:rsidP="00C757D8">
            <w:pPr>
              <w:jc w:val="center"/>
              <w:rPr>
                <w:szCs w:val="24"/>
              </w:rPr>
            </w:pPr>
            <w:r w:rsidRPr="00E80541">
              <w:rPr>
                <w:szCs w:val="24"/>
              </w:rPr>
              <w:t>381 209</w:t>
            </w:r>
          </w:p>
        </w:tc>
        <w:tc>
          <w:tcPr>
            <w:tcW w:w="1698" w:type="dxa"/>
          </w:tcPr>
          <w:p w:rsidR="00C12635" w:rsidRPr="00E80541" w:rsidRDefault="00C12635" w:rsidP="00C757D8">
            <w:pPr>
              <w:jc w:val="center"/>
              <w:rPr>
                <w:szCs w:val="24"/>
              </w:rPr>
            </w:pPr>
            <w:r w:rsidRPr="00E80541">
              <w:rPr>
                <w:szCs w:val="24"/>
              </w:rPr>
              <w:t>184 694</w:t>
            </w:r>
          </w:p>
        </w:tc>
        <w:tc>
          <w:tcPr>
            <w:tcW w:w="1740" w:type="dxa"/>
          </w:tcPr>
          <w:p w:rsidR="00C12635" w:rsidRPr="00E80541" w:rsidRDefault="00C12635" w:rsidP="00C757D8">
            <w:pPr>
              <w:jc w:val="center"/>
              <w:rPr>
                <w:szCs w:val="24"/>
              </w:rPr>
            </w:pPr>
            <w:r w:rsidRPr="00E80541">
              <w:rPr>
                <w:szCs w:val="24"/>
              </w:rPr>
              <w:t>31 013</w:t>
            </w:r>
          </w:p>
        </w:tc>
        <w:tc>
          <w:tcPr>
            <w:tcW w:w="1353" w:type="dxa"/>
          </w:tcPr>
          <w:p w:rsidR="00C12635" w:rsidRPr="00E80541" w:rsidRDefault="00C12635" w:rsidP="00C757D8">
            <w:pPr>
              <w:jc w:val="center"/>
              <w:rPr>
                <w:szCs w:val="24"/>
              </w:rPr>
            </w:pPr>
            <w:r w:rsidRPr="00E80541">
              <w:rPr>
                <w:szCs w:val="24"/>
              </w:rPr>
              <w:t>83 731</w:t>
            </w:r>
          </w:p>
        </w:tc>
        <w:tc>
          <w:tcPr>
            <w:tcW w:w="1353" w:type="dxa"/>
          </w:tcPr>
          <w:p w:rsidR="00C12635" w:rsidRPr="00E80541" w:rsidRDefault="00C12635" w:rsidP="00C757D8">
            <w:pPr>
              <w:jc w:val="center"/>
              <w:rPr>
                <w:szCs w:val="24"/>
              </w:rPr>
            </w:pPr>
            <w:r w:rsidRPr="00E80541">
              <w:rPr>
                <w:szCs w:val="24"/>
              </w:rPr>
              <w:t>11 218</w:t>
            </w:r>
          </w:p>
        </w:tc>
      </w:tr>
    </w:tbl>
    <w:p w:rsidR="000C187F" w:rsidRPr="00E80541" w:rsidRDefault="000C187F" w:rsidP="000C187F"/>
    <w:p w:rsidR="001D7C17" w:rsidRPr="00E80541" w:rsidRDefault="001D7C17" w:rsidP="000C187F"/>
    <w:tbl>
      <w:tblPr>
        <w:tblW w:w="92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969"/>
        <w:gridCol w:w="3118"/>
      </w:tblGrid>
      <w:tr w:rsidR="00E80541" w:rsidRPr="00E80541" w:rsidTr="00C757D8">
        <w:tc>
          <w:tcPr>
            <w:tcW w:w="2178" w:type="dxa"/>
          </w:tcPr>
          <w:p w:rsidR="000C187F" w:rsidRPr="00E80541" w:rsidRDefault="000C187F" w:rsidP="005219AD">
            <w:pPr>
              <w:spacing w:beforeLines="1" w:before="2" w:afterLines="1" w:after="2"/>
              <w:rPr>
                <w:b/>
                <w:szCs w:val="24"/>
              </w:rPr>
            </w:pPr>
            <w:r w:rsidRPr="00E80541">
              <w:rPr>
                <w:b/>
                <w:szCs w:val="24"/>
              </w:rPr>
              <w:t>Rok</w:t>
            </w:r>
          </w:p>
        </w:tc>
        <w:tc>
          <w:tcPr>
            <w:tcW w:w="3969" w:type="dxa"/>
          </w:tcPr>
          <w:p w:rsidR="00A01390" w:rsidRPr="00E80541" w:rsidRDefault="000C187F" w:rsidP="005219AD">
            <w:pPr>
              <w:spacing w:beforeLines="1" w:before="2" w:afterLines="1" w:after="2"/>
              <w:rPr>
                <w:b/>
                <w:szCs w:val="24"/>
              </w:rPr>
            </w:pPr>
            <w:r w:rsidRPr="00E80541">
              <w:rPr>
                <w:b/>
                <w:szCs w:val="24"/>
              </w:rPr>
              <w:t>Miera evidovanej nezamestnanosti (stav ku koncu roka)</w:t>
            </w:r>
          </w:p>
        </w:tc>
        <w:tc>
          <w:tcPr>
            <w:tcW w:w="3118" w:type="dxa"/>
          </w:tcPr>
          <w:p w:rsidR="00A01390" w:rsidRPr="00E80541" w:rsidRDefault="000C187F" w:rsidP="005219AD">
            <w:pPr>
              <w:spacing w:beforeLines="1" w:before="2" w:afterLines="1" w:after="2"/>
              <w:rPr>
                <w:b/>
                <w:szCs w:val="24"/>
              </w:rPr>
            </w:pPr>
            <w:r w:rsidRPr="00E80541">
              <w:rPr>
                <w:b/>
                <w:szCs w:val="24"/>
              </w:rPr>
              <w:t xml:space="preserve">Medziročný rozdiel </w:t>
            </w:r>
          </w:p>
        </w:tc>
      </w:tr>
      <w:tr w:rsidR="00E80541" w:rsidRPr="00E80541" w:rsidTr="00C757D8">
        <w:tc>
          <w:tcPr>
            <w:tcW w:w="2178" w:type="dxa"/>
          </w:tcPr>
          <w:p w:rsidR="000C187F" w:rsidRPr="00E80541" w:rsidRDefault="000C187F" w:rsidP="005219AD">
            <w:pPr>
              <w:spacing w:beforeLines="1" w:before="2" w:afterLines="1" w:after="2"/>
              <w:rPr>
                <w:b/>
                <w:szCs w:val="24"/>
              </w:rPr>
            </w:pPr>
            <w:r w:rsidRPr="00E80541">
              <w:rPr>
                <w:b/>
                <w:szCs w:val="24"/>
              </w:rPr>
              <w:t xml:space="preserve">2013 </w:t>
            </w:r>
          </w:p>
        </w:tc>
        <w:tc>
          <w:tcPr>
            <w:tcW w:w="3969" w:type="dxa"/>
          </w:tcPr>
          <w:p w:rsidR="00A01390" w:rsidRPr="00E80541" w:rsidRDefault="000C187F" w:rsidP="005219AD">
            <w:pPr>
              <w:spacing w:beforeLines="1" w:before="2" w:afterLines="1" w:after="2"/>
              <w:rPr>
                <w:szCs w:val="24"/>
              </w:rPr>
            </w:pPr>
            <w:r w:rsidRPr="00E80541">
              <w:rPr>
                <w:szCs w:val="24"/>
              </w:rPr>
              <w:t>13,50 %</w:t>
            </w:r>
          </w:p>
        </w:tc>
        <w:tc>
          <w:tcPr>
            <w:tcW w:w="3118" w:type="dxa"/>
          </w:tcPr>
          <w:p w:rsidR="00A01390" w:rsidRPr="00E80541" w:rsidRDefault="000C187F" w:rsidP="005219AD">
            <w:pPr>
              <w:spacing w:beforeLines="1" w:before="2" w:afterLines="1" w:after="2"/>
              <w:rPr>
                <w:szCs w:val="24"/>
              </w:rPr>
            </w:pPr>
            <w:r w:rsidRPr="00E80541">
              <w:rPr>
                <w:szCs w:val="24"/>
              </w:rPr>
              <w:t xml:space="preserve">pokles o 0,94 </w:t>
            </w:r>
            <w:proofErr w:type="spellStart"/>
            <w:r w:rsidRPr="00E80541">
              <w:rPr>
                <w:szCs w:val="24"/>
              </w:rPr>
              <w:t>p.b</w:t>
            </w:r>
            <w:proofErr w:type="spellEnd"/>
            <w:r w:rsidRPr="00E80541">
              <w:rPr>
                <w:szCs w:val="24"/>
              </w:rPr>
              <w:t>.</w:t>
            </w:r>
          </w:p>
        </w:tc>
      </w:tr>
      <w:tr w:rsidR="00E80541" w:rsidRPr="00E80541" w:rsidTr="00C757D8">
        <w:tc>
          <w:tcPr>
            <w:tcW w:w="2178" w:type="dxa"/>
          </w:tcPr>
          <w:p w:rsidR="000C187F" w:rsidRPr="00E80541" w:rsidRDefault="000C187F" w:rsidP="005219AD">
            <w:pPr>
              <w:spacing w:beforeLines="1" w:before="2" w:afterLines="1" w:after="2"/>
              <w:rPr>
                <w:b/>
                <w:szCs w:val="24"/>
              </w:rPr>
            </w:pPr>
            <w:r w:rsidRPr="00E80541">
              <w:rPr>
                <w:b/>
                <w:szCs w:val="24"/>
              </w:rPr>
              <w:t>2012</w:t>
            </w:r>
          </w:p>
        </w:tc>
        <w:tc>
          <w:tcPr>
            <w:tcW w:w="3969" w:type="dxa"/>
          </w:tcPr>
          <w:p w:rsidR="00A01390" w:rsidRPr="00E80541" w:rsidRDefault="000C187F" w:rsidP="005219AD">
            <w:pPr>
              <w:spacing w:beforeLines="1" w:before="2" w:afterLines="1" w:after="2"/>
              <w:rPr>
                <w:szCs w:val="24"/>
              </w:rPr>
            </w:pPr>
            <w:r w:rsidRPr="00E80541">
              <w:rPr>
                <w:szCs w:val="24"/>
              </w:rPr>
              <w:t>14,44 %</w:t>
            </w:r>
          </w:p>
        </w:tc>
        <w:tc>
          <w:tcPr>
            <w:tcW w:w="3118" w:type="dxa"/>
          </w:tcPr>
          <w:p w:rsidR="00A01390" w:rsidRPr="00E80541" w:rsidRDefault="000C187F" w:rsidP="005219AD">
            <w:pPr>
              <w:spacing w:beforeLines="1" w:before="2" w:afterLines="1" w:after="2"/>
              <w:rPr>
                <w:szCs w:val="24"/>
              </w:rPr>
            </w:pPr>
            <w:r w:rsidRPr="00E80541">
              <w:rPr>
                <w:szCs w:val="24"/>
              </w:rPr>
              <w:t xml:space="preserve">nárast o  1,28 </w:t>
            </w:r>
            <w:proofErr w:type="spellStart"/>
            <w:r w:rsidRPr="00E80541">
              <w:rPr>
                <w:szCs w:val="24"/>
              </w:rPr>
              <w:t>p.b</w:t>
            </w:r>
            <w:proofErr w:type="spellEnd"/>
            <w:r w:rsidRPr="00E80541">
              <w:rPr>
                <w:szCs w:val="24"/>
              </w:rPr>
              <w:t>.</w:t>
            </w:r>
          </w:p>
        </w:tc>
      </w:tr>
      <w:tr w:rsidR="00E80541" w:rsidRPr="00E80541" w:rsidTr="00C757D8">
        <w:tc>
          <w:tcPr>
            <w:tcW w:w="2178" w:type="dxa"/>
          </w:tcPr>
          <w:p w:rsidR="000C187F" w:rsidRPr="00E80541" w:rsidRDefault="000C187F" w:rsidP="005219AD">
            <w:pPr>
              <w:spacing w:beforeLines="1" w:before="2" w:afterLines="1" w:after="2"/>
              <w:rPr>
                <w:b/>
                <w:szCs w:val="24"/>
              </w:rPr>
            </w:pPr>
            <w:r w:rsidRPr="00E80541">
              <w:rPr>
                <w:b/>
                <w:szCs w:val="24"/>
              </w:rPr>
              <w:t>2011</w:t>
            </w:r>
          </w:p>
        </w:tc>
        <w:tc>
          <w:tcPr>
            <w:tcW w:w="3969" w:type="dxa"/>
          </w:tcPr>
          <w:p w:rsidR="00A01390" w:rsidRPr="00E80541" w:rsidRDefault="000C187F" w:rsidP="005219AD">
            <w:pPr>
              <w:spacing w:beforeLines="1" w:before="2" w:afterLines="1" w:after="2"/>
              <w:rPr>
                <w:szCs w:val="24"/>
              </w:rPr>
            </w:pPr>
            <w:r w:rsidRPr="00E80541">
              <w:rPr>
                <w:szCs w:val="24"/>
              </w:rPr>
              <w:t>13,16 %</w:t>
            </w:r>
          </w:p>
        </w:tc>
        <w:tc>
          <w:tcPr>
            <w:tcW w:w="3118" w:type="dxa"/>
          </w:tcPr>
          <w:p w:rsidR="00A01390" w:rsidRPr="00E80541" w:rsidRDefault="000C187F" w:rsidP="005219AD">
            <w:pPr>
              <w:spacing w:beforeLines="1" w:before="2" w:afterLines="1" w:after="2"/>
              <w:rPr>
                <w:szCs w:val="24"/>
              </w:rPr>
            </w:pPr>
            <w:r w:rsidRPr="00E80541">
              <w:rPr>
                <w:szCs w:val="24"/>
              </w:rPr>
              <w:t xml:space="preserve">nárast  o 0,68 </w:t>
            </w:r>
            <w:proofErr w:type="spellStart"/>
            <w:r w:rsidRPr="00E80541">
              <w:rPr>
                <w:szCs w:val="24"/>
              </w:rPr>
              <w:t>p.b</w:t>
            </w:r>
            <w:proofErr w:type="spellEnd"/>
            <w:r w:rsidRPr="00E80541">
              <w:rPr>
                <w:szCs w:val="24"/>
              </w:rPr>
              <w:t>.</w:t>
            </w:r>
          </w:p>
        </w:tc>
      </w:tr>
      <w:tr w:rsidR="00E80541" w:rsidRPr="00E80541" w:rsidTr="00C757D8">
        <w:tc>
          <w:tcPr>
            <w:tcW w:w="2178" w:type="dxa"/>
          </w:tcPr>
          <w:p w:rsidR="000C187F" w:rsidRPr="00E80541" w:rsidRDefault="000C187F" w:rsidP="005219AD">
            <w:pPr>
              <w:spacing w:beforeLines="1" w:before="2" w:afterLines="1" w:after="2"/>
              <w:rPr>
                <w:b/>
                <w:szCs w:val="24"/>
              </w:rPr>
            </w:pPr>
            <w:r w:rsidRPr="00E80541">
              <w:rPr>
                <w:b/>
                <w:szCs w:val="24"/>
              </w:rPr>
              <w:t>2010</w:t>
            </w:r>
          </w:p>
        </w:tc>
        <w:tc>
          <w:tcPr>
            <w:tcW w:w="3969" w:type="dxa"/>
          </w:tcPr>
          <w:p w:rsidR="00A01390" w:rsidRPr="00E80541" w:rsidRDefault="000C187F" w:rsidP="005219AD">
            <w:pPr>
              <w:spacing w:beforeLines="1" w:before="2" w:afterLines="1" w:after="2"/>
              <w:rPr>
                <w:szCs w:val="24"/>
              </w:rPr>
            </w:pPr>
            <w:r w:rsidRPr="00E80541">
              <w:rPr>
                <w:szCs w:val="24"/>
              </w:rPr>
              <w:t>12,48%</w:t>
            </w:r>
          </w:p>
        </w:tc>
        <w:tc>
          <w:tcPr>
            <w:tcW w:w="3118" w:type="dxa"/>
          </w:tcPr>
          <w:p w:rsidR="00A01390" w:rsidRPr="00E80541" w:rsidRDefault="000C187F" w:rsidP="005219AD">
            <w:pPr>
              <w:spacing w:beforeLines="1" w:before="2" w:afterLines="1" w:after="2"/>
              <w:rPr>
                <w:szCs w:val="24"/>
              </w:rPr>
            </w:pPr>
            <w:r w:rsidRPr="00E80541">
              <w:rPr>
                <w:szCs w:val="24"/>
              </w:rPr>
              <w:t xml:space="preserve">nárast  o 1,40 </w:t>
            </w:r>
            <w:proofErr w:type="spellStart"/>
            <w:r w:rsidRPr="00E80541">
              <w:rPr>
                <w:szCs w:val="24"/>
              </w:rPr>
              <w:t>p.b</w:t>
            </w:r>
            <w:proofErr w:type="spellEnd"/>
            <w:r w:rsidRPr="00E80541">
              <w:rPr>
                <w:szCs w:val="24"/>
              </w:rPr>
              <w:t>.</w:t>
            </w:r>
          </w:p>
        </w:tc>
      </w:tr>
      <w:tr w:rsidR="00E80541" w:rsidRPr="00E80541" w:rsidTr="00C757D8">
        <w:tc>
          <w:tcPr>
            <w:tcW w:w="2178" w:type="dxa"/>
          </w:tcPr>
          <w:p w:rsidR="000C187F" w:rsidRPr="00E80541" w:rsidRDefault="000C187F" w:rsidP="005219AD">
            <w:pPr>
              <w:spacing w:beforeLines="1" w:before="2" w:afterLines="1" w:after="2"/>
              <w:rPr>
                <w:b/>
                <w:szCs w:val="24"/>
              </w:rPr>
            </w:pPr>
            <w:r w:rsidRPr="00E80541">
              <w:rPr>
                <w:b/>
                <w:szCs w:val="24"/>
              </w:rPr>
              <w:t>2009</w:t>
            </w:r>
          </w:p>
        </w:tc>
        <w:tc>
          <w:tcPr>
            <w:tcW w:w="3969" w:type="dxa"/>
          </w:tcPr>
          <w:p w:rsidR="00A01390" w:rsidRPr="00E80541" w:rsidRDefault="000C187F" w:rsidP="005219AD">
            <w:pPr>
              <w:spacing w:beforeLines="1" w:before="2" w:afterLines="1" w:after="2"/>
              <w:rPr>
                <w:szCs w:val="24"/>
              </w:rPr>
            </w:pPr>
            <w:r w:rsidRPr="00E80541">
              <w:rPr>
                <w:szCs w:val="24"/>
              </w:rPr>
              <w:t>11,44 %</w:t>
            </w:r>
          </w:p>
        </w:tc>
        <w:tc>
          <w:tcPr>
            <w:tcW w:w="3118" w:type="dxa"/>
          </w:tcPr>
          <w:p w:rsidR="00A01390" w:rsidRPr="00E80541" w:rsidRDefault="000C187F" w:rsidP="005219AD">
            <w:pPr>
              <w:spacing w:beforeLines="1" w:before="2" w:afterLines="1" w:after="2"/>
              <w:rPr>
                <w:szCs w:val="24"/>
              </w:rPr>
            </w:pPr>
            <w:r w:rsidRPr="00E80541">
              <w:rPr>
                <w:szCs w:val="24"/>
              </w:rPr>
              <w:t xml:space="preserve">nárast  o 3,79 </w:t>
            </w:r>
            <w:proofErr w:type="spellStart"/>
            <w:r w:rsidRPr="00E80541">
              <w:rPr>
                <w:szCs w:val="24"/>
              </w:rPr>
              <w:t>p.b</w:t>
            </w:r>
            <w:proofErr w:type="spellEnd"/>
            <w:r w:rsidRPr="00E80541">
              <w:rPr>
                <w:szCs w:val="24"/>
              </w:rPr>
              <w:t>.</w:t>
            </w:r>
          </w:p>
        </w:tc>
      </w:tr>
      <w:tr w:rsidR="00E80541" w:rsidRPr="00E80541" w:rsidTr="00C757D8">
        <w:tc>
          <w:tcPr>
            <w:tcW w:w="2178" w:type="dxa"/>
          </w:tcPr>
          <w:p w:rsidR="000C187F" w:rsidRPr="00E80541" w:rsidRDefault="000C187F" w:rsidP="005219AD">
            <w:pPr>
              <w:spacing w:beforeLines="1" w:before="2" w:afterLines="1" w:after="2"/>
              <w:rPr>
                <w:b/>
                <w:szCs w:val="24"/>
              </w:rPr>
            </w:pPr>
            <w:r w:rsidRPr="00E80541">
              <w:rPr>
                <w:b/>
                <w:szCs w:val="24"/>
              </w:rPr>
              <w:t>2008</w:t>
            </w:r>
          </w:p>
        </w:tc>
        <w:tc>
          <w:tcPr>
            <w:tcW w:w="3969" w:type="dxa"/>
          </w:tcPr>
          <w:p w:rsidR="00A01390" w:rsidRPr="00E80541" w:rsidRDefault="000C187F" w:rsidP="005219AD">
            <w:pPr>
              <w:spacing w:beforeLines="1" w:before="2" w:afterLines="1" w:after="2"/>
              <w:rPr>
                <w:szCs w:val="24"/>
              </w:rPr>
            </w:pPr>
            <w:r w:rsidRPr="00E80541">
              <w:rPr>
                <w:szCs w:val="24"/>
              </w:rPr>
              <w:t>7,65 %</w:t>
            </w:r>
          </w:p>
        </w:tc>
        <w:tc>
          <w:tcPr>
            <w:tcW w:w="3118" w:type="dxa"/>
          </w:tcPr>
          <w:p w:rsidR="00A01390" w:rsidRPr="00E80541" w:rsidRDefault="000C187F" w:rsidP="005219AD">
            <w:pPr>
              <w:spacing w:beforeLines="1" w:before="2" w:afterLines="1" w:after="2"/>
              <w:rPr>
                <w:szCs w:val="24"/>
              </w:rPr>
            </w:pPr>
            <w:r w:rsidRPr="00E80541">
              <w:rPr>
                <w:szCs w:val="24"/>
              </w:rPr>
              <w:t xml:space="preserve">pokles o 0,78 </w:t>
            </w:r>
            <w:proofErr w:type="spellStart"/>
            <w:r w:rsidRPr="00E80541">
              <w:rPr>
                <w:szCs w:val="24"/>
              </w:rPr>
              <w:t>p.b</w:t>
            </w:r>
            <w:proofErr w:type="spellEnd"/>
            <w:r w:rsidRPr="00E80541">
              <w:rPr>
                <w:szCs w:val="24"/>
              </w:rPr>
              <w:t>.</w:t>
            </w:r>
          </w:p>
        </w:tc>
      </w:tr>
    </w:tbl>
    <w:p w:rsidR="001D7C17" w:rsidRPr="00E80541" w:rsidRDefault="001D7C17" w:rsidP="009D24DA">
      <w:pPr>
        <w:spacing w:after="240"/>
        <w:jc w:val="both"/>
        <w:rPr>
          <w:szCs w:val="24"/>
        </w:rPr>
      </w:pPr>
    </w:p>
    <w:p w:rsidR="00F71C67" w:rsidRPr="00E80541" w:rsidRDefault="009D24DA" w:rsidP="00081233">
      <w:pPr>
        <w:pStyle w:val="Nadpis1"/>
        <w:spacing w:after="240"/>
        <w:jc w:val="both"/>
        <w:rPr>
          <w:rFonts w:ascii="Times New Roman" w:hAnsi="Times New Roman"/>
          <w:b w:val="0"/>
          <w:sz w:val="24"/>
          <w:szCs w:val="24"/>
          <w:lang w:val="sk-SK"/>
        </w:rPr>
      </w:pPr>
      <w:r w:rsidRPr="00E80541">
        <w:rPr>
          <w:rFonts w:ascii="Times New Roman" w:hAnsi="Times New Roman"/>
          <w:b w:val="0"/>
          <w:sz w:val="24"/>
          <w:szCs w:val="24"/>
          <w:lang w:val="sk-SK"/>
        </w:rPr>
        <w:t>K zmierneniu vývoja v nezamestnanosti dochádza zvýšením motivácie zamestnávateľov na vytváranie nových a udržanie existujúcich pracovný</w:t>
      </w:r>
      <w:r w:rsidR="00A80FEF" w:rsidRPr="00E80541">
        <w:rPr>
          <w:rFonts w:ascii="Times New Roman" w:hAnsi="Times New Roman"/>
          <w:b w:val="0"/>
          <w:sz w:val="24"/>
          <w:szCs w:val="24"/>
          <w:lang w:val="sk-SK"/>
        </w:rPr>
        <w:t xml:space="preserve">ch miest, </w:t>
      </w:r>
      <w:r w:rsidRPr="00E80541">
        <w:rPr>
          <w:rFonts w:ascii="Times New Roman" w:hAnsi="Times New Roman"/>
          <w:b w:val="0"/>
          <w:sz w:val="24"/>
          <w:szCs w:val="24"/>
          <w:lang w:val="sk-SK"/>
        </w:rPr>
        <w:t>podporou rozvoja miestnej a regionálnej zamestnanosti, podporou mobility za prácou, získavan</w:t>
      </w:r>
      <w:r w:rsidR="007120A1" w:rsidRPr="00E80541">
        <w:rPr>
          <w:rFonts w:ascii="Times New Roman" w:hAnsi="Times New Roman"/>
          <w:b w:val="0"/>
          <w:sz w:val="24"/>
          <w:szCs w:val="24"/>
          <w:lang w:val="sk-SK"/>
        </w:rPr>
        <w:t>ím</w:t>
      </w:r>
      <w:r w:rsidRPr="00E80541">
        <w:rPr>
          <w:rFonts w:ascii="Times New Roman" w:hAnsi="Times New Roman"/>
          <w:b w:val="0"/>
          <w:sz w:val="24"/>
          <w:szCs w:val="24"/>
          <w:lang w:val="sk-SK"/>
        </w:rPr>
        <w:t xml:space="preserve"> pracovných skúseností a odborných zručností absolventov škôl v konkrétnom pracovnom prostredí prostredníctvom absolventskej praxe, udržiavan</w:t>
      </w:r>
      <w:r w:rsidR="007120A1" w:rsidRPr="00E80541">
        <w:rPr>
          <w:rFonts w:ascii="Times New Roman" w:hAnsi="Times New Roman"/>
          <w:b w:val="0"/>
          <w:sz w:val="24"/>
          <w:szCs w:val="24"/>
          <w:lang w:val="sk-SK"/>
        </w:rPr>
        <w:t>ím</w:t>
      </w:r>
      <w:r w:rsidRPr="00E80541">
        <w:rPr>
          <w:rFonts w:ascii="Times New Roman" w:hAnsi="Times New Roman"/>
          <w:b w:val="0"/>
          <w:sz w:val="24"/>
          <w:szCs w:val="24"/>
          <w:lang w:val="sk-SK"/>
        </w:rPr>
        <w:t xml:space="preserve"> pracovných návykov dlhodobo nezamestnaných občanov, ktorí sú poberateľmi dávok v hmotnej núdzi a príspevkov k dávke v hmotnej núdzi prostredníctvom vykonávania aktivačnej činnosti a</w:t>
      </w:r>
      <w:r w:rsidR="000A47D1">
        <w:rPr>
          <w:rFonts w:ascii="Times New Roman" w:hAnsi="Times New Roman"/>
          <w:b w:val="0"/>
          <w:sz w:val="24"/>
          <w:szCs w:val="24"/>
          <w:lang w:val="sk-SK"/>
        </w:rPr>
        <w:t> </w:t>
      </w:r>
      <w:r w:rsidRPr="00E80541">
        <w:rPr>
          <w:rFonts w:ascii="Times New Roman" w:hAnsi="Times New Roman"/>
          <w:b w:val="0"/>
          <w:sz w:val="24"/>
          <w:szCs w:val="24"/>
          <w:lang w:val="sk-SK"/>
        </w:rPr>
        <w:t>podpor</w:t>
      </w:r>
      <w:r w:rsidR="007120A1" w:rsidRPr="00E80541">
        <w:rPr>
          <w:rFonts w:ascii="Times New Roman" w:hAnsi="Times New Roman"/>
          <w:b w:val="0"/>
          <w:sz w:val="24"/>
          <w:szCs w:val="24"/>
          <w:lang w:val="sk-SK"/>
        </w:rPr>
        <w:t>ou</w:t>
      </w:r>
      <w:r w:rsidR="000A47D1">
        <w:rPr>
          <w:rFonts w:ascii="Times New Roman" w:hAnsi="Times New Roman"/>
          <w:b w:val="0"/>
          <w:sz w:val="24"/>
          <w:szCs w:val="24"/>
          <w:lang w:val="sk-SK"/>
        </w:rPr>
        <w:t xml:space="preserve"> </w:t>
      </w:r>
      <w:r w:rsidR="007B1272" w:rsidRPr="00E80541">
        <w:rPr>
          <w:rFonts w:ascii="Times New Roman" w:hAnsi="Times New Roman"/>
          <w:b w:val="0"/>
          <w:sz w:val="24"/>
          <w:szCs w:val="24"/>
          <w:lang w:val="sk-SK"/>
        </w:rPr>
        <w:t xml:space="preserve">zamestnávania a udržania v zamestnaní </w:t>
      </w:r>
      <w:r w:rsidR="00E51C07" w:rsidRPr="00E80541">
        <w:rPr>
          <w:rFonts w:ascii="Times New Roman" w:hAnsi="Times New Roman"/>
          <w:b w:val="0"/>
          <w:sz w:val="24"/>
          <w:szCs w:val="24"/>
          <w:lang w:val="sk-SK"/>
        </w:rPr>
        <w:t>občanov</w:t>
      </w:r>
      <w:r w:rsidRPr="00E80541">
        <w:rPr>
          <w:rFonts w:ascii="Times New Roman" w:hAnsi="Times New Roman"/>
          <w:b w:val="0"/>
          <w:sz w:val="24"/>
          <w:szCs w:val="24"/>
          <w:lang w:val="sk-SK"/>
        </w:rPr>
        <w:t xml:space="preserve"> so</w:t>
      </w:r>
      <w:r w:rsidR="00DC1AFC" w:rsidRPr="00E80541">
        <w:rPr>
          <w:rFonts w:ascii="Times New Roman" w:hAnsi="Times New Roman"/>
          <w:b w:val="0"/>
          <w:sz w:val="24"/>
          <w:szCs w:val="24"/>
          <w:lang w:val="sk-SK"/>
        </w:rPr>
        <w:t xml:space="preserve"> ZP</w:t>
      </w:r>
      <w:r w:rsidR="00AE5DB3" w:rsidRPr="00E80541">
        <w:rPr>
          <w:rFonts w:ascii="Times New Roman" w:hAnsi="Times New Roman"/>
          <w:b w:val="0"/>
          <w:sz w:val="24"/>
          <w:szCs w:val="24"/>
          <w:lang w:val="sk-SK"/>
        </w:rPr>
        <w:t>.</w:t>
      </w:r>
    </w:p>
    <w:p w:rsidR="009D24DA" w:rsidRPr="00E80541" w:rsidRDefault="009D24DA" w:rsidP="00081233">
      <w:pPr>
        <w:pStyle w:val="Nadpis1"/>
        <w:spacing w:after="240"/>
        <w:jc w:val="both"/>
        <w:rPr>
          <w:rFonts w:ascii="Times New Roman" w:hAnsi="Times New Roman"/>
          <w:b w:val="0"/>
          <w:sz w:val="24"/>
          <w:szCs w:val="24"/>
          <w:lang w:val="sk-SK"/>
        </w:rPr>
      </w:pPr>
      <w:r w:rsidRPr="00E80541">
        <w:rPr>
          <w:rFonts w:ascii="Times New Roman" w:hAnsi="Times New Roman"/>
          <w:b w:val="0"/>
          <w:sz w:val="24"/>
          <w:szCs w:val="24"/>
          <w:lang w:val="sk-SK"/>
        </w:rPr>
        <w:t xml:space="preserve">Narastá nezamestnanosť </w:t>
      </w:r>
      <w:proofErr w:type="spellStart"/>
      <w:r w:rsidRPr="00E80541">
        <w:rPr>
          <w:rFonts w:ascii="Times New Roman" w:hAnsi="Times New Roman"/>
          <w:b w:val="0"/>
          <w:sz w:val="24"/>
          <w:szCs w:val="24"/>
          <w:lang w:val="sk-SK"/>
        </w:rPr>
        <w:t>ZUoZ</w:t>
      </w:r>
      <w:proofErr w:type="spellEnd"/>
      <w:r w:rsidRPr="00E80541">
        <w:rPr>
          <w:rFonts w:ascii="Times New Roman" w:hAnsi="Times New Roman"/>
          <w:b w:val="0"/>
          <w:sz w:val="24"/>
          <w:szCs w:val="24"/>
          <w:lang w:val="sk-SK"/>
        </w:rPr>
        <w:t xml:space="preserve"> (podľa § 8 ods.1 zákona o službách zamestnanosti)</w:t>
      </w:r>
      <w:r w:rsidR="00BC4501" w:rsidRPr="00E80541">
        <w:rPr>
          <w:rFonts w:ascii="Times New Roman" w:hAnsi="Times New Roman"/>
          <w:b w:val="0"/>
          <w:sz w:val="24"/>
          <w:szCs w:val="24"/>
          <w:lang w:val="sk-SK"/>
        </w:rPr>
        <w:t xml:space="preserve">. Do tejto skupiny </w:t>
      </w:r>
      <w:r w:rsidRPr="00E80541">
        <w:rPr>
          <w:rFonts w:ascii="Times New Roman" w:hAnsi="Times New Roman"/>
          <w:b w:val="0"/>
          <w:sz w:val="24"/>
          <w:szCs w:val="24"/>
          <w:lang w:val="sk-SK"/>
        </w:rPr>
        <w:t xml:space="preserve">patria  najmä dlhodobo nezamestnaní </w:t>
      </w:r>
      <w:proofErr w:type="spellStart"/>
      <w:r w:rsidRPr="00E80541">
        <w:rPr>
          <w:rFonts w:ascii="Times New Roman" w:hAnsi="Times New Roman"/>
          <w:b w:val="0"/>
          <w:sz w:val="24"/>
          <w:szCs w:val="24"/>
          <w:lang w:val="sk-SK"/>
        </w:rPr>
        <w:t>UoZ</w:t>
      </w:r>
      <w:proofErr w:type="spellEnd"/>
      <w:r w:rsidRPr="00E80541">
        <w:rPr>
          <w:rFonts w:ascii="Times New Roman" w:hAnsi="Times New Roman"/>
          <w:b w:val="0"/>
          <w:sz w:val="24"/>
          <w:szCs w:val="24"/>
          <w:lang w:val="sk-SK"/>
        </w:rPr>
        <w:t xml:space="preserve">, mladí ľudia – absolventi škôl, </w:t>
      </w:r>
      <w:proofErr w:type="spellStart"/>
      <w:r w:rsidRPr="00E80541">
        <w:rPr>
          <w:rFonts w:ascii="Times New Roman" w:hAnsi="Times New Roman"/>
          <w:b w:val="0"/>
          <w:sz w:val="24"/>
          <w:szCs w:val="24"/>
          <w:lang w:val="sk-SK"/>
        </w:rPr>
        <w:t>UoZ</w:t>
      </w:r>
      <w:proofErr w:type="spellEnd"/>
      <w:r w:rsidRPr="00E80541">
        <w:rPr>
          <w:rFonts w:ascii="Times New Roman" w:hAnsi="Times New Roman"/>
          <w:b w:val="0"/>
          <w:sz w:val="24"/>
          <w:szCs w:val="24"/>
          <w:lang w:val="sk-SK"/>
        </w:rPr>
        <w:t xml:space="preserve"> so </w:t>
      </w:r>
      <w:r w:rsidR="00DC1AFC" w:rsidRPr="00E80541">
        <w:rPr>
          <w:rFonts w:ascii="Times New Roman" w:hAnsi="Times New Roman"/>
          <w:b w:val="0"/>
          <w:sz w:val="24"/>
          <w:szCs w:val="24"/>
          <w:lang w:val="sk-SK"/>
        </w:rPr>
        <w:t>ZP</w:t>
      </w:r>
      <w:r w:rsidRPr="00E80541">
        <w:rPr>
          <w:rFonts w:ascii="Times New Roman" w:hAnsi="Times New Roman"/>
          <w:b w:val="0"/>
          <w:sz w:val="24"/>
          <w:szCs w:val="24"/>
          <w:lang w:val="sk-SK"/>
        </w:rPr>
        <w:t xml:space="preserve">, starší občania a osamelí rodičia s nezaopatrenými deťmi. V rámci štruktúry </w:t>
      </w:r>
      <w:proofErr w:type="spellStart"/>
      <w:r w:rsidRPr="00E80541">
        <w:rPr>
          <w:rFonts w:ascii="Times New Roman" w:hAnsi="Times New Roman"/>
          <w:b w:val="0"/>
          <w:sz w:val="24"/>
          <w:szCs w:val="24"/>
          <w:lang w:val="sk-SK"/>
        </w:rPr>
        <w:t>UoZ</w:t>
      </w:r>
      <w:proofErr w:type="spellEnd"/>
      <w:r w:rsidRPr="00E80541">
        <w:rPr>
          <w:rFonts w:ascii="Times New Roman" w:hAnsi="Times New Roman"/>
          <w:b w:val="0"/>
          <w:sz w:val="24"/>
          <w:szCs w:val="24"/>
          <w:lang w:val="sk-SK"/>
        </w:rPr>
        <w:t xml:space="preserve"> pretrváva viac ako 50 %-</w:t>
      </w:r>
      <w:proofErr w:type="spellStart"/>
      <w:r w:rsidRPr="00E80541">
        <w:rPr>
          <w:rFonts w:ascii="Times New Roman" w:hAnsi="Times New Roman"/>
          <w:b w:val="0"/>
          <w:sz w:val="24"/>
          <w:szCs w:val="24"/>
          <w:lang w:val="sk-SK"/>
        </w:rPr>
        <w:t>tný</w:t>
      </w:r>
      <w:proofErr w:type="spellEnd"/>
      <w:r w:rsidRPr="00E80541">
        <w:rPr>
          <w:rFonts w:ascii="Times New Roman" w:hAnsi="Times New Roman"/>
          <w:b w:val="0"/>
          <w:sz w:val="24"/>
          <w:szCs w:val="24"/>
          <w:lang w:val="sk-SK"/>
        </w:rPr>
        <w:t xml:space="preserve"> podiel dlhodobo nezamestnaných. Tento vývoj je spôsobený predovšetkým tým, že skupina dlhodobo nezamestnaných je vo veľkej miere tvorená </w:t>
      </w:r>
      <w:r w:rsidR="003341EA" w:rsidRPr="00E80541">
        <w:rPr>
          <w:rFonts w:ascii="Times New Roman" w:hAnsi="Times New Roman"/>
          <w:b w:val="0"/>
          <w:sz w:val="24"/>
          <w:szCs w:val="24"/>
          <w:lang w:val="sk-SK"/>
        </w:rPr>
        <w:t>nízko kvalifikovanými</w:t>
      </w:r>
      <w:r w:rsidRPr="00E80541">
        <w:rPr>
          <w:rFonts w:ascii="Times New Roman" w:hAnsi="Times New Roman"/>
          <w:b w:val="0"/>
          <w:sz w:val="24"/>
          <w:szCs w:val="24"/>
          <w:lang w:val="sk-SK"/>
        </w:rPr>
        <w:t xml:space="preserve"> nezamestnanými, často s malými alebo žiadnymi pracovnými skúsenosťami, preto je najťažšie uplatniteľná na </w:t>
      </w:r>
      <w:r w:rsidR="007C4B15" w:rsidRPr="00E80541">
        <w:rPr>
          <w:rFonts w:ascii="Times New Roman" w:hAnsi="Times New Roman"/>
          <w:b w:val="0"/>
          <w:sz w:val="24"/>
          <w:szCs w:val="24"/>
          <w:lang w:val="sk-SK"/>
        </w:rPr>
        <w:t>trhu práce</w:t>
      </w:r>
      <w:r w:rsidRPr="00E80541">
        <w:rPr>
          <w:rFonts w:ascii="Times New Roman" w:hAnsi="Times New Roman"/>
          <w:b w:val="0"/>
          <w:sz w:val="24"/>
          <w:szCs w:val="24"/>
          <w:lang w:val="sk-SK"/>
        </w:rPr>
        <w:t xml:space="preserve">. Pri zvýšenom dopyte po pracovnej sile na </w:t>
      </w:r>
      <w:r w:rsidR="00237D29" w:rsidRPr="00E80541">
        <w:rPr>
          <w:rFonts w:ascii="Times New Roman" w:hAnsi="Times New Roman"/>
          <w:b w:val="0"/>
          <w:sz w:val="24"/>
          <w:szCs w:val="24"/>
          <w:lang w:val="sk-SK"/>
        </w:rPr>
        <w:t>trhu práce</w:t>
      </w:r>
      <w:r w:rsidR="000A47D1">
        <w:rPr>
          <w:rFonts w:ascii="Times New Roman" w:hAnsi="Times New Roman"/>
          <w:b w:val="0"/>
          <w:sz w:val="24"/>
          <w:szCs w:val="24"/>
          <w:lang w:val="sk-SK"/>
        </w:rPr>
        <w:t xml:space="preserve"> </w:t>
      </w:r>
      <w:r w:rsidRPr="00E80541">
        <w:rPr>
          <w:rFonts w:ascii="Times New Roman" w:hAnsi="Times New Roman"/>
          <w:b w:val="0"/>
          <w:sz w:val="24"/>
          <w:szCs w:val="24"/>
          <w:lang w:val="sk-SK"/>
        </w:rPr>
        <w:t>dochádza k obsadzovaniu novovytvorených pracovných miest v prvom rade kvalifikovanejšou a skúsenejšou pracovnou silou s vybudovanými pracovnými návykmi.</w:t>
      </w:r>
    </w:p>
    <w:p w:rsidR="000B4D32" w:rsidRPr="00E80541" w:rsidRDefault="009D24DA" w:rsidP="00081233">
      <w:pPr>
        <w:spacing w:after="240"/>
        <w:jc w:val="both"/>
        <w:rPr>
          <w:szCs w:val="24"/>
        </w:rPr>
      </w:pPr>
      <w:r w:rsidRPr="00E80541">
        <w:rPr>
          <w:szCs w:val="24"/>
        </w:rPr>
        <w:t>Mladí ľudia patria medzi znevýhodnené skupiny obyvateľstva</w:t>
      </w:r>
      <w:r w:rsidR="00A363E8" w:rsidRPr="00E80541">
        <w:rPr>
          <w:szCs w:val="24"/>
        </w:rPr>
        <w:t>,</w:t>
      </w:r>
      <w:r w:rsidRPr="00E80541">
        <w:rPr>
          <w:szCs w:val="24"/>
        </w:rPr>
        <w:t xml:space="preserve"> ohrozené rizikom chudoby a sociálnym vylúčením práve v dôsledku ich nezamestnanosti. Posilnenie postavenia absolventov škôl a vytvorenie priaznivých podmienok, aby mohli rozvíjať svoje schopnosti a pracovať, je z hľadiska zdravého hospodárskeho a sociálneho rozvoja štátu nevyhnutné. Je veľmi dôležité, aby sa každému mladému jednotlivcovi poskytla možnosť využiť svoj potenciál a prispieť tak k sociálnej súdržnosti a trvalo udržateľnému rozvoju spoločnosti. Nezamestnanosť mladých často vyúsťuje do dlhodobej nezamestnanosti, či pasivity. </w:t>
      </w:r>
    </w:p>
    <w:p w:rsidR="00C12635" w:rsidRPr="00E80541" w:rsidRDefault="00C12635" w:rsidP="00081233">
      <w:pPr>
        <w:spacing w:after="240"/>
        <w:jc w:val="both"/>
        <w:rPr>
          <w:szCs w:val="24"/>
        </w:rPr>
      </w:pPr>
      <w:r w:rsidRPr="00E80541">
        <w:rPr>
          <w:szCs w:val="24"/>
        </w:rPr>
        <w:t xml:space="preserve">Občania so ZP tvoria špecifickú skupinu </w:t>
      </w:r>
      <w:proofErr w:type="spellStart"/>
      <w:r w:rsidRPr="00E80541">
        <w:rPr>
          <w:szCs w:val="24"/>
        </w:rPr>
        <w:t>UoZ</w:t>
      </w:r>
      <w:proofErr w:type="spellEnd"/>
      <w:r w:rsidRPr="00E80541">
        <w:rPr>
          <w:szCs w:val="24"/>
        </w:rPr>
        <w:t xml:space="preserve">, ktorá potrebuje určitú pomoc pri začleňovaní  na </w:t>
      </w:r>
      <w:r w:rsidRPr="00E80541">
        <w:rPr>
          <w:szCs w:val="24"/>
          <w:lang w:eastAsia="cs-CZ"/>
        </w:rPr>
        <w:t>trhu práce</w:t>
      </w:r>
      <w:r w:rsidRPr="00E80541">
        <w:rPr>
          <w:szCs w:val="24"/>
        </w:rPr>
        <w:t>. Znevýhodnenie vyplývajúce zo </w:t>
      </w:r>
      <w:r w:rsidR="00AE5DB3" w:rsidRPr="00E80541">
        <w:t>ZP</w:t>
      </w:r>
      <w:r w:rsidRPr="00E80541">
        <w:rPr>
          <w:szCs w:val="24"/>
        </w:rPr>
        <w:t xml:space="preserve">, </w:t>
      </w:r>
      <w:r w:rsidR="00DC1AFC" w:rsidRPr="00E80541">
        <w:rPr>
          <w:szCs w:val="24"/>
        </w:rPr>
        <w:t>obmedzuje prístup takéhoto občana k rôznym pracovným príležitostiam</w:t>
      </w:r>
      <w:r w:rsidRPr="00E80541">
        <w:rPr>
          <w:szCs w:val="24"/>
        </w:rPr>
        <w:t xml:space="preserve">. Projekt v súlade so zákonom o službách zamestnanosti bude zameraný aj na občanov so  ZP, ktorí sú zamestnaní alebo vykonávajú SZČ. </w:t>
      </w:r>
    </w:p>
    <w:p w:rsidR="005B2673" w:rsidRPr="00E80541" w:rsidRDefault="009D24DA" w:rsidP="00081233">
      <w:pPr>
        <w:spacing w:after="240"/>
        <w:jc w:val="both"/>
        <w:rPr>
          <w:szCs w:val="24"/>
        </w:rPr>
      </w:pPr>
      <w:r w:rsidRPr="00E80541">
        <w:rPr>
          <w:szCs w:val="24"/>
        </w:rPr>
        <w:lastRenderedPageBreak/>
        <w:t>Dlhodobá nezamestnanosť  sa stáva zložitým sociálnym a ekonomickým  problémom. Čím dlhšie sú ľudia nezamestnaní, tým majú menšiu  nádej na opätovné zaradenie sa do pracovného procesu. Zároveň spôsobuje zmeny v štruktúre osobnosti. Dochádza k psychologickým premenám jedinca: zmena vo vnímaní času (rozbitie časovej štruktúry dňa – zmazanie rozdielov medzi prácou a voľným časom), emocionálna labilita, zníženie až strata sebadôvery, pocity úzkosti a bezmocnosti v extréme končiace samovraždami a iné.</w:t>
      </w:r>
    </w:p>
    <w:p w:rsidR="001D7C17" w:rsidRPr="00E80541" w:rsidRDefault="008F3818" w:rsidP="00081233">
      <w:pPr>
        <w:autoSpaceDE w:val="0"/>
        <w:autoSpaceDN w:val="0"/>
        <w:adjustRightInd w:val="0"/>
        <w:spacing w:after="240"/>
        <w:jc w:val="both"/>
        <w:rPr>
          <w:b/>
          <w:szCs w:val="24"/>
          <w:u w:val="single"/>
        </w:rPr>
      </w:pPr>
      <w:r w:rsidRPr="00E80541">
        <w:rPr>
          <w:b/>
          <w:szCs w:val="24"/>
          <w:u w:val="single"/>
        </w:rPr>
        <w:t>Cieľová skupina</w:t>
      </w:r>
    </w:p>
    <w:p w:rsidR="007F56A9" w:rsidRPr="00E80541" w:rsidRDefault="00D63B13" w:rsidP="00081233">
      <w:pPr>
        <w:spacing w:after="240"/>
        <w:jc w:val="both"/>
        <w:rPr>
          <w:bCs/>
          <w:szCs w:val="24"/>
        </w:rPr>
      </w:pPr>
      <w:r w:rsidRPr="00E80541">
        <w:rPr>
          <w:bCs/>
          <w:szCs w:val="24"/>
        </w:rPr>
        <w:t>Charakteristika cieľovej skupiny podľa zákona o službách zamestnanosti:</w:t>
      </w:r>
    </w:p>
    <w:p w:rsidR="000205B3" w:rsidRPr="00E80541" w:rsidRDefault="008F3818" w:rsidP="00081233">
      <w:pPr>
        <w:spacing w:after="120"/>
        <w:jc w:val="both"/>
        <w:rPr>
          <w:szCs w:val="24"/>
        </w:rPr>
      </w:pPr>
      <w:r w:rsidRPr="00E80541">
        <w:rPr>
          <w:b/>
          <w:szCs w:val="24"/>
        </w:rPr>
        <w:t>Uchádzač o</w:t>
      </w:r>
      <w:r w:rsidR="000A47D1">
        <w:rPr>
          <w:b/>
          <w:szCs w:val="24"/>
        </w:rPr>
        <w:t> </w:t>
      </w:r>
      <w:r w:rsidRPr="00E80541">
        <w:rPr>
          <w:b/>
          <w:szCs w:val="24"/>
        </w:rPr>
        <w:t>zamestnanie</w:t>
      </w:r>
      <w:r w:rsidR="000A47D1">
        <w:rPr>
          <w:b/>
          <w:szCs w:val="24"/>
        </w:rPr>
        <w:t xml:space="preserve"> </w:t>
      </w:r>
      <w:r w:rsidRPr="00E80541">
        <w:rPr>
          <w:b/>
        </w:rPr>
        <w:t xml:space="preserve">podľa § </w:t>
      </w:r>
      <w:r w:rsidR="000205B3" w:rsidRPr="00E80541">
        <w:rPr>
          <w:b/>
        </w:rPr>
        <w:t>6zákona o službách zamestnanosti</w:t>
      </w:r>
    </w:p>
    <w:p w:rsidR="003C7E38" w:rsidRPr="00E80541" w:rsidRDefault="003C7E38" w:rsidP="00081233">
      <w:pPr>
        <w:pStyle w:val="NormlnsWWW"/>
        <w:spacing w:before="0" w:beforeAutospacing="0" w:after="0" w:afterAutospacing="0"/>
        <w:jc w:val="both"/>
        <w:rPr>
          <w:rFonts w:ascii="Times New Roman" w:cs="Times New Roman"/>
        </w:rPr>
      </w:pPr>
      <w:r w:rsidRPr="00E80541">
        <w:rPr>
          <w:rFonts w:ascii="Times New Roman" w:cs="Times New Roman"/>
        </w:rPr>
        <w:t xml:space="preserve">(1) </w:t>
      </w:r>
      <w:proofErr w:type="spellStart"/>
      <w:r w:rsidR="00A7255A" w:rsidRPr="00E80541">
        <w:rPr>
          <w:rFonts w:ascii="Times New Roman" w:cs="Times New Roman"/>
        </w:rPr>
        <w:t>UoZ</w:t>
      </w:r>
      <w:proofErr w:type="spellEnd"/>
      <w:r w:rsidRPr="00E80541">
        <w:rPr>
          <w:rFonts w:ascii="Times New Roman" w:cs="Times New Roman"/>
        </w:rPr>
        <w:t xml:space="preserve"> na účely tohto zákona je občan, ktorý môže pracovať, chce pracovať, hľadá si zamestnanie a je vedený v evidencii </w:t>
      </w:r>
      <w:proofErr w:type="spellStart"/>
      <w:r w:rsidR="00A7255A" w:rsidRPr="00E80541">
        <w:rPr>
          <w:rFonts w:ascii="Times New Roman" w:cs="Times New Roman"/>
        </w:rPr>
        <w:t>UoZ</w:t>
      </w:r>
      <w:proofErr w:type="spellEnd"/>
      <w:r w:rsidRPr="00E80541">
        <w:rPr>
          <w:rFonts w:ascii="Times New Roman" w:cs="Times New Roman"/>
        </w:rPr>
        <w:t xml:space="preserve"> úradu a ktorý</w:t>
      </w:r>
    </w:p>
    <w:p w:rsidR="003C7E38" w:rsidRPr="00E80541" w:rsidRDefault="003C7E38" w:rsidP="00081233">
      <w:pPr>
        <w:numPr>
          <w:ilvl w:val="0"/>
          <w:numId w:val="16"/>
        </w:numPr>
        <w:jc w:val="both"/>
      </w:pPr>
      <w:r w:rsidRPr="00E80541">
        <w:t>nie je zamestnanec, ak v odseku 2 písm. a) nie je ustanovené inak,</w:t>
      </w:r>
    </w:p>
    <w:p w:rsidR="003C7E38" w:rsidRPr="00E80541" w:rsidRDefault="003C7E38" w:rsidP="00081233">
      <w:pPr>
        <w:numPr>
          <w:ilvl w:val="0"/>
          <w:numId w:val="16"/>
        </w:numPr>
        <w:jc w:val="both"/>
      </w:pPr>
      <w:r w:rsidRPr="00E80541">
        <w:t>nie je v pracovnoprávnom vzťahu na základe dohody o práci vykonávanej mimo pracovného pomeru alebo nevykonáva zárobkovú činnosť na základe právneho vzťahu podľa osobitného predpisu</w:t>
      </w:r>
      <w:r w:rsidR="006310C4" w:rsidRPr="00E80541">
        <w:t>(</w:t>
      </w:r>
      <w:r w:rsidR="006310C4" w:rsidRPr="00E80541">
        <w:rPr>
          <w:szCs w:val="24"/>
        </w:rPr>
        <w:t>napríklad  Obchodný  zákonník, Občiansky zákonník)</w:t>
      </w:r>
      <w:r w:rsidRPr="00E80541">
        <w:t xml:space="preserve"> ak v odseku 2 nie je ustanovené inak,</w:t>
      </w:r>
    </w:p>
    <w:p w:rsidR="003C7E38" w:rsidRPr="00E80541" w:rsidRDefault="003C7E38" w:rsidP="00081233">
      <w:pPr>
        <w:numPr>
          <w:ilvl w:val="0"/>
          <w:numId w:val="16"/>
        </w:numPr>
        <w:jc w:val="both"/>
      </w:pPr>
      <w:r w:rsidRPr="00E80541">
        <w:t>neprevádzkuje alebo nevykonáva samostatnú zárobkovú činnosť,</w:t>
      </w:r>
    </w:p>
    <w:p w:rsidR="003C7E38" w:rsidRPr="00E80541" w:rsidRDefault="003C7E38" w:rsidP="00081233">
      <w:pPr>
        <w:numPr>
          <w:ilvl w:val="0"/>
          <w:numId w:val="16"/>
        </w:numPr>
        <w:spacing w:after="240"/>
        <w:jc w:val="both"/>
      </w:pPr>
      <w:r w:rsidRPr="00E80541">
        <w:t>nevykonáva zárobkovú činnosť v členskom štáte Európskej únie alebo v cudzine.</w:t>
      </w:r>
    </w:p>
    <w:p w:rsidR="003C7E38" w:rsidRPr="00E80541" w:rsidRDefault="003C7E38" w:rsidP="00081233">
      <w:pPr>
        <w:jc w:val="both"/>
      </w:pPr>
      <w:r w:rsidRPr="00E80541">
        <w:t xml:space="preserve">(2) </w:t>
      </w:r>
      <w:proofErr w:type="spellStart"/>
      <w:r w:rsidRPr="00E80541">
        <w:t>U</w:t>
      </w:r>
      <w:r w:rsidR="001A4856" w:rsidRPr="00E80541">
        <w:t>oZ</w:t>
      </w:r>
      <w:proofErr w:type="spellEnd"/>
      <w:r w:rsidRPr="00E80541">
        <w:t xml:space="preserve"> môže </w:t>
      </w:r>
    </w:p>
    <w:p w:rsidR="003C7E38" w:rsidRPr="00E80541" w:rsidRDefault="003C7E38" w:rsidP="00081233">
      <w:pPr>
        <w:numPr>
          <w:ilvl w:val="0"/>
          <w:numId w:val="17"/>
        </w:numPr>
        <w:jc w:val="both"/>
      </w:pPr>
      <w:r w:rsidRPr="00E80541">
        <w:t>vykonávať zárobkovú činnosť na základe pracovnoprávneho vzťahu alebo právneho vzťahu podľa osobitného predpisu,</w:t>
      </w:r>
      <w:r w:rsidR="006310C4" w:rsidRPr="00E80541">
        <w:t xml:space="preserve"> (</w:t>
      </w:r>
      <w:r w:rsidR="006310C4" w:rsidRPr="00E80541">
        <w:rPr>
          <w:szCs w:val="24"/>
        </w:rPr>
        <w:t>napríklad  Obchodný  zákonník, Občiansky zákonník</w:t>
      </w:r>
      <w:r w:rsidRPr="00E80541">
        <w:t>)</w:t>
      </w:r>
      <w:r w:rsidR="0079122F" w:rsidRPr="00E80541">
        <w:t xml:space="preserve">, </w:t>
      </w:r>
      <w:r w:rsidRPr="00E80541">
        <w:t xml:space="preserve"> ak mzda alebo odmena za vykonávanie týchto činností nepresiahne 75 % zo sumy životného minima pre jednu plnoletú fyzickú</w:t>
      </w:r>
      <w:r w:rsidR="006310C4" w:rsidRPr="00E80541">
        <w:t xml:space="preserve"> osobu podľa osobitného predpisu(</w:t>
      </w:r>
      <w:r w:rsidR="006310C4" w:rsidRPr="00E80541">
        <w:rPr>
          <w:rStyle w:val="Siln"/>
          <w:b w:val="0"/>
          <w:bCs w:val="0"/>
          <w:szCs w:val="24"/>
        </w:rPr>
        <w:t>Zákon č. 601/2003 Z. z. o životnom minime a o zmene a doplnení niektorých zákonov v znení neskorších predpisov</w:t>
      </w:r>
      <w:r w:rsidRPr="00E80541">
        <w:t>) platnej k prvému dňu kalendárneho mesiaca, za ktorý sa preukazuje výška mzdy alebo odmeny, alebo</w:t>
      </w:r>
    </w:p>
    <w:p w:rsidR="003C7E38" w:rsidRPr="00E80541" w:rsidRDefault="003C7E38" w:rsidP="00081233">
      <w:pPr>
        <w:numPr>
          <w:ilvl w:val="0"/>
          <w:numId w:val="17"/>
        </w:numPr>
        <w:spacing w:after="240"/>
        <w:jc w:val="both"/>
      </w:pPr>
      <w:r w:rsidRPr="00E80541">
        <w:t>poskytovať údaje pre štatistiku rodinných účtov, ktorú vykonáva Štatistický úrad Slovenskej republiky,</w:t>
      </w:r>
      <w:r w:rsidR="000A47D1">
        <w:t xml:space="preserve"> </w:t>
      </w:r>
      <w:r w:rsidRPr="00E80541">
        <w:t>na základe dohody o práci vykonávanej mimo pracovného pomeru.</w:t>
      </w:r>
    </w:p>
    <w:p w:rsidR="003C7E38" w:rsidRPr="00E80541" w:rsidRDefault="003C7E38" w:rsidP="00081233">
      <w:pPr>
        <w:spacing w:after="240"/>
        <w:jc w:val="both"/>
      </w:pPr>
      <w:r w:rsidRPr="00E80541">
        <w:t xml:space="preserve">(3) Zamestnanie na účely tohto zákona je vykonávanie zárobkovej činnosti zamestnancom. </w:t>
      </w:r>
    </w:p>
    <w:p w:rsidR="003C7E38" w:rsidRPr="00E80541" w:rsidRDefault="008F3818" w:rsidP="00081233">
      <w:pPr>
        <w:spacing w:after="120"/>
        <w:jc w:val="both"/>
        <w:rPr>
          <w:szCs w:val="24"/>
        </w:rPr>
      </w:pPr>
      <w:r w:rsidRPr="00E80541">
        <w:rPr>
          <w:b/>
          <w:szCs w:val="24"/>
        </w:rPr>
        <w:t>Znevýhodnený uchádzač o</w:t>
      </w:r>
      <w:r w:rsidR="000A47D1">
        <w:rPr>
          <w:b/>
          <w:szCs w:val="24"/>
        </w:rPr>
        <w:t> </w:t>
      </w:r>
      <w:r w:rsidRPr="00E80541">
        <w:rPr>
          <w:b/>
          <w:szCs w:val="24"/>
        </w:rPr>
        <w:t>zamestnanie</w:t>
      </w:r>
      <w:r w:rsidR="000A47D1">
        <w:rPr>
          <w:b/>
          <w:szCs w:val="24"/>
        </w:rPr>
        <w:t xml:space="preserve"> </w:t>
      </w:r>
      <w:r w:rsidR="00A2451B" w:rsidRPr="00E80541">
        <w:rPr>
          <w:b/>
        </w:rPr>
        <w:t>podľa § 8 zákona o službách zamestnanosti</w:t>
      </w:r>
    </w:p>
    <w:p w:rsidR="003C7E38" w:rsidRPr="00E80541" w:rsidRDefault="004465F9" w:rsidP="00081233">
      <w:pPr>
        <w:jc w:val="both"/>
        <w:rPr>
          <w:rStyle w:val="Siln"/>
          <w:b w:val="0"/>
          <w:bCs w:val="0"/>
        </w:rPr>
      </w:pPr>
      <w:r w:rsidRPr="00E80541">
        <w:rPr>
          <w:rStyle w:val="Siln"/>
          <w:b w:val="0"/>
          <w:bCs w:val="0"/>
        </w:rPr>
        <w:t>(</w:t>
      </w:r>
      <w:r w:rsidR="003C7E38" w:rsidRPr="00E80541">
        <w:rPr>
          <w:rStyle w:val="Siln"/>
          <w:b w:val="0"/>
          <w:bCs w:val="0"/>
        </w:rPr>
        <w:t xml:space="preserve">1) </w:t>
      </w:r>
      <w:r w:rsidR="003C7E38" w:rsidRPr="00E80541">
        <w:t>Znevýhodnený</w:t>
      </w:r>
      <w:r w:rsidR="000A47D1">
        <w:t xml:space="preserve"> </w:t>
      </w:r>
      <w:proofErr w:type="spellStart"/>
      <w:r w:rsidR="0079122F" w:rsidRPr="00E80541">
        <w:rPr>
          <w:rStyle w:val="Siln"/>
          <w:b w:val="0"/>
          <w:bCs w:val="0"/>
        </w:rPr>
        <w:t>UoZ</w:t>
      </w:r>
      <w:proofErr w:type="spellEnd"/>
      <w:r w:rsidR="003C7E38" w:rsidRPr="00E80541">
        <w:rPr>
          <w:rStyle w:val="Siln"/>
          <w:b w:val="0"/>
          <w:bCs w:val="0"/>
        </w:rPr>
        <w:t xml:space="preserve"> na účely tohto zákona je </w:t>
      </w:r>
      <w:proofErr w:type="spellStart"/>
      <w:r w:rsidR="0079122F" w:rsidRPr="00E80541">
        <w:rPr>
          <w:rStyle w:val="Siln"/>
          <w:b w:val="0"/>
          <w:bCs w:val="0"/>
        </w:rPr>
        <w:t>UoZ</w:t>
      </w:r>
      <w:proofErr w:type="spellEnd"/>
      <w:r w:rsidR="003C7E38" w:rsidRPr="00E80541">
        <w:rPr>
          <w:rStyle w:val="Siln"/>
          <w:b w:val="0"/>
          <w:bCs w:val="0"/>
        </w:rPr>
        <w:t>, ktorý je</w:t>
      </w:r>
      <w:r w:rsidR="004A7904" w:rsidRPr="00E80541">
        <w:rPr>
          <w:rStyle w:val="Siln"/>
          <w:b w:val="0"/>
          <w:bCs w:val="0"/>
        </w:rPr>
        <w:t>:</w:t>
      </w:r>
    </w:p>
    <w:p w:rsidR="003C7E38" w:rsidRPr="00E80541" w:rsidRDefault="003C7E38" w:rsidP="00081233">
      <w:pPr>
        <w:numPr>
          <w:ilvl w:val="0"/>
          <w:numId w:val="15"/>
        </w:numPr>
        <w:jc w:val="both"/>
      </w:pPr>
      <w:r w:rsidRPr="00E80541">
        <w:t xml:space="preserve">občan mladší ako 26 rokov veku, ktorý ukončil príslušným stupňom vzdelania sústavnú prípravu na povolanie v dennej forme štúdia pred menej ako dvomi rokmi a pred zaradením do evidencie </w:t>
      </w:r>
      <w:proofErr w:type="spellStart"/>
      <w:r w:rsidR="0079122F" w:rsidRPr="00E80541">
        <w:t>UoZ</w:t>
      </w:r>
      <w:proofErr w:type="spellEnd"/>
      <w:r w:rsidRPr="00E80541">
        <w:t xml:space="preserve"> nemal pravidelne platené zamestnanie (ďalej len „absolvent školy“),</w:t>
      </w:r>
    </w:p>
    <w:p w:rsidR="003C7E38" w:rsidRPr="00E80541" w:rsidRDefault="003C7E38" w:rsidP="00081233">
      <w:pPr>
        <w:numPr>
          <w:ilvl w:val="0"/>
          <w:numId w:val="15"/>
        </w:numPr>
        <w:jc w:val="both"/>
      </w:pPr>
      <w:r w:rsidRPr="00E80541">
        <w:t>občan starší ako 50 rokov veku,</w:t>
      </w:r>
    </w:p>
    <w:p w:rsidR="003C7E38" w:rsidRPr="00E80541" w:rsidRDefault="003C7E38" w:rsidP="00081233">
      <w:pPr>
        <w:numPr>
          <w:ilvl w:val="0"/>
          <w:numId w:val="15"/>
        </w:numPr>
        <w:jc w:val="both"/>
      </w:pPr>
      <w:r w:rsidRPr="00E80541">
        <w:t xml:space="preserve">občan vedený v evidencii </w:t>
      </w:r>
      <w:proofErr w:type="spellStart"/>
      <w:r w:rsidR="0079122F" w:rsidRPr="00E80541">
        <w:t>UoZ</w:t>
      </w:r>
      <w:proofErr w:type="spellEnd"/>
      <w:r w:rsidRPr="00E80541">
        <w:t xml:space="preserve"> najmenej 12 po sebe nasledujúcich mesiacov (ďalej len „dlhodobo nezamestnaný občan“),</w:t>
      </w:r>
    </w:p>
    <w:p w:rsidR="003C7E38" w:rsidRPr="00E80541" w:rsidRDefault="003C7E38" w:rsidP="00081233">
      <w:pPr>
        <w:numPr>
          <w:ilvl w:val="0"/>
          <w:numId w:val="15"/>
        </w:numPr>
        <w:jc w:val="both"/>
      </w:pPr>
      <w:r w:rsidRPr="00E80541">
        <w:t>občan, ktorý dosiahol vzdelanie nižšie ako stredné odborné vzdelanie podľa osobitného predpisu</w:t>
      </w:r>
      <w:r w:rsidR="006310C4" w:rsidRPr="00E80541">
        <w:t>(</w:t>
      </w:r>
      <w:r w:rsidR="006310C4" w:rsidRPr="00E80541">
        <w:rPr>
          <w:rStyle w:val="Siln"/>
          <w:b w:val="0"/>
          <w:bCs w:val="0"/>
          <w:szCs w:val="24"/>
        </w:rPr>
        <w:t xml:space="preserve">§ 16 ods. 4 písm. b) zákona č. 245/2008 Z. z. </w:t>
      </w:r>
      <w:r w:rsidR="006310C4" w:rsidRPr="00E80541">
        <w:rPr>
          <w:szCs w:val="24"/>
        </w:rPr>
        <w:t>o výchove a vzdelávaní (školský zákon) a o zmene a doplnení niektorých zákonov</w:t>
      </w:r>
      <w:r w:rsidRPr="00E80541">
        <w:t>)</w:t>
      </w:r>
      <w:r w:rsidR="006310C4" w:rsidRPr="00E80541">
        <w:t>,</w:t>
      </w:r>
    </w:p>
    <w:p w:rsidR="003C7E38" w:rsidRPr="00E80541" w:rsidRDefault="003C7E38" w:rsidP="00081233">
      <w:pPr>
        <w:numPr>
          <w:ilvl w:val="0"/>
          <w:numId w:val="15"/>
        </w:numPr>
        <w:jc w:val="both"/>
      </w:pPr>
      <w:r w:rsidRPr="00E80541">
        <w:t xml:space="preserve">občan, ktorý najmenej 12 po sebe nasledujúcich kalendárnych mesiacov pred zaradením do evidencie </w:t>
      </w:r>
      <w:proofErr w:type="spellStart"/>
      <w:r w:rsidR="0079122F" w:rsidRPr="00E80541">
        <w:t>UoZ</w:t>
      </w:r>
      <w:proofErr w:type="spellEnd"/>
      <w:r w:rsidRPr="00E80541">
        <w:t xml:space="preserve"> nemal pravidelne platené zamestnanie,</w:t>
      </w:r>
    </w:p>
    <w:p w:rsidR="003C7E38" w:rsidRPr="00E80541" w:rsidRDefault="003C7E38" w:rsidP="00081233">
      <w:pPr>
        <w:numPr>
          <w:ilvl w:val="0"/>
          <w:numId w:val="15"/>
        </w:numPr>
        <w:jc w:val="both"/>
      </w:pPr>
      <w:r w:rsidRPr="00E80541">
        <w:lastRenderedPageBreak/>
        <w:t>štátny príslušník tretej krajiny, ktorému bol udelený azyl</w:t>
      </w:r>
      <w:r w:rsidR="000A47D1">
        <w:t xml:space="preserve"> </w:t>
      </w:r>
      <w:r w:rsidRPr="00E80541">
        <w:t xml:space="preserve">alebo ktorému bola poskytnutá doplnková ochrana, </w:t>
      </w:r>
    </w:p>
    <w:p w:rsidR="003C7E38" w:rsidRPr="00E80541" w:rsidRDefault="003C7E38" w:rsidP="00081233">
      <w:pPr>
        <w:numPr>
          <w:ilvl w:val="0"/>
          <w:numId w:val="15"/>
        </w:numPr>
        <w:jc w:val="both"/>
      </w:pPr>
      <w:r w:rsidRPr="00E80541">
        <w:t xml:space="preserve">občan, ktorý žije ako osamelá dospelá osoba s jednou alebo viacerými osobami odkázanými na jeho starostlivosť alebo starajúca sa aspoň o jedno dieťa pred skončením povinnej školskej dochádzky, </w:t>
      </w:r>
    </w:p>
    <w:p w:rsidR="003C7E38" w:rsidRPr="00E80541" w:rsidRDefault="003C7E38" w:rsidP="00081233">
      <w:pPr>
        <w:numPr>
          <w:ilvl w:val="0"/>
          <w:numId w:val="15"/>
        </w:numPr>
        <w:spacing w:after="240"/>
        <w:jc w:val="both"/>
      </w:pPr>
      <w:r w:rsidRPr="00E80541">
        <w:t xml:space="preserve">občan so </w:t>
      </w:r>
      <w:r w:rsidR="006875D8" w:rsidRPr="00E80541">
        <w:t>ZP</w:t>
      </w:r>
      <w:r w:rsidRPr="00E80541">
        <w:t>.</w:t>
      </w:r>
    </w:p>
    <w:p w:rsidR="00122A7D" w:rsidRPr="00E80541" w:rsidRDefault="003C7E38" w:rsidP="00081233">
      <w:pPr>
        <w:pStyle w:val="NormlnsWWW"/>
        <w:spacing w:before="0" w:beforeAutospacing="0" w:after="240" w:afterAutospacing="0"/>
        <w:jc w:val="both"/>
        <w:rPr>
          <w:rStyle w:val="Siln"/>
          <w:rFonts w:ascii="Times New Roman"/>
          <w:b w:val="0"/>
          <w:bCs w:val="0"/>
        </w:rPr>
      </w:pPr>
      <w:r w:rsidRPr="00E80541">
        <w:rPr>
          <w:rStyle w:val="Siln"/>
          <w:rFonts w:ascii="Times New Roman"/>
          <w:b w:val="0"/>
          <w:bCs w:val="0"/>
        </w:rPr>
        <w:t xml:space="preserve">(2) </w:t>
      </w:r>
      <w:r w:rsidRPr="00E80541">
        <w:rPr>
          <w:rFonts w:ascii="Times New Roman" w:cs="Times New Roman"/>
        </w:rPr>
        <w:t>Pravidelne</w:t>
      </w:r>
      <w:r w:rsidRPr="00E80541">
        <w:rPr>
          <w:rStyle w:val="Siln"/>
          <w:rFonts w:ascii="Times New Roman"/>
          <w:b w:val="0"/>
          <w:bCs w:val="0"/>
        </w:rPr>
        <w:t xml:space="preserve"> platené zamestnanie na účely tohto zákona je zamestnanie, ktoré trvalo najmenej šesť p</w:t>
      </w:r>
      <w:r w:rsidR="00D629A3" w:rsidRPr="00E80541">
        <w:rPr>
          <w:rStyle w:val="Siln"/>
          <w:rFonts w:ascii="Times New Roman"/>
          <w:b w:val="0"/>
          <w:bCs w:val="0"/>
        </w:rPr>
        <w:t>o sebe nasledujúcich mesiacov.</w:t>
      </w:r>
    </w:p>
    <w:p w:rsidR="00FE243A" w:rsidRPr="00E80541" w:rsidRDefault="00FE243A" w:rsidP="00081233">
      <w:pPr>
        <w:pStyle w:val="NormlnsWWW"/>
        <w:spacing w:before="0" w:beforeAutospacing="0" w:after="120" w:afterAutospacing="0"/>
        <w:rPr>
          <w:rFonts w:ascii="Times New Roman"/>
          <w:b/>
        </w:rPr>
      </w:pPr>
      <w:r w:rsidRPr="00E80541">
        <w:rPr>
          <w:rFonts w:ascii="Times New Roman"/>
          <w:b/>
        </w:rPr>
        <w:t>Zamestnávateľ</w:t>
      </w:r>
      <w:r w:rsidR="007F56A9" w:rsidRPr="00E80541">
        <w:rPr>
          <w:rFonts w:ascii="Times New Roman"/>
          <w:b/>
        </w:rPr>
        <w:t xml:space="preserve"> podľa § 3 zákona o službách zamestnanosti</w:t>
      </w:r>
    </w:p>
    <w:p w:rsidR="00FE243A" w:rsidRPr="00E80541" w:rsidRDefault="00FE243A" w:rsidP="00081233">
      <w:pPr>
        <w:pStyle w:val="NormlnsWWW"/>
        <w:spacing w:before="0" w:beforeAutospacing="0" w:after="240" w:afterAutospacing="0"/>
        <w:jc w:val="both"/>
        <w:rPr>
          <w:rFonts w:ascii="Times New Roman"/>
        </w:rPr>
      </w:pPr>
      <w:r w:rsidRPr="00E80541">
        <w:rPr>
          <w:rFonts w:ascii="Times New Roman"/>
        </w:rPr>
        <w:t>(1) Zamestnávateľ na účely tohto zákona je právnická osoba, ktorá má sídlo alebo sídlo svojej organizačnej jednotky na území Slovenskej republiky alebo fyzická osoba, ktorá má na území Slovenskej republiky trvalý pobyt a ktorá zamestnáva fyzickú osobu v pracovnom pomere alebo v obdobnom pracovnom vzťahu.</w:t>
      </w:r>
    </w:p>
    <w:p w:rsidR="00FE243A" w:rsidRPr="00E80541" w:rsidRDefault="00FE243A" w:rsidP="006E51DC">
      <w:pPr>
        <w:pStyle w:val="NormlnsWWW"/>
        <w:spacing w:before="0" w:beforeAutospacing="0" w:after="0" w:afterAutospacing="0"/>
        <w:jc w:val="both"/>
        <w:rPr>
          <w:rFonts w:ascii="Times New Roman"/>
        </w:rPr>
      </w:pPr>
      <w:r w:rsidRPr="00E80541">
        <w:rPr>
          <w:rFonts w:ascii="Times New Roman"/>
        </w:rPr>
        <w:t xml:space="preserve">(2) Za zamestnávateľa na účely tohto zákona sa považuje aj </w:t>
      </w:r>
    </w:p>
    <w:p w:rsidR="00FE243A" w:rsidRPr="00E80541" w:rsidRDefault="00FE243A" w:rsidP="004465F9">
      <w:pPr>
        <w:numPr>
          <w:ilvl w:val="0"/>
          <w:numId w:val="39"/>
        </w:numPr>
        <w:jc w:val="both"/>
      </w:pPr>
      <w:r w:rsidRPr="00E80541">
        <w:t>organizačná zložka zahraničnej právnickej osoby alebo zahraničnej fyzickej osoby</w:t>
      </w:r>
      <w:r w:rsidR="000A47D1">
        <w:t xml:space="preserve"> </w:t>
      </w:r>
      <w:r w:rsidRPr="00E80541">
        <w:t xml:space="preserve">s pracovnoprávnou subjektivitou, ktorá je oprávnená podnikať na území Slovenskej republiky podľa </w:t>
      </w:r>
      <w:r w:rsidR="001B06C9" w:rsidRPr="00E80541">
        <w:t>Obchodného zákonníka</w:t>
      </w:r>
      <w:r w:rsidR="000A47D1">
        <w:t xml:space="preserve"> </w:t>
      </w:r>
      <w:r w:rsidRPr="00E80541">
        <w:t>a</w:t>
      </w:r>
    </w:p>
    <w:p w:rsidR="00FE243A" w:rsidRPr="00E80541" w:rsidRDefault="00FE243A" w:rsidP="004465F9">
      <w:pPr>
        <w:numPr>
          <w:ilvl w:val="0"/>
          <w:numId w:val="39"/>
        </w:numPr>
        <w:jc w:val="both"/>
      </w:pPr>
      <w:r w:rsidRPr="00E80541">
        <w:t xml:space="preserve">právnická osoba alebo fyzická osoba, ktorá vykonáva činnosti podľa tohto zákona, najmä sprostredkovanie zamestnania za úhradu, dočasné zamestnávanie, podporované zamestnávanie,  poskytovanie odborných poradenských služieb,  vykonávanie vzdelávania a prípravy pre trh práce pre </w:t>
      </w:r>
      <w:proofErr w:type="spellStart"/>
      <w:r w:rsidR="0079122F" w:rsidRPr="00E80541">
        <w:t>UoZ</w:t>
      </w:r>
      <w:proofErr w:type="spellEnd"/>
      <w:r w:rsidRPr="00E80541">
        <w:t>,  pre záujemcov o zamestnanie a pre zamestnancov na území Slovenskej republiky,</w:t>
      </w:r>
    </w:p>
    <w:p w:rsidR="00FE243A" w:rsidRPr="00E80541" w:rsidRDefault="00FE243A" w:rsidP="004465F9">
      <w:pPr>
        <w:numPr>
          <w:ilvl w:val="0"/>
          <w:numId w:val="39"/>
        </w:numPr>
        <w:jc w:val="both"/>
      </w:pPr>
      <w:r w:rsidRPr="00E80541">
        <w:t>právnická osoba alebo fyzická osoba, ktorá nie je zamestnávateľom a ktorá chce prijať fyzickú osobu do pracovného pomeru alebo do obdobného pracovného vzťahu a z toho dôvodu požiada úrad o poskytnutie informačných a poradenských služieb pri výbere zamestnanca podľa § 42 alebo o poskytnutie príspevku podľa § 50 alebo § 56</w:t>
      </w:r>
      <w:r w:rsidR="001B06C9" w:rsidRPr="00E80541">
        <w:t>,</w:t>
      </w:r>
    </w:p>
    <w:p w:rsidR="00096E67" w:rsidRPr="00E80541" w:rsidRDefault="001B06C9" w:rsidP="004465F9">
      <w:pPr>
        <w:numPr>
          <w:ilvl w:val="0"/>
          <w:numId w:val="39"/>
        </w:numPr>
        <w:spacing w:after="240"/>
        <w:jc w:val="both"/>
      </w:pPr>
      <w:r w:rsidRPr="00E80541">
        <w:t xml:space="preserve">právnická alebo fyzická osoba, ktorá nie je zamestnávateľom a ktorá má záujem prijať do zamestnania štátneho príslušníka tretej krajiny. </w:t>
      </w:r>
    </w:p>
    <w:p w:rsidR="008172B8" w:rsidRPr="00E80541" w:rsidRDefault="008172B8" w:rsidP="00081233">
      <w:pPr>
        <w:pStyle w:val="NormlnsWWW"/>
        <w:spacing w:before="0" w:beforeAutospacing="0" w:after="120" w:afterAutospacing="0"/>
        <w:rPr>
          <w:rFonts w:ascii="Times New Roman"/>
          <w:b/>
        </w:rPr>
      </w:pPr>
      <w:r w:rsidRPr="00E80541">
        <w:rPr>
          <w:rFonts w:ascii="Times New Roman"/>
          <w:b/>
        </w:rPr>
        <w:t>Zamestnanec podľa § 4 zákona o službách zamestnanosti</w:t>
      </w:r>
    </w:p>
    <w:p w:rsidR="009C5EE2" w:rsidRPr="00E80541" w:rsidRDefault="009C5EE2" w:rsidP="00081233">
      <w:pPr>
        <w:autoSpaceDE w:val="0"/>
        <w:autoSpaceDN w:val="0"/>
        <w:spacing w:after="240"/>
        <w:jc w:val="both"/>
        <w:rPr>
          <w:rFonts w:ascii="Arial" w:hAnsi="Arial" w:cs="Arial"/>
          <w:sz w:val="14"/>
          <w:szCs w:val="14"/>
        </w:rPr>
      </w:pPr>
      <w:r w:rsidRPr="00E80541">
        <w:rPr>
          <w:szCs w:val="24"/>
        </w:rPr>
        <w:t>(1) Zamestnanec na účely tohto zákona je fyzická osoba v pracovnom pomere podľa Zákonníka práce alebo v obdobnom pracovnom vzťahu</w:t>
      </w:r>
      <w:r w:rsidR="006B1B0C" w:rsidRPr="00E80541">
        <w:rPr>
          <w:szCs w:val="24"/>
        </w:rPr>
        <w:t>,</w:t>
      </w:r>
    </w:p>
    <w:p w:rsidR="007F1FE8" w:rsidRPr="00E80541" w:rsidRDefault="009C5EE2" w:rsidP="00081233">
      <w:pPr>
        <w:tabs>
          <w:tab w:val="left" w:pos="0"/>
        </w:tabs>
        <w:autoSpaceDE w:val="0"/>
        <w:autoSpaceDN w:val="0"/>
        <w:spacing w:after="240"/>
        <w:jc w:val="both"/>
        <w:rPr>
          <w:sz w:val="16"/>
          <w:szCs w:val="16"/>
        </w:rPr>
      </w:pPr>
      <w:r w:rsidRPr="00E80541">
        <w:rPr>
          <w:szCs w:val="24"/>
        </w:rPr>
        <w:t>(2) Za zamestnanca na účely tohto zákona sa nepovažujú zamestnanci cirkví a náboženských spoločností, ktorí</w:t>
      </w:r>
      <w:r w:rsidR="00BC0790" w:rsidRPr="00E80541">
        <w:rPr>
          <w:szCs w:val="24"/>
        </w:rPr>
        <w:t xml:space="preserve"> vykonávajú duchovenskú činnosť</w:t>
      </w:r>
      <w:r w:rsidR="006B1B0C" w:rsidRPr="00E80541">
        <w:rPr>
          <w:szCs w:val="24"/>
        </w:rPr>
        <w:t>.</w:t>
      </w:r>
    </w:p>
    <w:p w:rsidR="00122A7D" w:rsidRPr="00E80541" w:rsidRDefault="00122A7D" w:rsidP="00081233">
      <w:pPr>
        <w:autoSpaceDE w:val="0"/>
        <w:autoSpaceDN w:val="0"/>
        <w:adjustRightInd w:val="0"/>
        <w:spacing w:after="120"/>
        <w:ind w:left="284" w:hanging="284"/>
        <w:jc w:val="both"/>
        <w:rPr>
          <w:b/>
          <w:szCs w:val="24"/>
        </w:rPr>
      </w:pPr>
      <w:r w:rsidRPr="00E80541">
        <w:rPr>
          <w:b/>
          <w:szCs w:val="24"/>
        </w:rPr>
        <w:t>Občan s</w:t>
      </w:r>
      <w:r w:rsidR="00825AB9" w:rsidRPr="00E80541">
        <w:rPr>
          <w:b/>
          <w:szCs w:val="24"/>
        </w:rPr>
        <w:t>o zdravotným postihnutím p</w:t>
      </w:r>
      <w:r w:rsidRPr="00E80541">
        <w:rPr>
          <w:b/>
          <w:szCs w:val="24"/>
        </w:rPr>
        <w:t>odľa § 9 zákona o službách zamestnanosti</w:t>
      </w:r>
    </w:p>
    <w:p w:rsidR="00854E9F" w:rsidRPr="00E80541" w:rsidRDefault="00854E9F" w:rsidP="00081233">
      <w:pPr>
        <w:autoSpaceDE w:val="0"/>
        <w:autoSpaceDN w:val="0"/>
        <w:adjustRightInd w:val="0"/>
        <w:spacing w:after="240"/>
        <w:jc w:val="both"/>
        <w:rPr>
          <w:szCs w:val="24"/>
        </w:rPr>
      </w:pPr>
      <w:r w:rsidRPr="00E80541">
        <w:rPr>
          <w:szCs w:val="24"/>
        </w:rPr>
        <w:t xml:space="preserve">(1) Občan so </w:t>
      </w:r>
      <w:r w:rsidR="00A7255A" w:rsidRPr="00E80541">
        <w:rPr>
          <w:szCs w:val="24"/>
        </w:rPr>
        <w:t>ZP</w:t>
      </w:r>
      <w:r w:rsidRPr="00E80541">
        <w:rPr>
          <w:szCs w:val="24"/>
        </w:rPr>
        <w:t xml:space="preserve"> na účely tohto zákona </w:t>
      </w:r>
      <w:r w:rsidR="00122A7D" w:rsidRPr="00E80541">
        <w:rPr>
          <w:szCs w:val="24"/>
        </w:rPr>
        <w:t>je občan uznaný za invalidného podľa osobitného predpisu (§ 71 zákona č. 461/2003 Z. z. o sociálnom poistení v znení zákona č. 310/2006 Z. z., zákon č. 328/2002 Z. z. o sociálnom zabezpečení policajtov a vojakov a o zmene a doplnení niektorých zákonov v znení neskorších predpisov).</w:t>
      </w:r>
    </w:p>
    <w:p w:rsidR="00122A7D" w:rsidRPr="00E80541" w:rsidRDefault="00854E9F" w:rsidP="00081233">
      <w:pPr>
        <w:autoSpaceDE w:val="0"/>
        <w:autoSpaceDN w:val="0"/>
        <w:adjustRightInd w:val="0"/>
        <w:spacing w:after="240"/>
        <w:jc w:val="both"/>
        <w:rPr>
          <w:szCs w:val="24"/>
        </w:rPr>
      </w:pPr>
      <w:r w:rsidRPr="00E80541">
        <w:rPr>
          <w:szCs w:val="24"/>
        </w:rPr>
        <w:t xml:space="preserve">(2) </w:t>
      </w:r>
      <w:r w:rsidR="00122A7D" w:rsidRPr="00E80541">
        <w:rPr>
          <w:szCs w:val="24"/>
        </w:rPr>
        <w:t xml:space="preserve">Občan so </w:t>
      </w:r>
      <w:r w:rsidR="00825AB9" w:rsidRPr="00E80541">
        <w:rPr>
          <w:szCs w:val="24"/>
        </w:rPr>
        <w:tab/>
        <w:t>ZP</w:t>
      </w:r>
      <w:r w:rsidR="000A47D1">
        <w:rPr>
          <w:szCs w:val="24"/>
        </w:rPr>
        <w:t xml:space="preserve"> </w:t>
      </w:r>
      <w:r w:rsidR="00122A7D" w:rsidRPr="00E80541">
        <w:rPr>
          <w:szCs w:val="24"/>
        </w:rPr>
        <w:t>preukazuje invaliditu a percentuálnu mieru poklesu jeho schopnosti vykonávať zárobkovú činnosť z dôvodu telesnej poruchy, duševnej poruchy alebo poruchy správania rozhodnutím alebo oznámením Sociálnej poisťovne alebo posudkom útvaru sociálneho zabezpečenia podľa osobitného predpisu (Zákon č. 328/2002 Z. z. v znení neskorších predpisov).</w:t>
      </w:r>
    </w:p>
    <w:p w:rsidR="00122A7D" w:rsidRPr="00E80541" w:rsidRDefault="00122A7D" w:rsidP="00C06007">
      <w:pPr>
        <w:autoSpaceDE w:val="0"/>
        <w:autoSpaceDN w:val="0"/>
        <w:adjustRightInd w:val="0"/>
        <w:jc w:val="both"/>
        <w:rPr>
          <w:b/>
          <w:szCs w:val="24"/>
          <w:u w:val="single"/>
        </w:rPr>
      </w:pPr>
    </w:p>
    <w:p w:rsidR="00C5239E" w:rsidRPr="00E80541" w:rsidRDefault="00C5239E" w:rsidP="00081233">
      <w:pPr>
        <w:autoSpaceDE w:val="0"/>
        <w:autoSpaceDN w:val="0"/>
        <w:adjustRightInd w:val="0"/>
        <w:spacing w:after="120"/>
        <w:jc w:val="both"/>
        <w:rPr>
          <w:b/>
          <w:szCs w:val="24"/>
        </w:rPr>
      </w:pPr>
      <w:r w:rsidRPr="00E80541">
        <w:rPr>
          <w:b/>
          <w:szCs w:val="24"/>
        </w:rPr>
        <w:lastRenderedPageBreak/>
        <w:t xml:space="preserve">Samostatne zárobkovo činná osoba, ktorá je občanom so </w:t>
      </w:r>
      <w:r w:rsidR="00825AB9" w:rsidRPr="00E80541">
        <w:rPr>
          <w:b/>
          <w:szCs w:val="24"/>
        </w:rPr>
        <w:t>zdravotným postihnutím</w:t>
      </w:r>
    </w:p>
    <w:p w:rsidR="00A94C18" w:rsidRPr="00E80541" w:rsidRDefault="00C5239E" w:rsidP="00081233">
      <w:pPr>
        <w:autoSpaceDE w:val="0"/>
        <w:autoSpaceDN w:val="0"/>
        <w:adjustRightInd w:val="0"/>
        <w:spacing w:after="240"/>
        <w:jc w:val="both"/>
        <w:rPr>
          <w:szCs w:val="24"/>
        </w:rPr>
      </w:pPr>
      <w:r w:rsidRPr="00E80541">
        <w:rPr>
          <w:szCs w:val="24"/>
        </w:rPr>
        <w:t>je občan so ZP</w:t>
      </w:r>
      <w:r w:rsidR="000A47D1">
        <w:rPr>
          <w:szCs w:val="24"/>
        </w:rPr>
        <w:t xml:space="preserve"> </w:t>
      </w:r>
      <w:r w:rsidRPr="00E80541">
        <w:rPr>
          <w:szCs w:val="24"/>
        </w:rPr>
        <w:t>podľa § 9 zákona o službách zamestnanosti, ktorý je samostatne zárobkovo činnou osobou podľa § 5 zákona o službách zamestnanosti</w:t>
      </w:r>
      <w:r w:rsidR="00081233" w:rsidRPr="00E80541">
        <w:rPr>
          <w:szCs w:val="24"/>
        </w:rPr>
        <w:t>.</w:t>
      </w:r>
    </w:p>
    <w:p w:rsidR="00A94C18" w:rsidRPr="00E80541" w:rsidRDefault="00A94C18" w:rsidP="004465F9">
      <w:pPr>
        <w:autoSpaceDE w:val="0"/>
        <w:autoSpaceDN w:val="0"/>
        <w:adjustRightInd w:val="0"/>
        <w:spacing w:after="120"/>
        <w:jc w:val="both"/>
        <w:rPr>
          <w:b/>
          <w:szCs w:val="24"/>
        </w:rPr>
      </w:pPr>
      <w:r w:rsidRPr="00E80541">
        <w:rPr>
          <w:b/>
          <w:szCs w:val="24"/>
        </w:rPr>
        <w:t>Samostatne zárobkovo činná osoba podľa § 5 zákona o službách zamestnanosti</w:t>
      </w:r>
    </w:p>
    <w:p w:rsidR="00195561" w:rsidRPr="00E80541" w:rsidRDefault="00AE5DB3" w:rsidP="004465F9">
      <w:pPr>
        <w:widowControl w:val="0"/>
        <w:autoSpaceDE w:val="0"/>
        <w:autoSpaceDN w:val="0"/>
        <w:adjustRightInd w:val="0"/>
        <w:jc w:val="both"/>
      </w:pPr>
      <w:r w:rsidRPr="00E80541">
        <w:t>(1) S</w:t>
      </w:r>
      <w:r w:rsidR="00825AB9" w:rsidRPr="00E80541">
        <w:t>ZČO</w:t>
      </w:r>
      <w:r w:rsidRPr="00E80541">
        <w:t xml:space="preserve"> na účely tohto zákona je fyzická osoba, ktorá</w:t>
      </w:r>
    </w:p>
    <w:p w:rsidR="00195561" w:rsidRPr="00E80541" w:rsidRDefault="00AE5DB3" w:rsidP="004465F9">
      <w:pPr>
        <w:numPr>
          <w:ilvl w:val="0"/>
          <w:numId w:val="40"/>
        </w:numPr>
        <w:jc w:val="both"/>
      </w:pPr>
      <w:r w:rsidRPr="00E80541">
        <w:t>je spoločníkom verejnej obchodnej spoločnosti, komanditnej spoločnosti alebo spoločnosti s</w:t>
      </w:r>
      <w:r w:rsidR="00C12554" w:rsidRPr="00E80541">
        <w:t> </w:t>
      </w:r>
      <w:r w:rsidRPr="00E80541">
        <w:t>ručením obmedzeným, konateľom alebo členom dozornej rady spoločnosti s</w:t>
      </w:r>
      <w:r w:rsidR="00C12554" w:rsidRPr="00E80541">
        <w:t> </w:t>
      </w:r>
      <w:r w:rsidRPr="00E80541">
        <w:t>ručením obmedzeným alebo členom predstavenstva alebo dozornej rady akciovej spoločnosti podľa osobitného predpisu</w:t>
      </w:r>
      <w:r w:rsidR="005D3927" w:rsidRPr="00E80541">
        <w:t xml:space="preserve"> (Obchodný zákonník)</w:t>
      </w:r>
      <w:r w:rsidR="00C12554" w:rsidRPr="00E80541">
        <w:t>,</w:t>
      </w:r>
      <w:r w:rsidR="00A2451B" w:rsidRPr="00E80541">
        <w:t>,</w:t>
      </w:r>
      <w:r w:rsidRPr="00E80541">
        <w:t xml:space="preserve"> ak nie je zamestnanec,</w:t>
      </w:r>
    </w:p>
    <w:p w:rsidR="00195561" w:rsidRPr="00E80541" w:rsidRDefault="00AE5DB3" w:rsidP="004465F9">
      <w:pPr>
        <w:numPr>
          <w:ilvl w:val="0"/>
          <w:numId w:val="40"/>
        </w:numPr>
        <w:jc w:val="both"/>
      </w:pPr>
      <w:r w:rsidRPr="00E80541">
        <w:t>prevádzkuje živnosť podľa osobitného predpisu</w:t>
      </w:r>
      <w:r w:rsidR="005D3927" w:rsidRPr="00E80541">
        <w:t xml:space="preserve"> (Zákon č. 455/1991 Zb. o živnostenskom podnikaní (živnostenský zákon) v znení neskorších predpisov)</w:t>
      </w:r>
      <w:r w:rsidR="00C12554" w:rsidRPr="00E80541">
        <w:t>,</w:t>
      </w:r>
    </w:p>
    <w:p w:rsidR="00195561" w:rsidRPr="00E80541" w:rsidRDefault="00AE5DB3" w:rsidP="004465F9">
      <w:pPr>
        <w:numPr>
          <w:ilvl w:val="0"/>
          <w:numId w:val="40"/>
        </w:numPr>
        <w:jc w:val="both"/>
      </w:pPr>
      <w:r w:rsidRPr="00E80541">
        <w:t>vykonáva činnosť podľa osobitných predpisov,</w:t>
      </w:r>
    </w:p>
    <w:p w:rsidR="00195561" w:rsidRPr="00E80541" w:rsidRDefault="00AE5DB3" w:rsidP="004465F9">
      <w:pPr>
        <w:numPr>
          <w:ilvl w:val="0"/>
          <w:numId w:val="40"/>
        </w:numPr>
        <w:jc w:val="both"/>
      </w:pPr>
      <w:r w:rsidRPr="00E80541">
        <w:t>vykonáva poľnohospodársku výrobu vrátane hospodárenia v</w:t>
      </w:r>
      <w:r w:rsidR="00C12554" w:rsidRPr="00E80541">
        <w:t> </w:t>
      </w:r>
      <w:r w:rsidRPr="00E80541">
        <w:t>lesoch a</w:t>
      </w:r>
      <w:r w:rsidR="00C12554" w:rsidRPr="00E80541">
        <w:t> </w:t>
      </w:r>
      <w:r w:rsidRPr="00E80541">
        <w:t>na vodných plochách podľa osobitného predpisu</w:t>
      </w:r>
      <w:r w:rsidR="005D3927" w:rsidRPr="00E80541">
        <w:t xml:space="preserve"> (§ 12a až 12e zákona č. 105/1990 Zb. o súkromnom podnikaní občanov v znení neskorších predpisov)</w:t>
      </w:r>
      <w:r w:rsidR="00C12554" w:rsidRPr="00E80541">
        <w:t>,</w:t>
      </w:r>
      <w:r w:rsidR="00A2451B" w:rsidRPr="00E80541">
        <w:t xml:space="preserve">, </w:t>
      </w:r>
    </w:p>
    <w:p w:rsidR="00195561" w:rsidRPr="00E80541" w:rsidRDefault="00AE5DB3" w:rsidP="004465F9">
      <w:pPr>
        <w:numPr>
          <w:ilvl w:val="0"/>
          <w:numId w:val="40"/>
        </w:numPr>
        <w:jc w:val="both"/>
      </w:pPr>
      <w:r w:rsidRPr="00E80541">
        <w:t>vykonáva činnosť agentúry dočasného zamestnávania podľa § 29,</w:t>
      </w:r>
    </w:p>
    <w:p w:rsidR="00A2451B" w:rsidRPr="00E80541" w:rsidRDefault="00AE5DB3" w:rsidP="004465F9">
      <w:pPr>
        <w:numPr>
          <w:ilvl w:val="0"/>
          <w:numId w:val="40"/>
        </w:numPr>
        <w:spacing w:after="240"/>
        <w:jc w:val="both"/>
      </w:pPr>
      <w:r w:rsidRPr="00E80541">
        <w:t>vykonáva činnosť agentúry podporovaného zamestnávania podľa § 58.</w:t>
      </w:r>
    </w:p>
    <w:p w:rsidR="00C5239E" w:rsidRPr="00E80541" w:rsidRDefault="00AE5DB3" w:rsidP="004465F9">
      <w:pPr>
        <w:widowControl w:val="0"/>
        <w:autoSpaceDE w:val="0"/>
        <w:autoSpaceDN w:val="0"/>
        <w:adjustRightInd w:val="0"/>
        <w:spacing w:after="240"/>
        <w:jc w:val="both"/>
        <w:rPr>
          <w:szCs w:val="24"/>
        </w:rPr>
      </w:pPr>
      <w:r w:rsidRPr="00E80541">
        <w:t xml:space="preserve">(2) </w:t>
      </w:r>
      <w:r w:rsidR="00825AB9" w:rsidRPr="00E80541">
        <w:t>SZČ</w:t>
      </w:r>
      <w:r w:rsidRPr="00E80541">
        <w:t xml:space="preserve"> na účely tohto zákona je činnosť, ktorú vykonáva alebo prevádzkuje </w:t>
      </w:r>
      <w:r w:rsidR="00825AB9" w:rsidRPr="00E80541">
        <w:t>SZČO</w:t>
      </w:r>
      <w:r w:rsidRPr="00E80541">
        <w:t xml:space="preserve"> podľa odseku 1.</w:t>
      </w:r>
    </w:p>
    <w:p w:rsidR="005C7BE0" w:rsidRPr="00E80541" w:rsidRDefault="00C06007" w:rsidP="004465F9">
      <w:pPr>
        <w:autoSpaceDE w:val="0"/>
        <w:autoSpaceDN w:val="0"/>
        <w:adjustRightInd w:val="0"/>
        <w:spacing w:after="240"/>
        <w:jc w:val="both"/>
        <w:rPr>
          <w:b/>
          <w:szCs w:val="24"/>
          <w:u w:val="single"/>
        </w:rPr>
      </w:pPr>
      <w:r w:rsidRPr="00E80541">
        <w:rPr>
          <w:b/>
          <w:szCs w:val="24"/>
          <w:u w:val="single"/>
        </w:rPr>
        <w:t>Potreby cieľovej skupiny:</w:t>
      </w:r>
    </w:p>
    <w:p w:rsidR="00A7255A" w:rsidRPr="00E80541" w:rsidRDefault="003F62D6" w:rsidP="004465F9">
      <w:pPr>
        <w:autoSpaceDE w:val="0"/>
        <w:autoSpaceDN w:val="0"/>
        <w:adjustRightInd w:val="0"/>
        <w:spacing w:after="240"/>
        <w:jc w:val="both"/>
        <w:rPr>
          <w:szCs w:val="24"/>
        </w:rPr>
      </w:pPr>
      <w:r w:rsidRPr="00E80541">
        <w:rPr>
          <w:szCs w:val="24"/>
        </w:rPr>
        <w:t>Cieľovú skupinu tvoria</w:t>
      </w:r>
      <w:r w:rsidR="000A47D1">
        <w:rPr>
          <w:szCs w:val="24"/>
        </w:rPr>
        <w:t xml:space="preserve"> </w:t>
      </w:r>
      <w:proofErr w:type="spellStart"/>
      <w:r w:rsidR="00B4113F" w:rsidRPr="00E80541">
        <w:rPr>
          <w:szCs w:val="24"/>
        </w:rPr>
        <w:t>UoZ</w:t>
      </w:r>
      <w:proofErr w:type="spellEnd"/>
      <w:r w:rsidR="000A47D1">
        <w:rPr>
          <w:szCs w:val="24"/>
        </w:rPr>
        <w:t xml:space="preserve"> </w:t>
      </w:r>
      <w:r w:rsidR="00750C25" w:rsidRPr="00E80541">
        <w:rPr>
          <w:szCs w:val="24"/>
        </w:rPr>
        <w:t>a</w:t>
      </w:r>
      <w:r w:rsidR="00B4113F" w:rsidRPr="00E80541">
        <w:rPr>
          <w:szCs w:val="24"/>
        </w:rPr>
        <w:t> </w:t>
      </w:r>
      <w:proofErr w:type="spellStart"/>
      <w:r w:rsidR="00B4113F" w:rsidRPr="00E80541">
        <w:rPr>
          <w:szCs w:val="24"/>
        </w:rPr>
        <w:t>ZUoZ</w:t>
      </w:r>
      <w:proofErr w:type="spellEnd"/>
      <w:r w:rsidR="006652FD" w:rsidRPr="00E80541">
        <w:rPr>
          <w:szCs w:val="24"/>
        </w:rPr>
        <w:t>, ktorých definuje zákon o</w:t>
      </w:r>
      <w:r w:rsidRPr="00E80541">
        <w:rPr>
          <w:szCs w:val="24"/>
        </w:rPr>
        <w:t xml:space="preserve"> službách zamestnanosti. Súčasnú situáciu na </w:t>
      </w:r>
      <w:r w:rsidR="007C4B15" w:rsidRPr="00E80541">
        <w:rPr>
          <w:szCs w:val="24"/>
          <w:lang w:eastAsia="cs-CZ"/>
        </w:rPr>
        <w:t>trhu práce</w:t>
      </w:r>
      <w:r w:rsidR="000A47D1">
        <w:rPr>
          <w:szCs w:val="24"/>
          <w:lang w:eastAsia="cs-CZ"/>
        </w:rPr>
        <w:t xml:space="preserve"> </w:t>
      </w:r>
      <w:r w:rsidRPr="00E80541">
        <w:rPr>
          <w:szCs w:val="24"/>
        </w:rPr>
        <w:t>charakterizuje</w:t>
      </w:r>
      <w:r w:rsidR="006652FD" w:rsidRPr="00E80541">
        <w:rPr>
          <w:szCs w:val="24"/>
        </w:rPr>
        <w:t xml:space="preserve"> vysoká miera nezamestnanosti. Cieľom AOTP je stimulácia tých skupín</w:t>
      </w:r>
      <w:r w:rsidR="000A47D1">
        <w:rPr>
          <w:szCs w:val="24"/>
        </w:rPr>
        <w:t xml:space="preserve"> </w:t>
      </w:r>
      <w:proofErr w:type="spellStart"/>
      <w:r w:rsidRPr="00E80541">
        <w:rPr>
          <w:szCs w:val="24"/>
        </w:rPr>
        <w:t>UoZ</w:t>
      </w:r>
      <w:proofErr w:type="spellEnd"/>
      <w:r w:rsidRPr="00E80541">
        <w:rPr>
          <w:szCs w:val="24"/>
        </w:rPr>
        <w:t xml:space="preserve"> a </w:t>
      </w:r>
      <w:proofErr w:type="spellStart"/>
      <w:r w:rsidRPr="00E80541">
        <w:rPr>
          <w:szCs w:val="24"/>
        </w:rPr>
        <w:t>ZUoZ</w:t>
      </w:r>
      <w:proofErr w:type="spellEnd"/>
      <w:r w:rsidR="006652FD" w:rsidRPr="00E80541">
        <w:rPr>
          <w:szCs w:val="24"/>
        </w:rPr>
        <w:t xml:space="preserve">, ktorých uplatnenie na </w:t>
      </w:r>
      <w:r w:rsidR="007C4B15" w:rsidRPr="00E80541">
        <w:rPr>
          <w:szCs w:val="24"/>
          <w:lang w:eastAsia="cs-CZ"/>
        </w:rPr>
        <w:t>trhu práce</w:t>
      </w:r>
      <w:r w:rsidR="000A47D1">
        <w:rPr>
          <w:szCs w:val="24"/>
          <w:lang w:eastAsia="cs-CZ"/>
        </w:rPr>
        <w:t xml:space="preserve"> </w:t>
      </w:r>
      <w:r w:rsidR="006652FD" w:rsidRPr="00E80541">
        <w:rPr>
          <w:szCs w:val="24"/>
        </w:rPr>
        <w:t>bez intervencií je sťažené. V</w:t>
      </w:r>
      <w:r w:rsidRPr="00E80541">
        <w:rPr>
          <w:szCs w:val="24"/>
        </w:rPr>
        <w:t> </w:t>
      </w:r>
      <w:r w:rsidR="006652FD" w:rsidRPr="00E80541">
        <w:rPr>
          <w:szCs w:val="24"/>
        </w:rPr>
        <w:t>regiónoch</w:t>
      </w:r>
      <w:r w:rsidRPr="00E80541">
        <w:rPr>
          <w:szCs w:val="24"/>
        </w:rPr>
        <w:t xml:space="preserve"> prevláda </w:t>
      </w:r>
      <w:r w:rsidR="006652FD" w:rsidRPr="00E80541">
        <w:rPr>
          <w:szCs w:val="24"/>
        </w:rPr>
        <w:t xml:space="preserve">výrazný nepomer medzi ponukou a dopytom po pracovnej sile, občania často nenachádzajú priestor pre získanie pracovného miesta. </w:t>
      </w:r>
    </w:p>
    <w:p w:rsidR="00C13812" w:rsidRPr="00E80541" w:rsidRDefault="00B74A59" w:rsidP="004465F9">
      <w:pPr>
        <w:autoSpaceDE w:val="0"/>
        <w:autoSpaceDN w:val="0"/>
        <w:adjustRightInd w:val="0"/>
        <w:spacing w:after="240"/>
        <w:jc w:val="both"/>
        <w:rPr>
          <w:szCs w:val="24"/>
        </w:rPr>
      </w:pPr>
      <w:r w:rsidRPr="00E80541">
        <w:rPr>
          <w:szCs w:val="24"/>
        </w:rPr>
        <w:t xml:space="preserve">Skupina dlhodobo nezamestnaných </w:t>
      </w:r>
      <w:r w:rsidRPr="00E80541">
        <w:rPr>
          <w:szCs w:val="24"/>
          <w:lang w:eastAsia="cs-CZ"/>
        </w:rPr>
        <w:t xml:space="preserve">je vo veľkej miere tvorená </w:t>
      </w:r>
      <w:proofErr w:type="spellStart"/>
      <w:r w:rsidRPr="00E80541">
        <w:rPr>
          <w:szCs w:val="24"/>
          <w:lang w:eastAsia="cs-CZ"/>
        </w:rPr>
        <w:t>nízkokvalifikovanými</w:t>
      </w:r>
      <w:proofErr w:type="spellEnd"/>
      <w:r w:rsidRPr="00E80541">
        <w:rPr>
          <w:szCs w:val="24"/>
          <w:lang w:eastAsia="cs-CZ"/>
        </w:rPr>
        <w:t xml:space="preserve"> nezamestnanými, často s malými alebo žiadnymi pracovnými skúsenosťami, preto je ťažšie uplatniteľná na</w:t>
      </w:r>
      <w:r w:rsidR="000A47D1">
        <w:rPr>
          <w:szCs w:val="24"/>
          <w:lang w:eastAsia="cs-CZ"/>
        </w:rPr>
        <w:t xml:space="preserve"> </w:t>
      </w:r>
      <w:r w:rsidR="007C4B15" w:rsidRPr="00E80541">
        <w:rPr>
          <w:szCs w:val="24"/>
          <w:lang w:eastAsia="cs-CZ"/>
        </w:rPr>
        <w:t>trhu</w:t>
      </w:r>
      <w:r w:rsidR="000A47D1">
        <w:rPr>
          <w:szCs w:val="24"/>
          <w:lang w:eastAsia="cs-CZ"/>
        </w:rPr>
        <w:t xml:space="preserve"> </w:t>
      </w:r>
      <w:r w:rsidR="007C4B15" w:rsidRPr="00E80541">
        <w:rPr>
          <w:szCs w:val="24"/>
          <w:lang w:eastAsia="cs-CZ"/>
        </w:rPr>
        <w:t>práce</w:t>
      </w:r>
      <w:r w:rsidR="00451590" w:rsidRPr="00E80541">
        <w:rPr>
          <w:szCs w:val="24"/>
          <w:lang w:eastAsia="cs-CZ"/>
        </w:rPr>
        <w:t>.</w:t>
      </w:r>
      <w:r w:rsidR="000A47D1">
        <w:rPr>
          <w:szCs w:val="24"/>
          <w:lang w:eastAsia="cs-CZ"/>
        </w:rPr>
        <w:t xml:space="preserve"> </w:t>
      </w:r>
      <w:proofErr w:type="spellStart"/>
      <w:r w:rsidR="00B4113F" w:rsidRPr="00E80541">
        <w:rPr>
          <w:szCs w:val="24"/>
        </w:rPr>
        <w:t>ZUoZ</w:t>
      </w:r>
      <w:proofErr w:type="spellEnd"/>
      <w:r w:rsidR="00B9793A" w:rsidRPr="00E80541">
        <w:rPr>
          <w:szCs w:val="24"/>
        </w:rPr>
        <w:t xml:space="preserve">, ktorí sú dlhodobo bez práce, </w:t>
      </w:r>
      <w:r w:rsidR="00D25602" w:rsidRPr="00E80541">
        <w:rPr>
          <w:szCs w:val="24"/>
        </w:rPr>
        <w:t xml:space="preserve"> často strácajú motiváciu </w:t>
      </w:r>
      <w:r w:rsidR="00FA2EF8" w:rsidRPr="00E80541">
        <w:rPr>
          <w:szCs w:val="24"/>
        </w:rPr>
        <w:t>hľadať</w:t>
      </w:r>
      <w:r w:rsidR="00D25602" w:rsidRPr="00E80541">
        <w:rPr>
          <w:szCs w:val="24"/>
        </w:rPr>
        <w:t xml:space="preserve"> si pracovné miesto a</w:t>
      </w:r>
      <w:r w:rsidR="00451590" w:rsidRPr="00E80541">
        <w:rPr>
          <w:szCs w:val="24"/>
        </w:rPr>
        <w:t xml:space="preserve"> pod </w:t>
      </w:r>
      <w:r w:rsidR="00D25602" w:rsidRPr="00E80541">
        <w:rPr>
          <w:szCs w:val="24"/>
        </w:rPr>
        <w:t xml:space="preserve">vplyvom tejto skutočnosti </w:t>
      </w:r>
      <w:r w:rsidR="006C5E60" w:rsidRPr="00E80541">
        <w:rPr>
          <w:szCs w:val="24"/>
        </w:rPr>
        <w:t>mnohokrát</w:t>
      </w:r>
      <w:r w:rsidR="00D25602" w:rsidRPr="00E80541">
        <w:rPr>
          <w:szCs w:val="24"/>
        </w:rPr>
        <w:t xml:space="preserve"> strácajú pracovné návyky</w:t>
      </w:r>
      <w:r w:rsidR="00FA2EF8" w:rsidRPr="00E80541">
        <w:rPr>
          <w:szCs w:val="24"/>
        </w:rPr>
        <w:t xml:space="preserve"> a zručnosti</w:t>
      </w:r>
      <w:r w:rsidR="00D25602" w:rsidRPr="00E80541">
        <w:rPr>
          <w:szCs w:val="24"/>
        </w:rPr>
        <w:t xml:space="preserve">, ktoré sú pre uplatnenie sa na </w:t>
      </w:r>
      <w:r w:rsidR="007C4B15" w:rsidRPr="00E80541">
        <w:rPr>
          <w:szCs w:val="24"/>
          <w:lang w:eastAsia="cs-CZ"/>
        </w:rPr>
        <w:t>trhu práce</w:t>
      </w:r>
      <w:r w:rsidR="000A47D1">
        <w:rPr>
          <w:szCs w:val="24"/>
          <w:lang w:eastAsia="cs-CZ"/>
        </w:rPr>
        <w:t xml:space="preserve"> </w:t>
      </w:r>
      <w:r w:rsidR="00D25602" w:rsidRPr="00E80541">
        <w:rPr>
          <w:szCs w:val="24"/>
        </w:rPr>
        <w:t xml:space="preserve">nevyhnutné. </w:t>
      </w:r>
      <w:r w:rsidR="00FA2EF8" w:rsidRPr="00E80541">
        <w:rPr>
          <w:szCs w:val="24"/>
        </w:rPr>
        <w:t xml:space="preserve">Pre týchto </w:t>
      </w:r>
      <w:proofErr w:type="spellStart"/>
      <w:r w:rsidR="00B4113F" w:rsidRPr="00E80541">
        <w:rPr>
          <w:szCs w:val="24"/>
        </w:rPr>
        <w:t>UoZ</w:t>
      </w:r>
      <w:proofErr w:type="spellEnd"/>
      <w:r w:rsidR="000A47D1">
        <w:rPr>
          <w:szCs w:val="24"/>
        </w:rPr>
        <w:t xml:space="preserve"> </w:t>
      </w:r>
      <w:r w:rsidR="00FA2EF8" w:rsidRPr="00E80541">
        <w:rPr>
          <w:szCs w:val="24"/>
        </w:rPr>
        <w:t>sú určené príspevky, vďaka ktorým opäť nadobudnú a o</w:t>
      </w:r>
      <w:r w:rsidR="00451590" w:rsidRPr="00E80541">
        <w:rPr>
          <w:szCs w:val="24"/>
        </w:rPr>
        <w:t>bnovia svoje pracovné zručnosti a </w:t>
      </w:r>
      <w:r w:rsidR="006C5E60" w:rsidRPr="00E80541">
        <w:rPr>
          <w:szCs w:val="24"/>
        </w:rPr>
        <w:t>návyky</w:t>
      </w:r>
      <w:r w:rsidR="00451590" w:rsidRPr="00E80541">
        <w:rPr>
          <w:szCs w:val="24"/>
        </w:rPr>
        <w:t xml:space="preserve">. </w:t>
      </w:r>
      <w:r w:rsidR="00464A7E" w:rsidRPr="00E80541">
        <w:rPr>
          <w:szCs w:val="24"/>
        </w:rPr>
        <w:t>Pre mnohých je to krok vpred po dlhej dobe bez zamestnania.</w:t>
      </w:r>
      <w:r w:rsidRPr="00E80541">
        <w:rPr>
          <w:szCs w:val="24"/>
        </w:rPr>
        <w:t xml:space="preserve"> Čím dlhšie sú totiž ľudia nezamestnaní, tým majú menšiu  nádej na opätovné zaradenie sa do pracovného procesu. </w:t>
      </w:r>
    </w:p>
    <w:p w:rsidR="00A7255A" w:rsidRPr="00E80541" w:rsidRDefault="00C12635" w:rsidP="004465F9">
      <w:pPr>
        <w:autoSpaceDE w:val="0"/>
        <w:autoSpaceDN w:val="0"/>
        <w:adjustRightInd w:val="0"/>
        <w:spacing w:after="240"/>
        <w:jc w:val="both"/>
        <w:rPr>
          <w:bCs/>
          <w:szCs w:val="24"/>
        </w:rPr>
      </w:pPr>
      <w:r w:rsidRPr="00E80541">
        <w:rPr>
          <w:szCs w:val="24"/>
        </w:rPr>
        <w:t xml:space="preserve">Občania so ZP predstavujú špecifickú skupinu znevýhodnených občanov, ktorí sú často odkázaní na pomoc a podporu okolia. Znevýhodnenie vyplývajúce zo  </w:t>
      </w:r>
      <w:r w:rsidR="006875D8" w:rsidRPr="00E80541">
        <w:rPr>
          <w:szCs w:val="24"/>
        </w:rPr>
        <w:t>ZP</w:t>
      </w:r>
      <w:r w:rsidR="000A47D1">
        <w:rPr>
          <w:szCs w:val="24"/>
        </w:rPr>
        <w:t xml:space="preserve"> </w:t>
      </w:r>
      <w:r w:rsidR="00AC61F2" w:rsidRPr="00E80541">
        <w:rPr>
          <w:szCs w:val="24"/>
        </w:rPr>
        <w:t>obmedzuje prístup takéhoto občana k rôznym pracovným príležitostiam</w:t>
      </w:r>
      <w:r w:rsidRPr="00E80541">
        <w:rPr>
          <w:szCs w:val="24"/>
        </w:rPr>
        <w:t xml:space="preserve">. Aj z tohto dôvodu sa títo občania ťažšie </w:t>
      </w:r>
      <w:r w:rsidRPr="00E80541">
        <w:rPr>
          <w:bCs/>
          <w:szCs w:val="24"/>
        </w:rPr>
        <w:t xml:space="preserve">uplatňujú na </w:t>
      </w:r>
      <w:r w:rsidRPr="00E80541">
        <w:rPr>
          <w:szCs w:val="24"/>
          <w:lang w:eastAsia="cs-CZ"/>
        </w:rPr>
        <w:t>trhu práce</w:t>
      </w:r>
      <w:r w:rsidRPr="00E80541">
        <w:rPr>
          <w:bCs/>
          <w:szCs w:val="24"/>
        </w:rPr>
        <w:t>. Práve táto skutočnosť je jedným z dôvodov, prečo prichádza k podpore občanov so ZP a zamestnávateľov formou príspevkov</w:t>
      </w:r>
      <w:r w:rsidR="00187108" w:rsidRPr="00E80541">
        <w:rPr>
          <w:bCs/>
          <w:szCs w:val="24"/>
        </w:rPr>
        <w:t>,</w:t>
      </w:r>
      <w:r w:rsidRPr="00E80541">
        <w:rPr>
          <w:bCs/>
          <w:szCs w:val="24"/>
        </w:rPr>
        <w:t xml:space="preserve"> ktoré umožňujú vytvoriť podmienky pre uplatnenie tejto cieľovej skupiny.</w:t>
      </w:r>
    </w:p>
    <w:p w:rsidR="00C13812" w:rsidRPr="00E80541" w:rsidRDefault="00C13812" w:rsidP="004465F9">
      <w:pPr>
        <w:spacing w:after="240"/>
        <w:jc w:val="both"/>
      </w:pPr>
      <w:r w:rsidRPr="00E80541">
        <w:t xml:space="preserve">V dôsledku neustále silnejúceho tlaku na flexibilitu a adaptabilitu subjektov </w:t>
      </w:r>
      <w:r w:rsidRPr="00E80541">
        <w:rPr>
          <w:szCs w:val="24"/>
          <w:lang w:eastAsia="cs-CZ"/>
        </w:rPr>
        <w:t>trhu práce</w:t>
      </w:r>
      <w:r w:rsidRPr="00E80541">
        <w:t xml:space="preserve"> sa práve vzdelávanie nezamestnaných ako súčasť celoživotného vzdelávania javí ako kľúčový mechanizmus zmierňovania stále výraznejšej </w:t>
      </w:r>
      <w:proofErr w:type="spellStart"/>
      <w:r w:rsidRPr="00E80541">
        <w:t>marginalizácie</w:t>
      </w:r>
      <w:proofErr w:type="spellEnd"/>
      <w:r w:rsidRPr="00E80541">
        <w:t xml:space="preserve"> a vylúčenia z trhu práce stále väčšej skupiny </w:t>
      </w:r>
      <w:proofErr w:type="spellStart"/>
      <w:r w:rsidRPr="00E80541">
        <w:t>UoZ</w:t>
      </w:r>
      <w:proofErr w:type="spellEnd"/>
      <w:r w:rsidRPr="00E80541">
        <w:t xml:space="preserve">, resp. </w:t>
      </w:r>
      <w:proofErr w:type="spellStart"/>
      <w:r w:rsidRPr="00E80541">
        <w:t>ZUoZ</w:t>
      </w:r>
      <w:proofErr w:type="spellEnd"/>
      <w:r w:rsidRPr="00E80541">
        <w:t xml:space="preserve">. Dôležitý je predovšetkým rozvoj odborných a všeobecných zručností </w:t>
      </w:r>
      <w:r w:rsidRPr="00E80541">
        <w:lastRenderedPageBreak/>
        <w:t xml:space="preserve">a znalostí, prehlbovanie si kvalifikácie pre úspešné vykonávanie práce podľa požiadaviek zamestnávateľa a udržiavanie si svojej konkurencieschopnosti na trhu práce. Rovnako je v neustále meniacich sa podmienkach na </w:t>
      </w:r>
      <w:r w:rsidRPr="00E80541">
        <w:rPr>
          <w:szCs w:val="24"/>
          <w:lang w:eastAsia="cs-CZ"/>
        </w:rPr>
        <w:t>trhu práce</w:t>
      </w:r>
      <w:r w:rsidRPr="00E80541">
        <w:t xml:space="preserve"> potrebná schopnosť pružne reagovať na zmeny na </w:t>
      </w:r>
      <w:r w:rsidRPr="00E80541">
        <w:rPr>
          <w:szCs w:val="24"/>
          <w:lang w:eastAsia="cs-CZ"/>
        </w:rPr>
        <w:t>trhu práce</w:t>
      </w:r>
      <w:r w:rsidRPr="00E80541">
        <w:t xml:space="preserve"> u všetkých zúčastnených subjektov: pracovnej sily, zamestnávateľov, vzdelávacích inštitúcií v rámci formálneho a neformálneho vzdelávania, (t.j. škôl a inštitúcií ďalšieho vzdelávania) a subjektov služieb zamestnanosti. Zo strany pracovnej sily ide predovšetkým o motiváciu vzdelávať sa a rozvíjať svoje znalosti a zručnosti a o ochotu zmeniť pôvodnú kvalifikáciu nadobudnutú počas prípravy na povolanie v školskom systéme, t.j. o ochotu „rekvalifikovať sa“, ak si to situácia na trhu práce vyžaduje. </w:t>
      </w:r>
    </w:p>
    <w:p w:rsidR="00C13812" w:rsidRPr="00E80541" w:rsidRDefault="00C13812" w:rsidP="004465F9">
      <w:pPr>
        <w:spacing w:after="240"/>
        <w:jc w:val="both"/>
      </w:pPr>
      <w:r w:rsidRPr="00E80541">
        <w:t xml:space="preserve">Jedným z kľúčových aspektov aktivity č. 2 je zabezpečenie veľmi rýchleho a flexibilného prístupu </w:t>
      </w:r>
      <w:proofErr w:type="spellStart"/>
      <w:r w:rsidRPr="00E80541">
        <w:t>UoZ</w:t>
      </w:r>
      <w:proofErr w:type="spellEnd"/>
      <w:r w:rsidRPr="00E80541">
        <w:t xml:space="preserve"> resp. </w:t>
      </w:r>
      <w:proofErr w:type="spellStart"/>
      <w:r w:rsidRPr="00E80541">
        <w:t>ZUoZ</w:t>
      </w:r>
      <w:proofErr w:type="spellEnd"/>
      <w:r w:rsidRPr="00E80541">
        <w:t xml:space="preserve"> k rekvalifikácii s cieľom uspokojiť regionálne potreby dopytu po kvalifikovanej pracovnej sile.</w:t>
      </w:r>
    </w:p>
    <w:p w:rsidR="00464A7E" w:rsidRPr="00E80541" w:rsidRDefault="00C13812" w:rsidP="004465F9">
      <w:pPr>
        <w:spacing w:after="240"/>
        <w:jc w:val="both"/>
      </w:pPr>
      <w:r w:rsidRPr="00E80541">
        <w:t>Podľa štatistických údajov ústredia, sa  </w:t>
      </w:r>
      <w:r w:rsidR="0004523C" w:rsidRPr="00E80541">
        <w:t xml:space="preserve">v </w:t>
      </w:r>
      <w:r w:rsidRPr="00E80541">
        <w:t xml:space="preserve">evidencii úradov sa k 30.06.2014 nachádzalo 18 596 </w:t>
      </w:r>
      <w:proofErr w:type="spellStart"/>
      <w:r w:rsidRPr="00E80541">
        <w:t>UoZ</w:t>
      </w:r>
      <w:proofErr w:type="spellEnd"/>
      <w:r w:rsidRPr="00E80541">
        <w:t xml:space="preserve"> s neukončeným základným vzdelaním,  91 206 </w:t>
      </w:r>
      <w:proofErr w:type="spellStart"/>
      <w:r w:rsidRPr="00E80541">
        <w:t>UoZ</w:t>
      </w:r>
      <w:proofErr w:type="spellEnd"/>
      <w:r w:rsidRPr="00E80541">
        <w:t xml:space="preserve"> so základným vzdelaním a 8 199 </w:t>
      </w:r>
      <w:proofErr w:type="spellStart"/>
      <w:r w:rsidRPr="00E80541">
        <w:t>UoZ</w:t>
      </w:r>
      <w:proofErr w:type="spellEnd"/>
      <w:r w:rsidRPr="00E80541">
        <w:t xml:space="preserve"> s nižším stredným odborným vzdelaním.</w:t>
      </w:r>
    </w:p>
    <w:p w:rsidR="005B6780" w:rsidRPr="00E80541" w:rsidRDefault="00BB5DD5" w:rsidP="004465F9">
      <w:pPr>
        <w:autoSpaceDE w:val="0"/>
        <w:autoSpaceDN w:val="0"/>
        <w:adjustRightInd w:val="0"/>
        <w:spacing w:after="240"/>
        <w:jc w:val="both"/>
        <w:rPr>
          <w:sz w:val="22"/>
          <w:szCs w:val="22"/>
          <w:u w:val="single"/>
        </w:rPr>
      </w:pPr>
      <w:r w:rsidRPr="00E80541">
        <w:rPr>
          <w:sz w:val="22"/>
          <w:szCs w:val="22"/>
          <w:u w:val="single"/>
        </w:rPr>
        <w:t>OČAKÁVANÁ SITUÁCIA PO SKONČENÍ REALIZÁCIE PROJEKTU</w:t>
      </w:r>
    </w:p>
    <w:p w:rsidR="00717DFA" w:rsidRPr="00E80541" w:rsidRDefault="00717DFA" w:rsidP="00717DFA">
      <w:pPr>
        <w:jc w:val="both"/>
        <w:rPr>
          <w:szCs w:val="24"/>
        </w:rPr>
      </w:pPr>
      <w:r w:rsidRPr="00E80541">
        <w:rPr>
          <w:szCs w:val="24"/>
        </w:rPr>
        <w:t>Realizácia národného projektu prispeje najmä k:</w:t>
      </w:r>
    </w:p>
    <w:p w:rsidR="005D1041" w:rsidRPr="00E80541" w:rsidRDefault="005D1041" w:rsidP="001A0017">
      <w:pPr>
        <w:numPr>
          <w:ilvl w:val="0"/>
          <w:numId w:val="22"/>
        </w:numPr>
        <w:ind w:left="284" w:hanging="284"/>
        <w:jc w:val="both"/>
        <w:rPr>
          <w:szCs w:val="24"/>
        </w:rPr>
      </w:pPr>
      <w:r w:rsidRPr="00E80541">
        <w:rPr>
          <w:szCs w:val="24"/>
        </w:rPr>
        <w:t xml:space="preserve">zlepšeniu začleňovania </w:t>
      </w:r>
      <w:proofErr w:type="spellStart"/>
      <w:r w:rsidRPr="00E80541">
        <w:rPr>
          <w:szCs w:val="24"/>
        </w:rPr>
        <w:t>UoZ</w:t>
      </w:r>
      <w:proofErr w:type="spellEnd"/>
      <w:r w:rsidR="0081600D" w:rsidRPr="00E80541">
        <w:rPr>
          <w:szCs w:val="24"/>
        </w:rPr>
        <w:t xml:space="preserve"> a</w:t>
      </w:r>
      <w:r w:rsidR="00AC61F2" w:rsidRPr="00E80541">
        <w:rPr>
          <w:szCs w:val="24"/>
        </w:rPr>
        <w:t> </w:t>
      </w:r>
      <w:proofErr w:type="spellStart"/>
      <w:r w:rsidRPr="00E80541">
        <w:rPr>
          <w:szCs w:val="24"/>
        </w:rPr>
        <w:t>ZUoZ</w:t>
      </w:r>
      <w:proofErr w:type="spellEnd"/>
      <w:r w:rsidR="00AC61F2" w:rsidRPr="00E80541">
        <w:rPr>
          <w:szCs w:val="24"/>
        </w:rPr>
        <w:t xml:space="preserve">, </w:t>
      </w:r>
      <w:r w:rsidR="00DE5146" w:rsidRPr="00E80541">
        <w:rPr>
          <w:szCs w:val="24"/>
        </w:rPr>
        <w:t>ako aj občano</w:t>
      </w:r>
      <w:r w:rsidR="00244DFC" w:rsidRPr="00E80541">
        <w:rPr>
          <w:szCs w:val="24"/>
        </w:rPr>
        <w:t>v</w:t>
      </w:r>
      <w:r w:rsidR="00DE5146" w:rsidRPr="00E80541">
        <w:rPr>
          <w:szCs w:val="24"/>
        </w:rPr>
        <w:t xml:space="preserve"> so ZP</w:t>
      </w:r>
      <w:r w:rsidRPr="00E80541">
        <w:rPr>
          <w:szCs w:val="24"/>
        </w:rPr>
        <w:t xml:space="preserve"> do pracovného procesu, </w:t>
      </w:r>
    </w:p>
    <w:p w:rsidR="005D1041" w:rsidRPr="00E80541" w:rsidRDefault="005D1041" w:rsidP="001A0017">
      <w:pPr>
        <w:numPr>
          <w:ilvl w:val="0"/>
          <w:numId w:val="22"/>
        </w:numPr>
        <w:ind w:left="284" w:hanging="284"/>
        <w:jc w:val="both"/>
        <w:rPr>
          <w:szCs w:val="24"/>
        </w:rPr>
      </w:pPr>
      <w:r w:rsidRPr="00E80541">
        <w:rPr>
          <w:szCs w:val="24"/>
        </w:rPr>
        <w:t>podpore mobility za prácou,</w:t>
      </w:r>
    </w:p>
    <w:p w:rsidR="005D1041" w:rsidRPr="00E80541" w:rsidRDefault="005D1041" w:rsidP="001A0017">
      <w:pPr>
        <w:numPr>
          <w:ilvl w:val="0"/>
          <w:numId w:val="22"/>
        </w:numPr>
        <w:ind w:left="284" w:hanging="284"/>
        <w:jc w:val="both"/>
        <w:rPr>
          <w:szCs w:val="24"/>
        </w:rPr>
      </w:pPr>
      <w:r w:rsidRPr="00E80541">
        <w:rPr>
          <w:szCs w:val="24"/>
        </w:rPr>
        <w:t>podpore miestnej a regionálnej zamestnanosti,</w:t>
      </w:r>
    </w:p>
    <w:p w:rsidR="005D1041" w:rsidRPr="00E80541" w:rsidRDefault="005D1041" w:rsidP="001A0017">
      <w:pPr>
        <w:numPr>
          <w:ilvl w:val="0"/>
          <w:numId w:val="22"/>
        </w:numPr>
        <w:ind w:left="284" w:hanging="284"/>
        <w:jc w:val="both"/>
        <w:rPr>
          <w:szCs w:val="24"/>
        </w:rPr>
      </w:pPr>
      <w:r w:rsidRPr="00E80541">
        <w:rPr>
          <w:szCs w:val="24"/>
        </w:rPr>
        <w:t>nadobudnutiu praktických skúseností absolvento</w:t>
      </w:r>
      <w:r w:rsidR="005836A3" w:rsidRPr="00E80541">
        <w:rPr>
          <w:szCs w:val="24"/>
        </w:rPr>
        <w:t>v</w:t>
      </w:r>
      <w:r w:rsidRPr="00E80541">
        <w:rPr>
          <w:szCs w:val="24"/>
        </w:rPr>
        <w:t xml:space="preserve"> škôl,</w:t>
      </w:r>
    </w:p>
    <w:p w:rsidR="005D1041" w:rsidRPr="00E80541" w:rsidRDefault="005D1041" w:rsidP="001A0017">
      <w:pPr>
        <w:numPr>
          <w:ilvl w:val="0"/>
          <w:numId w:val="22"/>
        </w:numPr>
        <w:ind w:left="284" w:hanging="284"/>
        <w:jc w:val="both"/>
        <w:rPr>
          <w:szCs w:val="24"/>
        </w:rPr>
      </w:pPr>
      <w:r w:rsidRPr="00E80541">
        <w:rPr>
          <w:szCs w:val="24"/>
        </w:rPr>
        <w:t>obnove, podpore a udržaniu pracovných návykov dlhodobo nezamestnaných občanov, ktorí sú poberateľmi dávky v</w:t>
      </w:r>
      <w:r w:rsidR="004237BE" w:rsidRPr="00E80541">
        <w:rPr>
          <w:szCs w:val="24"/>
        </w:rPr>
        <w:t> hmotnej núdzi</w:t>
      </w:r>
      <w:r w:rsidRPr="00E80541">
        <w:rPr>
          <w:szCs w:val="24"/>
        </w:rPr>
        <w:t xml:space="preserve"> a príspevkov k dávke v</w:t>
      </w:r>
      <w:r w:rsidR="004237BE" w:rsidRPr="00E80541">
        <w:rPr>
          <w:szCs w:val="24"/>
        </w:rPr>
        <w:t> hmotnej núdzi</w:t>
      </w:r>
      <w:r w:rsidRPr="00E80541">
        <w:rPr>
          <w:szCs w:val="24"/>
        </w:rPr>
        <w:t>,</w:t>
      </w:r>
    </w:p>
    <w:p w:rsidR="00DE5146" w:rsidRPr="00E80541" w:rsidRDefault="005D1041" w:rsidP="001A0017">
      <w:pPr>
        <w:numPr>
          <w:ilvl w:val="0"/>
          <w:numId w:val="22"/>
        </w:numPr>
        <w:ind w:left="284" w:hanging="284"/>
        <w:jc w:val="both"/>
        <w:rPr>
          <w:szCs w:val="24"/>
        </w:rPr>
      </w:pPr>
      <w:r w:rsidRPr="00E80541">
        <w:rPr>
          <w:szCs w:val="24"/>
        </w:rPr>
        <w:t>podpore záujmu obcí, právnických a fyzických osôb spolupracovať s úradmi na r</w:t>
      </w:r>
      <w:r w:rsidR="007D34F3" w:rsidRPr="00E80541">
        <w:rPr>
          <w:szCs w:val="24"/>
        </w:rPr>
        <w:t>iešení miestnej nezamestnanosti</w:t>
      </w:r>
      <w:r w:rsidR="00DE5146" w:rsidRPr="00E80541">
        <w:rPr>
          <w:szCs w:val="24"/>
        </w:rPr>
        <w:t>,</w:t>
      </w:r>
    </w:p>
    <w:p w:rsidR="001602E7" w:rsidRPr="00E80541" w:rsidRDefault="001602E7" w:rsidP="001602E7">
      <w:pPr>
        <w:numPr>
          <w:ilvl w:val="0"/>
          <w:numId w:val="22"/>
        </w:numPr>
        <w:ind w:left="284" w:hanging="284"/>
        <w:jc w:val="both"/>
        <w:rPr>
          <w:szCs w:val="24"/>
        </w:rPr>
      </w:pPr>
      <w:r w:rsidRPr="00E80541">
        <w:rPr>
          <w:szCs w:val="24"/>
        </w:rPr>
        <w:t>podpore vytváranie podmienok pre zamestnávanie občanov so ZP,</w:t>
      </w:r>
    </w:p>
    <w:p w:rsidR="008F3AD2" w:rsidRPr="00E80541" w:rsidRDefault="00DE5146" w:rsidP="004465F9">
      <w:pPr>
        <w:numPr>
          <w:ilvl w:val="0"/>
          <w:numId w:val="22"/>
        </w:numPr>
        <w:spacing w:after="240"/>
        <w:ind w:left="284" w:hanging="284"/>
        <w:jc w:val="both"/>
        <w:rPr>
          <w:szCs w:val="24"/>
        </w:rPr>
      </w:pPr>
      <w:r w:rsidRPr="00E80541">
        <w:rPr>
          <w:szCs w:val="24"/>
        </w:rPr>
        <w:t xml:space="preserve">zvýšeniu predpokladov </w:t>
      </w:r>
      <w:proofErr w:type="spellStart"/>
      <w:r w:rsidRPr="00E80541">
        <w:rPr>
          <w:szCs w:val="24"/>
        </w:rPr>
        <w:t>UoZ</w:t>
      </w:r>
      <w:proofErr w:type="spellEnd"/>
      <w:r w:rsidRPr="00E80541">
        <w:rPr>
          <w:szCs w:val="24"/>
        </w:rPr>
        <w:t xml:space="preserve">, resp. </w:t>
      </w:r>
      <w:proofErr w:type="spellStart"/>
      <w:r w:rsidRPr="00E80541">
        <w:rPr>
          <w:szCs w:val="24"/>
        </w:rPr>
        <w:t>ZUoZ</w:t>
      </w:r>
      <w:proofErr w:type="spellEnd"/>
      <w:r w:rsidRPr="00E80541">
        <w:rPr>
          <w:szCs w:val="24"/>
        </w:rPr>
        <w:t xml:space="preserve"> na uplatnenie sa na trhu práce podporou ich rekvali</w:t>
      </w:r>
      <w:r w:rsidR="00244DFC" w:rsidRPr="00E80541">
        <w:rPr>
          <w:szCs w:val="24"/>
        </w:rPr>
        <w:t>f</w:t>
      </w:r>
      <w:r w:rsidRPr="00E80541">
        <w:rPr>
          <w:szCs w:val="24"/>
        </w:rPr>
        <w:t>ikácie (v zmysle projektu).</w:t>
      </w:r>
    </w:p>
    <w:p w:rsidR="005D1041" w:rsidRPr="00E80541" w:rsidRDefault="008F3AD2" w:rsidP="004465F9">
      <w:pPr>
        <w:spacing w:after="240"/>
        <w:jc w:val="both"/>
      </w:pPr>
      <w:r w:rsidRPr="00E80541">
        <w:t>Realizáci</w:t>
      </w:r>
      <w:r w:rsidR="00197204" w:rsidRPr="00E80541">
        <w:t>a</w:t>
      </w:r>
      <w:r w:rsidRPr="00E80541">
        <w:t xml:space="preserve"> projektu podpor</w:t>
      </w:r>
      <w:r w:rsidR="00197204" w:rsidRPr="00E80541">
        <w:t>í</w:t>
      </w:r>
      <w:r w:rsidRPr="00E80541">
        <w:t xml:space="preserve"> zvyšovanie  </w:t>
      </w:r>
      <w:proofErr w:type="spellStart"/>
      <w:r w:rsidRPr="00E80541">
        <w:t>zamestnateľnosti</w:t>
      </w:r>
      <w:proofErr w:type="spellEnd"/>
      <w:r w:rsidRPr="00E80541">
        <w:t xml:space="preserve">  cieľovej skupiny pružn</w:t>
      </w:r>
      <w:r w:rsidR="006210A1" w:rsidRPr="00E80541">
        <w:t>ou</w:t>
      </w:r>
      <w:r w:rsidRPr="00E80541">
        <w:t xml:space="preserve"> rea</w:t>
      </w:r>
      <w:r w:rsidR="006210A1" w:rsidRPr="00E80541">
        <w:t>kciou</w:t>
      </w:r>
      <w:r w:rsidR="000A47D1">
        <w:t xml:space="preserve"> </w:t>
      </w:r>
      <w:r w:rsidRPr="00E80541">
        <w:t>vzdeláva</w:t>
      </w:r>
      <w:r w:rsidR="006210A1" w:rsidRPr="00E80541">
        <w:t>nia</w:t>
      </w:r>
      <w:r w:rsidR="000A47D1">
        <w:t xml:space="preserve"> </w:t>
      </w:r>
      <w:proofErr w:type="spellStart"/>
      <w:r w:rsidR="006210A1" w:rsidRPr="00E80541">
        <w:t>UoZ</w:t>
      </w:r>
      <w:proofErr w:type="spellEnd"/>
      <w:r w:rsidR="006210A1" w:rsidRPr="00E80541">
        <w:t xml:space="preserve"> a</w:t>
      </w:r>
      <w:r w:rsidR="000A47D1">
        <w:t> </w:t>
      </w:r>
      <w:proofErr w:type="spellStart"/>
      <w:r w:rsidR="006210A1" w:rsidRPr="00E80541">
        <w:t>ZUoZ</w:t>
      </w:r>
      <w:proofErr w:type="spellEnd"/>
      <w:r w:rsidR="000A47D1">
        <w:t xml:space="preserve"> </w:t>
      </w:r>
      <w:r w:rsidR="006210A1" w:rsidRPr="00E80541">
        <w:t>na</w:t>
      </w:r>
      <w:r w:rsidRPr="00E80541">
        <w:t> potreby zamestnávateľskej sféry a</w:t>
      </w:r>
      <w:r w:rsidR="00197204" w:rsidRPr="00E80541">
        <w:t xml:space="preserve"> tiež </w:t>
      </w:r>
      <w:r w:rsidRPr="00E80541">
        <w:t>podpor</w:t>
      </w:r>
      <w:r w:rsidR="00197204" w:rsidRPr="00E80541">
        <w:t>í</w:t>
      </w:r>
      <w:r w:rsidRPr="00E80541">
        <w:t xml:space="preserve"> zlepšenie predpokladov integrovať  nezamestnaných do pracovného procesu. Projekt napomôže prispôsob</w:t>
      </w:r>
      <w:r w:rsidR="006210A1" w:rsidRPr="00E80541">
        <w:t>iť</w:t>
      </w:r>
      <w:r w:rsidRPr="00E80541">
        <w:t xml:space="preserve"> zručnost</w:t>
      </w:r>
      <w:r w:rsidR="006210A1" w:rsidRPr="00E80541">
        <w:t>i</w:t>
      </w:r>
      <w:r w:rsidRPr="00E80541">
        <w:t xml:space="preserve"> pracovnej sily potrebám trhu práce, poskyt</w:t>
      </w:r>
      <w:r w:rsidR="00077196" w:rsidRPr="00E80541">
        <w:t>ne</w:t>
      </w:r>
      <w:r w:rsidRPr="00E80541">
        <w:t xml:space="preserve"> širšiu možnosť vzdelávať sa rôznym kategóriám nezamestnaných občanov, zlepš</w:t>
      </w:r>
      <w:r w:rsidR="00077196" w:rsidRPr="00E80541">
        <w:t>í</w:t>
      </w:r>
      <w:r w:rsidRPr="00E80541">
        <w:t xml:space="preserve"> ich prístup ku kvalitnejším pracovným miestam, prisp</w:t>
      </w:r>
      <w:r w:rsidR="00077196" w:rsidRPr="00E80541">
        <w:t>eje</w:t>
      </w:r>
      <w:r w:rsidRPr="00E80541">
        <w:t xml:space="preserve"> k prekonávaniu sociálno-ekonomického znevýhodnenia spôsobeného nezamestnanosťou. </w:t>
      </w:r>
    </w:p>
    <w:p w:rsidR="009921DB" w:rsidRPr="00E80541" w:rsidRDefault="00FE243A" w:rsidP="004465F9">
      <w:pPr>
        <w:pStyle w:val="Nadpis3"/>
        <w:numPr>
          <w:ilvl w:val="0"/>
          <w:numId w:val="0"/>
        </w:numPr>
        <w:spacing w:before="0" w:after="240"/>
        <w:jc w:val="both"/>
        <w:outlineLvl w:val="2"/>
        <w:rPr>
          <w:rFonts w:ascii="Times New Roman" w:hAnsi="Times New Roman"/>
          <w:b w:val="0"/>
          <w:sz w:val="24"/>
          <w:szCs w:val="24"/>
          <w:lang w:val="sk-SK"/>
        </w:rPr>
      </w:pPr>
      <w:r w:rsidRPr="00E80541">
        <w:rPr>
          <w:rFonts w:ascii="Times New Roman" w:hAnsi="Times New Roman"/>
          <w:b w:val="0"/>
          <w:sz w:val="24"/>
          <w:szCs w:val="24"/>
          <w:lang w:val="sk-SK"/>
        </w:rPr>
        <w:t xml:space="preserve">Do projektu bude celkovo zapojených  </w:t>
      </w:r>
      <w:r w:rsidR="00B82F80" w:rsidRPr="00E80541">
        <w:rPr>
          <w:rFonts w:ascii="Times New Roman" w:hAnsi="Times New Roman"/>
          <w:b w:val="0"/>
          <w:sz w:val="24"/>
          <w:szCs w:val="24"/>
          <w:lang w:val="sk-SK"/>
        </w:rPr>
        <w:t>35 341</w:t>
      </w:r>
      <w:r w:rsidRPr="00E80541">
        <w:rPr>
          <w:rFonts w:ascii="Times New Roman" w:hAnsi="Times New Roman"/>
          <w:b w:val="0"/>
          <w:sz w:val="24"/>
          <w:szCs w:val="24"/>
          <w:lang w:val="sk-SK"/>
        </w:rPr>
        <w:t xml:space="preserve"> osôb z  cieľovej skupiny, z toho  </w:t>
      </w:r>
      <w:r w:rsidR="00B82F80" w:rsidRPr="00E80541">
        <w:rPr>
          <w:rFonts w:ascii="Times New Roman" w:hAnsi="Times New Roman"/>
          <w:b w:val="0"/>
          <w:sz w:val="24"/>
          <w:szCs w:val="24"/>
          <w:lang w:val="sk-SK"/>
        </w:rPr>
        <w:t xml:space="preserve">18 024 </w:t>
      </w:r>
      <w:r w:rsidRPr="00E80541">
        <w:rPr>
          <w:rFonts w:ascii="Times New Roman" w:hAnsi="Times New Roman"/>
          <w:b w:val="0"/>
          <w:sz w:val="24"/>
          <w:szCs w:val="24"/>
          <w:lang w:val="sk-SK"/>
        </w:rPr>
        <w:t>mužov a</w:t>
      </w:r>
      <w:r w:rsidR="005D1041" w:rsidRPr="00E80541">
        <w:rPr>
          <w:rFonts w:ascii="Times New Roman" w:hAnsi="Times New Roman"/>
          <w:b w:val="0"/>
          <w:sz w:val="24"/>
          <w:szCs w:val="24"/>
          <w:lang w:val="sk-SK"/>
        </w:rPr>
        <w:br/>
      </w:r>
      <w:r w:rsidR="00B82F80" w:rsidRPr="00E80541">
        <w:rPr>
          <w:rFonts w:ascii="Times New Roman" w:hAnsi="Times New Roman"/>
          <w:b w:val="0"/>
          <w:sz w:val="24"/>
          <w:szCs w:val="24"/>
          <w:lang w:val="sk-SK"/>
        </w:rPr>
        <w:t xml:space="preserve">17 317 </w:t>
      </w:r>
      <w:r w:rsidRPr="00E80541">
        <w:rPr>
          <w:rFonts w:ascii="Times New Roman" w:hAnsi="Times New Roman"/>
          <w:b w:val="0"/>
          <w:sz w:val="24"/>
          <w:szCs w:val="24"/>
          <w:lang w:val="sk-SK"/>
        </w:rPr>
        <w:t xml:space="preserve">žien. </w:t>
      </w:r>
      <w:bookmarkStart w:id="1" w:name="OLE_LINK3"/>
      <w:bookmarkStart w:id="2" w:name="OLE_LINK4"/>
    </w:p>
    <w:p w:rsidR="00BB3C29" w:rsidRPr="00E80541" w:rsidRDefault="00BB3C29" w:rsidP="00BB3C29">
      <w:pPr>
        <w:autoSpaceDE w:val="0"/>
        <w:autoSpaceDN w:val="0"/>
        <w:jc w:val="both"/>
        <w:rPr>
          <w:szCs w:val="24"/>
        </w:rPr>
      </w:pPr>
      <w:r w:rsidRPr="00E80541">
        <w:rPr>
          <w:szCs w:val="24"/>
        </w:rPr>
        <w:t xml:space="preserve">Nakoľko projekt obsahuje veľa nástrojov APTP a rôznorodú cieľovú skupinu, pre úplnosť dopĺňame spresnenie merateľných ukazovateľov: </w:t>
      </w:r>
    </w:p>
    <w:p w:rsidR="00BB3C29" w:rsidRPr="00E80541" w:rsidRDefault="00BB3C29" w:rsidP="004465F9">
      <w:pPr>
        <w:numPr>
          <w:ilvl w:val="0"/>
          <w:numId w:val="22"/>
        </w:numPr>
        <w:ind w:left="284" w:hanging="284"/>
        <w:jc w:val="both"/>
        <w:rPr>
          <w:szCs w:val="24"/>
        </w:rPr>
      </w:pPr>
      <w:r w:rsidRPr="00E80541">
        <w:rPr>
          <w:szCs w:val="24"/>
        </w:rPr>
        <w:t xml:space="preserve">počet osôb cieľovej skupiny zapojených do podporených projektov – merateľný ukazovateľ bude zahŕňať všetky AOTP  t. j. §§ </w:t>
      </w:r>
      <w:r w:rsidR="003A41B5" w:rsidRPr="00E80541">
        <w:rPr>
          <w:szCs w:val="24"/>
        </w:rPr>
        <w:t xml:space="preserve">43, </w:t>
      </w:r>
      <w:r w:rsidR="0081600D" w:rsidRPr="00E80541">
        <w:rPr>
          <w:szCs w:val="24"/>
        </w:rPr>
        <w:t>44,</w:t>
      </w:r>
      <w:r w:rsidR="003A41B5" w:rsidRPr="00E80541">
        <w:rPr>
          <w:szCs w:val="24"/>
        </w:rPr>
        <w:t xml:space="preserve">46, 48, 48a, </w:t>
      </w:r>
      <w:r w:rsidRPr="00E80541">
        <w:rPr>
          <w:szCs w:val="24"/>
        </w:rPr>
        <w:t>50j,  51, 52, 52a, 53, 53a</w:t>
      </w:r>
      <w:r w:rsidR="003A41B5" w:rsidRPr="00E80541">
        <w:rPr>
          <w:szCs w:val="24"/>
        </w:rPr>
        <w:t>, 54</w:t>
      </w:r>
      <w:r w:rsidR="00AC61F2" w:rsidRPr="00E80541">
        <w:rPr>
          <w:szCs w:val="24"/>
        </w:rPr>
        <w:t xml:space="preserve">, 56, 59, 60 </w:t>
      </w:r>
      <w:r w:rsidRPr="00E80541">
        <w:rPr>
          <w:szCs w:val="24"/>
        </w:rPr>
        <w:t>zákona o službách zamestnanosti</w:t>
      </w:r>
      <w:r w:rsidR="00904C3D" w:rsidRPr="00E80541">
        <w:rPr>
          <w:szCs w:val="24"/>
        </w:rPr>
        <w:t>,</w:t>
      </w:r>
    </w:p>
    <w:p w:rsidR="00BB3C29" w:rsidRPr="00E80541" w:rsidRDefault="00BB3C29" w:rsidP="004465F9">
      <w:pPr>
        <w:numPr>
          <w:ilvl w:val="0"/>
          <w:numId w:val="22"/>
        </w:numPr>
        <w:ind w:left="284" w:hanging="284"/>
        <w:jc w:val="both"/>
        <w:rPr>
          <w:szCs w:val="24"/>
        </w:rPr>
      </w:pPr>
      <w:r w:rsidRPr="00E80541">
        <w:rPr>
          <w:szCs w:val="24"/>
        </w:rPr>
        <w:t xml:space="preserve">počet úspešne umiestnených </w:t>
      </w:r>
      <w:proofErr w:type="spellStart"/>
      <w:r w:rsidRPr="00E80541">
        <w:rPr>
          <w:szCs w:val="24"/>
        </w:rPr>
        <w:t>UoZ</w:t>
      </w:r>
      <w:proofErr w:type="spellEnd"/>
      <w:r w:rsidRPr="00E80541">
        <w:rPr>
          <w:szCs w:val="24"/>
        </w:rPr>
        <w:t xml:space="preserve"> bude zahŕňať AOTP realizované podľa §§ 50</w:t>
      </w:r>
      <w:r w:rsidR="004C3C97" w:rsidRPr="00E80541">
        <w:rPr>
          <w:szCs w:val="24"/>
        </w:rPr>
        <w:t>j</w:t>
      </w:r>
      <w:r w:rsidR="00EA217F" w:rsidRPr="00E80541">
        <w:rPr>
          <w:szCs w:val="24"/>
        </w:rPr>
        <w:t xml:space="preserve"> a</w:t>
      </w:r>
      <w:r w:rsidR="0009700A" w:rsidRPr="00E80541">
        <w:rPr>
          <w:szCs w:val="24"/>
        </w:rPr>
        <w:t> </w:t>
      </w:r>
      <w:r w:rsidR="00EA217F" w:rsidRPr="00E80541">
        <w:rPr>
          <w:szCs w:val="24"/>
        </w:rPr>
        <w:t>56</w:t>
      </w:r>
      <w:r w:rsidRPr="00E80541">
        <w:rPr>
          <w:szCs w:val="24"/>
        </w:rPr>
        <w:t>zákona o službách zamestnanosti</w:t>
      </w:r>
      <w:r w:rsidR="00904C3D" w:rsidRPr="00E80541">
        <w:rPr>
          <w:szCs w:val="24"/>
        </w:rPr>
        <w:t>,</w:t>
      </w:r>
    </w:p>
    <w:p w:rsidR="001C2D17" w:rsidRPr="00E80541" w:rsidRDefault="001C2D17" w:rsidP="004465F9">
      <w:pPr>
        <w:numPr>
          <w:ilvl w:val="0"/>
          <w:numId w:val="22"/>
        </w:numPr>
        <w:ind w:left="284" w:hanging="284"/>
        <w:jc w:val="both"/>
        <w:rPr>
          <w:szCs w:val="24"/>
        </w:rPr>
      </w:pPr>
      <w:r w:rsidRPr="00E80541">
        <w:rPr>
          <w:szCs w:val="24"/>
        </w:rPr>
        <w:lastRenderedPageBreak/>
        <w:t xml:space="preserve">počet osôb vyškolených v projekte bude zahŕňať AOTP realizované podľa §§ 43, </w:t>
      </w:r>
      <w:r w:rsidR="0081600D" w:rsidRPr="00E80541">
        <w:rPr>
          <w:szCs w:val="24"/>
        </w:rPr>
        <w:t xml:space="preserve">44, </w:t>
      </w:r>
      <w:r w:rsidRPr="00E80541">
        <w:rPr>
          <w:szCs w:val="24"/>
        </w:rPr>
        <w:t>46, 48, 48a, 54 zákona o službách zamestnanosti,</w:t>
      </w:r>
    </w:p>
    <w:p w:rsidR="00851A66" w:rsidRPr="00B74228" w:rsidRDefault="00851A66" w:rsidP="004465F9">
      <w:pPr>
        <w:numPr>
          <w:ilvl w:val="0"/>
          <w:numId w:val="22"/>
        </w:numPr>
        <w:ind w:left="284" w:hanging="284"/>
        <w:jc w:val="both"/>
        <w:rPr>
          <w:szCs w:val="24"/>
        </w:rPr>
      </w:pPr>
      <w:r w:rsidRPr="00B74228">
        <w:rPr>
          <w:szCs w:val="24"/>
        </w:rPr>
        <w:t>počet novovytvorených pracovných miest bude zahŕňať AOTP realizované podľa § 56 zákona o službách zamestnanosti,</w:t>
      </w:r>
    </w:p>
    <w:p w:rsidR="00851A66" w:rsidRPr="00E80541" w:rsidRDefault="00851A66" w:rsidP="004465F9">
      <w:pPr>
        <w:numPr>
          <w:ilvl w:val="0"/>
          <w:numId w:val="22"/>
        </w:numPr>
        <w:ind w:left="284" w:hanging="284"/>
        <w:jc w:val="both"/>
        <w:rPr>
          <w:szCs w:val="24"/>
        </w:rPr>
      </w:pPr>
      <w:r w:rsidRPr="00B74228">
        <w:rPr>
          <w:szCs w:val="24"/>
        </w:rPr>
        <w:t>počet osôb cieľovej skupiny zapojených</w:t>
      </w:r>
      <w:r w:rsidRPr="00E80541">
        <w:rPr>
          <w:szCs w:val="24"/>
        </w:rPr>
        <w:t xml:space="preserve"> do podporených projektov –</w:t>
      </w:r>
      <w:r w:rsidR="00DA19F2" w:rsidRPr="00E80541">
        <w:rPr>
          <w:szCs w:val="24"/>
        </w:rPr>
        <w:t>zdravotne postihnuté osoby</w:t>
      </w:r>
      <w:r w:rsidRPr="00E80541">
        <w:rPr>
          <w:szCs w:val="24"/>
        </w:rPr>
        <w:t xml:space="preserve"> bude zahŕňať AOTP realizované podľa §§ 56, 60,</w:t>
      </w:r>
    </w:p>
    <w:p w:rsidR="00BB3C29" w:rsidRPr="00E80541" w:rsidRDefault="00237D29" w:rsidP="004465F9">
      <w:pPr>
        <w:numPr>
          <w:ilvl w:val="0"/>
          <w:numId w:val="22"/>
        </w:numPr>
        <w:ind w:left="284" w:hanging="284"/>
        <w:jc w:val="both"/>
        <w:rPr>
          <w:szCs w:val="24"/>
        </w:rPr>
      </w:pPr>
      <w:r w:rsidRPr="00E80541">
        <w:rPr>
          <w:szCs w:val="24"/>
        </w:rPr>
        <w:t>p</w:t>
      </w:r>
      <w:r w:rsidR="00BB3C29" w:rsidRPr="00E80541">
        <w:rPr>
          <w:szCs w:val="24"/>
        </w:rPr>
        <w:t>očet osôb cieľovej skupiny zapojených do podporených projektov vo veku 15-24 – v danom ukazovateli je zahrnuté AOTP realizované podľa § 51 zákona o službách zamestnanosti</w:t>
      </w:r>
      <w:r w:rsidR="00EC4669" w:rsidRPr="00E80541">
        <w:rPr>
          <w:szCs w:val="24"/>
        </w:rPr>
        <w:t>,</w:t>
      </w:r>
    </w:p>
    <w:p w:rsidR="002F32D7" w:rsidRPr="00E80541" w:rsidRDefault="00BB3C29" w:rsidP="004465F9">
      <w:pPr>
        <w:numPr>
          <w:ilvl w:val="0"/>
          <w:numId w:val="22"/>
        </w:numPr>
        <w:ind w:left="284" w:hanging="284"/>
        <w:jc w:val="both"/>
        <w:rPr>
          <w:szCs w:val="24"/>
        </w:rPr>
      </w:pPr>
      <w:r w:rsidRPr="00E80541">
        <w:rPr>
          <w:szCs w:val="24"/>
        </w:rPr>
        <w:t>v dopadových ukazovateľoch</w:t>
      </w:r>
      <w:r w:rsidR="002F32D7" w:rsidRPr="00E80541">
        <w:rPr>
          <w:szCs w:val="24"/>
        </w:rPr>
        <w:t>:</w:t>
      </w:r>
    </w:p>
    <w:p w:rsidR="002F32D7" w:rsidRPr="00E80541" w:rsidRDefault="002F32D7" w:rsidP="004465F9">
      <w:pPr>
        <w:numPr>
          <w:ilvl w:val="0"/>
          <w:numId w:val="22"/>
        </w:numPr>
        <w:ind w:left="284" w:hanging="284"/>
        <w:jc w:val="both"/>
        <w:rPr>
          <w:szCs w:val="24"/>
        </w:rPr>
      </w:pPr>
      <w:r w:rsidRPr="00E80541">
        <w:rPr>
          <w:szCs w:val="24"/>
        </w:rPr>
        <w:t>počet úspešne vyškolených osôb – bude zahŕňať AOTP realizované podľa §§ 43, 44, 46, 48, 48a, 54 zákona o službách zamestnanosti,</w:t>
      </w:r>
    </w:p>
    <w:p w:rsidR="002F32D7" w:rsidRPr="00E80541" w:rsidRDefault="002F32D7" w:rsidP="004465F9">
      <w:pPr>
        <w:numPr>
          <w:ilvl w:val="0"/>
          <w:numId w:val="22"/>
        </w:numPr>
        <w:ind w:left="284" w:hanging="284"/>
        <w:jc w:val="both"/>
        <w:rPr>
          <w:szCs w:val="24"/>
        </w:rPr>
      </w:pPr>
      <w:r w:rsidRPr="00E80541">
        <w:rPr>
          <w:szCs w:val="24"/>
        </w:rPr>
        <w:t xml:space="preserve">počet úspešne umiestnených </w:t>
      </w:r>
      <w:proofErr w:type="spellStart"/>
      <w:r w:rsidRPr="00E80541">
        <w:rPr>
          <w:szCs w:val="24"/>
        </w:rPr>
        <w:t>UoZ</w:t>
      </w:r>
      <w:proofErr w:type="spellEnd"/>
      <w:r w:rsidRPr="00E80541">
        <w:rPr>
          <w:szCs w:val="24"/>
        </w:rPr>
        <w:t xml:space="preserve"> – muži - bude zahŕňať AOTP realizované podľa §§ 50j a 56 zákona o službách zamestnanosti</w:t>
      </w:r>
      <w:r w:rsidR="00A7255A" w:rsidRPr="00E80541">
        <w:rPr>
          <w:szCs w:val="24"/>
        </w:rPr>
        <w:t>,</w:t>
      </w:r>
    </w:p>
    <w:p w:rsidR="002F32D7" w:rsidRPr="00B74228" w:rsidRDefault="002F32D7" w:rsidP="004465F9">
      <w:pPr>
        <w:numPr>
          <w:ilvl w:val="0"/>
          <w:numId w:val="22"/>
        </w:numPr>
        <w:ind w:left="284" w:hanging="284"/>
        <w:jc w:val="both"/>
        <w:rPr>
          <w:szCs w:val="24"/>
        </w:rPr>
      </w:pPr>
      <w:r w:rsidRPr="00E80541">
        <w:rPr>
          <w:szCs w:val="24"/>
        </w:rPr>
        <w:t xml:space="preserve">počet úspešne umiestnených </w:t>
      </w:r>
      <w:proofErr w:type="spellStart"/>
      <w:r w:rsidRPr="00E80541">
        <w:rPr>
          <w:szCs w:val="24"/>
        </w:rPr>
        <w:t>UoZ</w:t>
      </w:r>
      <w:proofErr w:type="spellEnd"/>
      <w:r w:rsidRPr="00E80541">
        <w:rPr>
          <w:szCs w:val="24"/>
        </w:rPr>
        <w:t xml:space="preserve"> – ženy - bude zahŕňať AOTP realizované podľa §§ 50j a 56 </w:t>
      </w:r>
      <w:r w:rsidRPr="00B74228">
        <w:rPr>
          <w:szCs w:val="24"/>
        </w:rPr>
        <w:t>zákona o službách zamestnanosti</w:t>
      </w:r>
      <w:r w:rsidR="00A7255A" w:rsidRPr="00B74228">
        <w:rPr>
          <w:szCs w:val="24"/>
        </w:rPr>
        <w:t>,</w:t>
      </w:r>
    </w:p>
    <w:p w:rsidR="002F32D7" w:rsidRPr="00B74228" w:rsidRDefault="002F32D7" w:rsidP="004465F9">
      <w:pPr>
        <w:numPr>
          <w:ilvl w:val="0"/>
          <w:numId w:val="22"/>
        </w:numPr>
        <w:ind w:left="284" w:hanging="284"/>
        <w:jc w:val="both"/>
        <w:rPr>
          <w:szCs w:val="24"/>
        </w:rPr>
      </w:pPr>
      <w:r w:rsidRPr="00B74228">
        <w:rPr>
          <w:szCs w:val="24"/>
        </w:rPr>
        <w:t>počet udržaných pracovných miest, ktoré naplnili dohodnutú dobu AOTP realizované podľa § 56 zákona o službách zamestnanosti</w:t>
      </w:r>
      <w:r w:rsidR="00A7255A" w:rsidRPr="00B74228">
        <w:rPr>
          <w:szCs w:val="24"/>
        </w:rPr>
        <w:t>,</w:t>
      </w:r>
      <w:r w:rsidRPr="00B74228">
        <w:rPr>
          <w:szCs w:val="24"/>
        </w:rPr>
        <w:t> </w:t>
      </w:r>
    </w:p>
    <w:p w:rsidR="002F32D7" w:rsidRPr="00B74228" w:rsidRDefault="002F32D7" w:rsidP="004465F9">
      <w:pPr>
        <w:numPr>
          <w:ilvl w:val="0"/>
          <w:numId w:val="22"/>
        </w:numPr>
        <w:ind w:left="284" w:hanging="284"/>
        <w:jc w:val="both"/>
        <w:rPr>
          <w:szCs w:val="24"/>
        </w:rPr>
      </w:pPr>
      <w:r w:rsidRPr="00B74228">
        <w:rPr>
          <w:szCs w:val="24"/>
        </w:rPr>
        <w:t>počet udržaných pracovných miest, ktoré naplnili dohodnutú dobu, obsadené mužmi -AOTP realizované podľa § 56 zákona o službách zamestnanosti</w:t>
      </w:r>
      <w:r w:rsidR="00A7255A" w:rsidRPr="00B74228">
        <w:rPr>
          <w:szCs w:val="24"/>
        </w:rPr>
        <w:t>,</w:t>
      </w:r>
    </w:p>
    <w:p w:rsidR="00D14E95" w:rsidRPr="00B74228" w:rsidRDefault="002F32D7" w:rsidP="004465F9">
      <w:pPr>
        <w:numPr>
          <w:ilvl w:val="0"/>
          <w:numId w:val="22"/>
        </w:numPr>
        <w:spacing w:after="240"/>
        <w:ind w:left="284" w:hanging="284"/>
        <w:jc w:val="both"/>
        <w:rPr>
          <w:szCs w:val="24"/>
        </w:rPr>
      </w:pPr>
      <w:r w:rsidRPr="00B74228">
        <w:rPr>
          <w:szCs w:val="24"/>
        </w:rPr>
        <w:t xml:space="preserve">počet udržaných pracovných miest, ktoré naplnili dohodnutú dobu, obsadené ženami - AOTP realizované podľa § 56 </w:t>
      </w:r>
      <w:r w:rsidR="004465F9" w:rsidRPr="00B74228">
        <w:rPr>
          <w:szCs w:val="24"/>
        </w:rPr>
        <w:t>zákona o službách zamestnanosti.</w:t>
      </w:r>
    </w:p>
    <w:p w:rsidR="00981D16" w:rsidRDefault="00981D16"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C44A6B" w:rsidRDefault="00C44A6B" w:rsidP="00981D16">
      <w:pPr>
        <w:spacing w:after="240"/>
        <w:ind w:left="284"/>
        <w:jc w:val="both"/>
        <w:rPr>
          <w:szCs w:val="24"/>
        </w:rPr>
      </w:pPr>
    </w:p>
    <w:p w:rsidR="00E2305A" w:rsidRPr="00E80541" w:rsidRDefault="00E2305A" w:rsidP="00E2305A">
      <w:pPr>
        <w:rPr>
          <w:bCs/>
          <w:iCs/>
          <w:sz w:val="20"/>
        </w:rPr>
      </w:pPr>
    </w:p>
    <w:p w:rsidR="00C51071" w:rsidRDefault="00C51071" w:rsidP="00BB3C29">
      <w:pPr>
        <w:autoSpaceDE w:val="0"/>
        <w:autoSpaceDN w:val="0"/>
        <w:ind w:left="720"/>
        <w:jc w:val="both"/>
        <w:rPr>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149"/>
        <w:gridCol w:w="1022"/>
        <w:gridCol w:w="1312"/>
        <w:gridCol w:w="732"/>
        <w:gridCol w:w="1022"/>
        <w:gridCol w:w="730"/>
      </w:tblGrid>
      <w:tr w:rsidR="00582006" w:rsidRPr="004B2D04" w:rsidTr="00625FD8">
        <w:tc>
          <w:tcPr>
            <w:tcW w:w="5000" w:type="pct"/>
            <w:gridSpan w:val="7"/>
            <w:tcBorders>
              <w:top w:val="single" w:sz="12" w:space="0" w:color="auto"/>
              <w:left w:val="single" w:sz="12" w:space="0" w:color="auto"/>
              <w:right w:val="single" w:sz="12" w:space="0" w:color="auto"/>
            </w:tcBorders>
            <w:shd w:val="clear" w:color="auto" w:fill="00CCFF"/>
          </w:tcPr>
          <w:p w:rsidR="00582006" w:rsidRPr="004B2D04" w:rsidRDefault="00582006" w:rsidP="00582006">
            <w:pPr>
              <w:rPr>
                <w:rFonts w:ascii="Arial Narrow" w:hAnsi="Arial Narrow"/>
                <w:b/>
                <w:sz w:val="20"/>
              </w:rPr>
            </w:pPr>
            <w:r>
              <w:rPr>
                <w:rFonts w:ascii="Arial Narrow" w:hAnsi="Arial Narrow"/>
                <w:b/>
                <w:sz w:val="20"/>
              </w:rPr>
              <w:t>12.</w:t>
            </w:r>
            <w:r w:rsidRPr="004B2D04">
              <w:rPr>
                <w:rFonts w:ascii="Arial Narrow" w:hAnsi="Arial Narrow"/>
                <w:b/>
                <w:sz w:val="20"/>
              </w:rPr>
              <w:t>Hodnoty merateľných ukazovateľov</w:t>
            </w:r>
          </w:p>
        </w:tc>
      </w:tr>
      <w:tr w:rsidR="00582006" w:rsidRPr="004B2D04" w:rsidTr="00625FD8">
        <w:tc>
          <w:tcPr>
            <w:tcW w:w="332" w:type="pct"/>
            <w:tcBorders>
              <w:top w:val="single" w:sz="12" w:space="0" w:color="auto"/>
              <w:left w:val="single" w:sz="12" w:space="0" w:color="auto"/>
              <w:bottom w:val="single" w:sz="12" w:space="0" w:color="auto"/>
              <w:right w:val="single" w:sz="12" w:space="0" w:color="auto"/>
            </w:tcBorders>
            <w:shd w:val="clear" w:color="auto" w:fill="D9D9D9"/>
            <w:vAlign w:val="center"/>
          </w:tcPr>
          <w:p w:rsidR="00582006" w:rsidRPr="004B2D04" w:rsidRDefault="00582006" w:rsidP="00625FD8">
            <w:pPr>
              <w:ind w:right="-108"/>
              <w:rPr>
                <w:rFonts w:ascii="Arial Narrow" w:hAnsi="Arial Narrow"/>
                <w:sz w:val="20"/>
              </w:rPr>
            </w:pPr>
            <w:r w:rsidRPr="004B2D04">
              <w:rPr>
                <w:rFonts w:ascii="Arial Narrow" w:hAnsi="Arial Narrow"/>
                <w:sz w:val="20"/>
              </w:rPr>
              <w:t>Typ</w:t>
            </w:r>
          </w:p>
        </w:tc>
        <w:tc>
          <w:tcPr>
            <w:tcW w:w="2160" w:type="pct"/>
            <w:tcBorders>
              <w:top w:val="single" w:sz="12" w:space="0" w:color="auto"/>
              <w:left w:val="single" w:sz="12" w:space="0" w:color="auto"/>
              <w:bottom w:val="single" w:sz="12" w:space="0" w:color="auto"/>
              <w:right w:val="single" w:sz="12" w:space="0" w:color="auto"/>
            </w:tcBorders>
            <w:shd w:val="clear" w:color="auto" w:fill="D9D9D9"/>
            <w:vAlign w:val="center"/>
          </w:tcPr>
          <w:p w:rsidR="00582006" w:rsidRPr="004B2D04" w:rsidRDefault="00582006" w:rsidP="00582006">
            <w:pPr>
              <w:rPr>
                <w:rFonts w:ascii="Arial Narrow" w:hAnsi="Arial Narrow"/>
                <w:sz w:val="20"/>
              </w:rPr>
            </w:pPr>
            <w:r w:rsidRPr="004B2D04">
              <w:rPr>
                <w:rFonts w:ascii="Arial Narrow" w:hAnsi="Arial Narrow"/>
                <w:sz w:val="20"/>
              </w:rPr>
              <w:t>Názov</w:t>
            </w:r>
          </w:p>
        </w:tc>
        <w:tc>
          <w:tcPr>
            <w:tcW w:w="532" w:type="pct"/>
            <w:tcBorders>
              <w:top w:val="single" w:sz="12" w:space="0" w:color="auto"/>
              <w:left w:val="single" w:sz="12" w:space="0" w:color="auto"/>
              <w:bottom w:val="single" w:sz="12" w:space="0" w:color="auto"/>
              <w:right w:val="single" w:sz="12" w:space="0" w:color="auto"/>
            </w:tcBorders>
            <w:shd w:val="clear" w:color="auto" w:fill="D9D9D9"/>
            <w:vAlign w:val="center"/>
          </w:tcPr>
          <w:p w:rsidR="00582006" w:rsidRPr="004B2D04" w:rsidRDefault="00582006" w:rsidP="00625FD8">
            <w:pPr>
              <w:jc w:val="center"/>
              <w:rPr>
                <w:rFonts w:ascii="Arial Narrow" w:hAnsi="Arial Narrow"/>
                <w:sz w:val="20"/>
              </w:rPr>
            </w:pPr>
            <w:r w:rsidRPr="004B2D04">
              <w:rPr>
                <w:rFonts w:ascii="Arial Narrow" w:hAnsi="Arial Narrow"/>
                <w:sz w:val="20"/>
              </w:rPr>
              <w:t>Merná jednotka</w:t>
            </w:r>
          </w:p>
        </w:tc>
        <w:tc>
          <w:tcPr>
            <w:tcW w:w="683" w:type="pct"/>
            <w:tcBorders>
              <w:top w:val="single" w:sz="12" w:space="0" w:color="auto"/>
              <w:left w:val="single" w:sz="12" w:space="0" w:color="auto"/>
              <w:bottom w:val="single" w:sz="12" w:space="0" w:color="auto"/>
              <w:right w:val="single" w:sz="12" w:space="0" w:color="auto"/>
            </w:tcBorders>
            <w:shd w:val="clear" w:color="auto" w:fill="D9D9D9"/>
            <w:vAlign w:val="center"/>
          </w:tcPr>
          <w:p w:rsidR="00582006" w:rsidRPr="004B2D04" w:rsidRDefault="00582006" w:rsidP="00582006">
            <w:pPr>
              <w:jc w:val="center"/>
              <w:rPr>
                <w:rFonts w:ascii="Arial Narrow" w:hAnsi="Arial Narrow"/>
                <w:sz w:val="20"/>
              </w:rPr>
            </w:pPr>
            <w:r w:rsidRPr="004B2D04">
              <w:rPr>
                <w:rFonts w:ascii="Arial Narrow" w:hAnsi="Arial Narrow"/>
                <w:sz w:val="20"/>
              </w:rPr>
              <w:t>Východisková hodnota</w:t>
            </w:r>
          </w:p>
        </w:tc>
        <w:tc>
          <w:tcPr>
            <w:tcW w:w="381" w:type="pct"/>
            <w:tcBorders>
              <w:top w:val="single" w:sz="12" w:space="0" w:color="auto"/>
              <w:left w:val="single" w:sz="12" w:space="0" w:color="auto"/>
              <w:bottom w:val="single" w:sz="12" w:space="0" w:color="auto"/>
              <w:right w:val="single" w:sz="12" w:space="0" w:color="auto"/>
            </w:tcBorders>
            <w:shd w:val="clear" w:color="auto" w:fill="D9D9D9"/>
            <w:vAlign w:val="center"/>
          </w:tcPr>
          <w:p w:rsidR="00582006" w:rsidRPr="004B2D04" w:rsidRDefault="00582006" w:rsidP="00625FD8">
            <w:pPr>
              <w:jc w:val="center"/>
              <w:rPr>
                <w:rFonts w:ascii="Arial Narrow" w:hAnsi="Arial Narrow"/>
                <w:sz w:val="20"/>
              </w:rPr>
            </w:pPr>
            <w:r w:rsidRPr="004B2D04">
              <w:rPr>
                <w:rFonts w:ascii="Arial Narrow" w:hAnsi="Arial Narrow"/>
                <w:sz w:val="20"/>
              </w:rPr>
              <w:t>Rok</w:t>
            </w:r>
          </w:p>
        </w:tc>
        <w:tc>
          <w:tcPr>
            <w:tcW w:w="532" w:type="pct"/>
            <w:tcBorders>
              <w:top w:val="single" w:sz="12" w:space="0" w:color="auto"/>
              <w:left w:val="single" w:sz="12" w:space="0" w:color="auto"/>
              <w:bottom w:val="single" w:sz="12" w:space="0" w:color="auto"/>
              <w:right w:val="single" w:sz="12" w:space="0" w:color="auto"/>
            </w:tcBorders>
            <w:shd w:val="clear" w:color="auto" w:fill="D9D9D9"/>
            <w:vAlign w:val="center"/>
          </w:tcPr>
          <w:p w:rsidR="00582006" w:rsidRPr="004B2D04" w:rsidRDefault="00582006" w:rsidP="00582006">
            <w:pPr>
              <w:jc w:val="center"/>
              <w:rPr>
                <w:rFonts w:ascii="Arial Narrow" w:hAnsi="Arial Narrow"/>
                <w:sz w:val="20"/>
                <w:vertAlign w:val="superscript"/>
              </w:rPr>
            </w:pPr>
            <w:r w:rsidRPr="004B2D04">
              <w:rPr>
                <w:rFonts w:ascii="Arial Narrow" w:hAnsi="Arial Narrow"/>
                <w:sz w:val="20"/>
              </w:rPr>
              <w:t>Plánovaná hodnota</w:t>
            </w:r>
          </w:p>
        </w:tc>
        <w:tc>
          <w:tcPr>
            <w:tcW w:w="380" w:type="pct"/>
            <w:tcBorders>
              <w:top w:val="single" w:sz="12" w:space="0" w:color="auto"/>
              <w:left w:val="single" w:sz="12" w:space="0" w:color="auto"/>
              <w:bottom w:val="single" w:sz="12" w:space="0" w:color="auto"/>
              <w:right w:val="single" w:sz="12" w:space="0" w:color="auto"/>
            </w:tcBorders>
            <w:shd w:val="clear" w:color="auto" w:fill="D9D9D9"/>
            <w:vAlign w:val="center"/>
          </w:tcPr>
          <w:p w:rsidR="00582006" w:rsidRPr="004B2D04" w:rsidRDefault="00582006" w:rsidP="00625FD8">
            <w:pPr>
              <w:jc w:val="center"/>
              <w:rPr>
                <w:rFonts w:ascii="Arial Narrow" w:hAnsi="Arial Narrow"/>
                <w:sz w:val="20"/>
              </w:rPr>
            </w:pPr>
            <w:r w:rsidRPr="004B2D04">
              <w:rPr>
                <w:rFonts w:ascii="Arial Narrow" w:hAnsi="Arial Narrow"/>
                <w:sz w:val="20"/>
              </w:rPr>
              <w:t>Rok</w:t>
            </w:r>
          </w:p>
        </w:tc>
      </w:tr>
      <w:tr w:rsidR="00582006" w:rsidRPr="004B2D04" w:rsidTr="00625FD8">
        <w:trPr>
          <w:trHeight w:val="320"/>
        </w:trPr>
        <w:tc>
          <w:tcPr>
            <w:tcW w:w="332" w:type="pct"/>
            <w:vMerge w:val="restart"/>
            <w:tcBorders>
              <w:top w:val="single" w:sz="12" w:space="0" w:color="auto"/>
              <w:left w:val="single" w:sz="12" w:space="0" w:color="auto"/>
              <w:right w:val="single" w:sz="12" w:space="0" w:color="auto"/>
            </w:tcBorders>
            <w:shd w:val="clear" w:color="auto" w:fill="D9D9D9"/>
            <w:textDirection w:val="btLr"/>
          </w:tcPr>
          <w:p w:rsidR="00582006" w:rsidRPr="004B2D04" w:rsidRDefault="00582006" w:rsidP="00625FD8">
            <w:pPr>
              <w:jc w:val="center"/>
              <w:rPr>
                <w:rFonts w:ascii="Arial Narrow" w:hAnsi="Arial Narrow"/>
                <w:b/>
                <w:sz w:val="20"/>
              </w:rPr>
            </w:pPr>
            <w:r w:rsidRPr="004B2D04">
              <w:rPr>
                <w:rFonts w:ascii="Arial Narrow" w:hAnsi="Arial Narrow"/>
                <w:b/>
                <w:sz w:val="20"/>
              </w:rPr>
              <w:t>Výsledok</w:t>
            </w:r>
          </w:p>
        </w:tc>
        <w:tc>
          <w:tcPr>
            <w:tcW w:w="2160" w:type="pct"/>
            <w:tcBorders>
              <w:top w:val="single" w:sz="12" w:space="0" w:color="auto"/>
              <w:left w:val="single" w:sz="12" w:space="0" w:color="auto"/>
              <w:bottom w:val="single" w:sz="6" w:space="0" w:color="auto"/>
              <w:right w:val="single" w:sz="6" w:space="0" w:color="auto"/>
            </w:tcBorders>
            <w:vAlign w:val="center"/>
          </w:tcPr>
          <w:p w:rsidR="00582006" w:rsidRPr="00042063" w:rsidRDefault="00582006" w:rsidP="00625FD8">
            <w:pPr>
              <w:rPr>
                <w:rFonts w:ascii="Arial Narrow" w:hAnsi="Arial Narrow"/>
                <w:sz w:val="20"/>
              </w:rPr>
            </w:pPr>
            <w:r w:rsidRPr="00042063">
              <w:rPr>
                <w:rFonts w:ascii="Arial Narrow" w:hAnsi="Arial Narrow"/>
                <w:sz w:val="20"/>
              </w:rPr>
              <w:t>Počet osôb cieľovej skupiny zapojených do podporených projektov – spolu</w:t>
            </w:r>
          </w:p>
        </w:tc>
        <w:tc>
          <w:tcPr>
            <w:tcW w:w="532" w:type="pct"/>
            <w:tcBorders>
              <w:top w:val="single" w:sz="12" w:space="0" w:color="auto"/>
              <w:left w:val="single" w:sz="6" w:space="0" w:color="auto"/>
              <w:bottom w:val="single" w:sz="6" w:space="0" w:color="auto"/>
              <w:right w:val="single" w:sz="8" w:space="0" w:color="auto"/>
            </w:tcBorders>
            <w:vAlign w:val="center"/>
          </w:tcPr>
          <w:p w:rsidR="00582006" w:rsidRPr="00042063" w:rsidRDefault="00582006" w:rsidP="00625FD8">
            <w:pPr>
              <w:jc w:val="center"/>
              <w:rPr>
                <w:rFonts w:ascii="Arial Narrow" w:hAnsi="Arial Narrow" w:cs="Arial"/>
                <w:sz w:val="20"/>
              </w:rPr>
            </w:pPr>
            <w:r w:rsidRPr="00042063">
              <w:rPr>
                <w:rFonts w:ascii="Arial Narrow" w:hAnsi="Arial Narrow" w:cs="Arial"/>
                <w:sz w:val="20"/>
              </w:rPr>
              <w:t>počet</w:t>
            </w:r>
          </w:p>
        </w:tc>
        <w:tc>
          <w:tcPr>
            <w:tcW w:w="683" w:type="pct"/>
            <w:tcBorders>
              <w:top w:val="single" w:sz="12" w:space="0" w:color="auto"/>
              <w:left w:val="single" w:sz="8" w:space="0" w:color="auto"/>
              <w:bottom w:val="single" w:sz="6" w:space="0" w:color="auto"/>
              <w:right w:val="single" w:sz="8"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0</w:t>
            </w:r>
          </w:p>
        </w:tc>
        <w:tc>
          <w:tcPr>
            <w:tcW w:w="381" w:type="pct"/>
            <w:tcBorders>
              <w:top w:val="single" w:sz="12" w:space="0" w:color="auto"/>
              <w:left w:val="single" w:sz="8" w:space="0" w:color="auto"/>
              <w:bottom w:val="single" w:sz="6" w:space="0" w:color="auto"/>
              <w:right w:val="single" w:sz="8"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2014</w:t>
            </w:r>
          </w:p>
        </w:tc>
        <w:tc>
          <w:tcPr>
            <w:tcW w:w="532" w:type="pct"/>
            <w:tcBorders>
              <w:top w:val="single" w:sz="12" w:space="0" w:color="auto"/>
              <w:left w:val="single" w:sz="8" w:space="0" w:color="auto"/>
              <w:bottom w:val="single" w:sz="6" w:space="0" w:color="auto"/>
              <w:right w:val="single" w:sz="6" w:space="0" w:color="auto"/>
            </w:tcBorders>
            <w:shd w:val="clear" w:color="auto" w:fill="auto"/>
            <w:vAlign w:val="center"/>
          </w:tcPr>
          <w:p w:rsidR="00582006" w:rsidRPr="0099596E" w:rsidRDefault="00E5688E" w:rsidP="00E5688E">
            <w:pPr>
              <w:jc w:val="center"/>
              <w:rPr>
                <w:rFonts w:ascii="Arial Narrow" w:hAnsi="Arial Narrow"/>
                <w:bCs/>
                <w:iCs/>
                <w:sz w:val="20"/>
              </w:rPr>
            </w:pPr>
            <w:r w:rsidRPr="0099596E">
              <w:rPr>
                <w:rFonts w:ascii="Arial Narrow" w:hAnsi="Arial Narrow"/>
                <w:bCs/>
                <w:iCs/>
                <w:sz w:val="20"/>
              </w:rPr>
              <w:t>35 681</w:t>
            </w:r>
          </w:p>
        </w:tc>
        <w:tc>
          <w:tcPr>
            <w:tcW w:w="380" w:type="pct"/>
            <w:tcBorders>
              <w:top w:val="single" w:sz="12"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cs="Arial"/>
                <w:color w:val="000000"/>
                <w:sz w:val="20"/>
              </w:rPr>
            </w:pPr>
            <w:r w:rsidRPr="00042063">
              <w:rPr>
                <w:rFonts w:ascii="Arial Narrow" w:hAnsi="Arial Narrow" w:cs="Arial"/>
                <w:color w:val="000000"/>
                <w:sz w:val="20"/>
              </w:rPr>
              <w:t>2015</w:t>
            </w:r>
          </w:p>
        </w:tc>
      </w:tr>
      <w:tr w:rsidR="00582006" w:rsidRPr="004B2D04" w:rsidTr="00625FD8">
        <w:trPr>
          <w:trHeight w:val="320"/>
        </w:trPr>
        <w:tc>
          <w:tcPr>
            <w:tcW w:w="332" w:type="pct"/>
            <w:vMerge/>
            <w:tcBorders>
              <w:left w:val="single" w:sz="12" w:space="0" w:color="auto"/>
              <w:right w:val="single" w:sz="12" w:space="0" w:color="auto"/>
            </w:tcBorders>
            <w:shd w:val="clear" w:color="auto" w:fill="D9D9D9"/>
            <w:textDirection w:val="btLr"/>
          </w:tcPr>
          <w:p w:rsidR="00582006" w:rsidRPr="004B2D04" w:rsidRDefault="00582006" w:rsidP="00625FD8">
            <w:pPr>
              <w:rPr>
                <w:rFonts w:ascii="Arial Narrow" w:hAnsi="Arial Narrow"/>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042063" w:rsidRDefault="00582006" w:rsidP="00625FD8">
            <w:pPr>
              <w:rPr>
                <w:rFonts w:ascii="Arial Narrow" w:hAnsi="Arial Narrow"/>
                <w:sz w:val="20"/>
              </w:rPr>
            </w:pPr>
            <w:r w:rsidRPr="00042063">
              <w:rPr>
                <w:rFonts w:ascii="Arial Narrow" w:hAnsi="Arial Narrow"/>
                <w:sz w:val="20"/>
              </w:rPr>
              <w:t>Počet osôb cieľovej skupiny zapojených do podporených projektov –muži</w:t>
            </w:r>
          </w:p>
        </w:tc>
        <w:tc>
          <w:tcPr>
            <w:tcW w:w="532" w:type="pct"/>
            <w:tcBorders>
              <w:top w:val="single" w:sz="6" w:space="0" w:color="auto"/>
              <w:left w:val="single" w:sz="6" w:space="0" w:color="auto"/>
              <w:bottom w:val="single" w:sz="6" w:space="0" w:color="auto"/>
              <w:right w:val="single" w:sz="8" w:space="0" w:color="auto"/>
            </w:tcBorders>
            <w:vAlign w:val="center"/>
          </w:tcPr>
          <w:p w:rsidR="00582006" w:rsidRPr="00042063" w:rsidRDefault="00582006" w:rsidP="00625FD8">
            <w:pPr>
              <w:jc w:val="center"/>
              <w:rPr>
                <w:rFonts w:ascii="Arial Narrow" w:hAnsi="Arial Narrow" w:cs="Arial"/>
                <w:sz w:val="20"/>
              </w:rPr>
            </w:pPr>
            <w:r w:rsidRPr="00042063">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582006" w:rsidRPr="0099596E" w:rsidRDefault="00E5688E" w:rsidP="00E5688E">
            <w:pPr>
              <w:jc w:val="center"/>
              <w:rPr>
                <w:rFonts w:ascii="Arial Narrow" w:hAnsi="Arial Narrow"/>
                <w:bCs/>
                <w:iCs/>
                <w:sz w:val="20"/>
              </w:rPr>
            </w:pPr>
            <w:r w:rsidRPr="0099596E">
              <w:rPr>
                <w:rFonts w:ascii="Arial Narrow" w:hAnsi="Arial Narrow"/>
                <w:bCs/>
                <w:iCs/>
                <w:sz w:val="20"/>
              </w:rPr>
              <w:t>18 197</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cs="Arial"/>
                <w:color w:val="000000"/>
                <w:sz w:val="20"/>
              </w:rPr>
            </w:pPr>
            <w:r w:rsidRPr="00042063">
              <w:rPr>
                <w:rFonts w:ascii="Arial Narrow" w:hAnsi="Arial Narrow" w:cs="Arial"/>
                <w:color w:val="000000"/>
                <w:sz w:val="20"/>
              </w:rPr>
              <w:t>2015</w:t>
            </w:r>
          </w:p>
        </w:tc>
      </w:tr>
      <w:tr w:rsidR="00582006" w:rsidRPr="004B2D04" w:rsidTr="00625FD8">
        <w:trPr>
          <w:trHeight w:val="320"/>
        </w:trPr>
        <w:tc>
          <w:tcPr>
            <w:tcW w:w="332" w:type="pct"/>
            <w:vMerge/>
            <w:tcBorders>
              <w:left w:val="single" w:sz="12" w:space="0" w:color="auto"/>
              <w:right w:val="single" w:sz="12" w:space="0" w:color="auto"/>
            </w:tcBorders>
            <w:shd w:val="clear" w:color="auto" w:fill="D9D9D9"/>
            <w:textDirection w:val="btLr"/>
          </w:tcPr>
          <w:p w:rsidR="00582006" w:rsidRPr="004B2D04" w:rsidRDefault="00582006" w:rsidP="00625FD8">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042063" w:rsidRDefault="00582006" w:rsidP="00625FD8">
            <w:pPr>
              <w:rPr>
                <w:rFonts w:ascii="Arial Narrow" w:hAnsi="Arial Narrow"/>
                <w:sz w:val="20"/>
              </w:rPr>
            </w:pPr>
            <w:r w:rsidRPr="00042063">
              <w:rPr>
                <w:rFonts w:ascii="Arial Narrow" w:hAnsi="Arial Narrow"/>
                <w:sz w:val="20"/>
              </w:rPr>
              <w:t>Počet osôb cieľovej skupiny zapojených do podporených projektov –ženy</w:t>
            </w:r>
          </w:p>
        </w:tc>
        <w:tc>
          <w:tcPr>
            <w:tcW w:w="532" w:type="pct"/>
            <w:tcBorders>
              <w:top w:val="single" w:sz="6" w:space="0" w:color="auto"/>
              <w:left w:val="single" w:sz="6" w:space="0" w:color="auto"/>
              <w:bottom w:val="single" w:sz="6" w:space="0" w:color="auto"/>
              <w:right w:val="single" w:sz="8" w:space="0" w:color="auto"/>
            </w:tcBorders>
            <w:vAlign w:val="center"/>
          </w:tcPr>
          <w:p w:rsidR="00582006" w:rsidRPr="00042063" w:rsidRDefault="00582006" w:rsidP="00625FD8">
            <w:pPr>
              <w:jc w:val="center"/>
              <w:rPr>
                <w:rFonts w:ascii="Arial Narrow" w:hAnsi="Arial Narrow" w:cs="Arial"/>
                <w:sz w:val="20"/>
              </w:rPr>
            </w:pPr>
            <w:r w:rsidRPr="00042063">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582006" w:rsidRPr="0099596E" w:rsidRDefault="00E5688E" w:rsidP="00E5688E">
            <w:pPr>
              <w:jc w:val="center"/>
              <w:rPr>
                <w:rFonts w:ascii="Arial Narrow" w:hAnsi="Arial Narrow"/>
                <w:bCs/>
                <w:iCs/>
                <w:sz w:val="20"/>
              </w:rPr>
            </w:pPr>
            <w:r w:rsidRPr="0099596E">
              <w:rPr>
                <w:rFonts w:ascii="Arial Narrow" w:hAnsi="Arial Narrow"/>
                <w:bCs/>
                <w:iCs/>
                <w:sz w:val="20"/>
              </w:rPr>
              <w:t>17 484</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cs="Arial"/>
                <w:color w:val="000000"/>
                <w:sz w:val="20"/>
              </w:rPr>
            </w:pPr>
            <w:r w:rsidRPr="00042063">
              <w:rPr>
                <w:rFonts w:ascii="Arial Narrow" w:hAnsi="Arial Narrow" w:cs="Arial"/>
                <w:color w:val="000000"/>
                <w:sz w:val="20"/>
              </w:rPr>
              <w:t>2015</w:t>
            </w:r>
          </w:p>
        </w:tc>
      </w:tr>
      <w:tr w:rsidR="00582006" w:rsidRPr="004B2D04" w:rsidTr="00625FD8">
        <w:trPr>
          <w:trHeight w:val="519"/>
        </w:trPr>
        <w:tc>
          <w:tcPr>
            <w:tcW w:w="332" w:type="pct"/>
            <w:vMerge/>
            <w:tcBorders>
              <w:left w:val="single" w:sz="12" w:space="0" w:color="auto"/>
              <w:right w:val="single" w:sz="12" w:space="0" w:color="auto"/>
            </w:tcBorders>
            <w:shd w:val="clear" w:color="auto" w:fill="D9D9D9"/>
            <w:textDirection w:val="btLr"/>
          </w:tcPr>
          <w:p w:rsidR="00582006" w:rsidRPr="004B2D04" w:rsidRDefault="00582006" w:rsidP="00625FD8">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81600D" w:rsidRDefault="00582006" w:rsidP="00625FD8">
            <w:pPr>
              <w:rPr>
                <w:rFonts w:ascii="Arial Narrow" w:hAnsi="Arial Narrow"/>
                <w:sz w:val="20"/>
              </w:rPr>
            </w:pPr>
            <w:r w:rsidRPr="0081600D">
              <w:rPr>
                <w:rFonts w:ascii="Arial Narrow" w:hAnsi="Arial Narrow"/>
                <w:sz w:val="20"/>
              </w:rPr>
              <w:t>Počet  osôb vyškolených v projekte</w:t>
            </w:r>
          </w:p>
        </w:tc>
        <w:tc>
          <w:tcPr>
            <w:tcW w:w="532" w:type="pct"/>
            <w:tcBorders>
              <w:top w:val="single" w:sz="6" w:space="0" w:color="auto"/>
              <w:left w:val="single" w:sz="6" w:space="0" w:color="auto"/>
              <w:bottom w:val="single" w:sz="6" w:space="0" w:color="auto"/>
              <w:right w:val="single" w:sz="8" w:space="0" w:color="auto"/>
            </w:tcBorders>
            <w:vAlign w:val="center"/>
          </w:tcPr>
          <w:p w:rsidR="00582006" w:rsidRPr="00042063" w:rsidRDefault="00582006" w:rsidP="00625FD8">
            <w:pPr>
              <w:jc w:val="center"/>
              <w:rPr>
                <w:rFonts w:ascii="Arial Narrow" w:hAnsi="Arial Narrow" w:cs="Arial"/>
                <w:sz w:val="20"/>
              </w:rPr>
            </w:pPr>
            <w:r w:rsidRPr="00042063">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582006" w:rsidRPr="0099596E" w:rsidRDefault="00E5688E" w:rsidP="00E5688E">
            <w:pPr>
              <w:jc w:val="center"/>
              <w:rPr>
                <w:rFonts w:ascii="Arial Narrow" w:hAnsi="Arial Narrow"/>
                <w:sz w:val="20"/>
              </w:rPr>
            </w:pPr>
            <w:r w:rsidRPr="0099596E">
              <w:rPr>
                <w:rFonts w:ascii="Arial Narrow" w:hAnsi="Arial Narrow"/>
                <w:sz w:val="20"/>
              </w:rPr>
              <w:t>12 000</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cs="Arial"/>
                <w:color w:val="000000"/>
                <w:sz w:val="20"/>
              </w:rPr>
            </w:pPr>
            <w:r w:rsidRPr="00042063">
              <w:rPr>
                <w:rFonts w:ascii="Arial Narrow" w:hAnsi="Arial Narrow" w:cs="Arial"/>
                <w:color w:val="000000"/>
                <w:sz w:val="20"/>
              </w:rPr>
              <w:t>2015</w:t>
            </w:r>
          </w:p>
        </w:tc>
      </w:tr>
      <w:tr w:rsidR="00582006" w:rsidRPr="004B2D04" w:rsidTr="00625FD8">
        <w:trPr>
          <w:trHeight w:val="555"/>
        </w:trPr>
        <w:tc>
          <w:tcPr>
            <w:tcW w:w="332" w:type="pct"/>
            <w:vMerge/>
            <w:tcBorders>
              <w:left w:val="single" w:sz="12" w:space="0" w:color="auto"/>
              <w:right w:val="single" w:sz="12" w:space="0" w:color="auto"/>
            </w:tcBorders>
            <w:shd w:val="clear" w:color="auto" w:fill="D9D9D9"/>
            <w:textDirection w:val="btLr"/>
          </w:tcPr>
          <w:p w:rsidR="00582006" w:rsidRPr="004B2D04" w:rsidRDefault="00582006" w:rsidP="00625FD8">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81600D" w:rsidRDefault="00582006" w:rsidP="00625FD8">
            <w:pPr>
              <w:rPr>
                <w:rFonts w:ascii="Arial Narrow" w:hAnsi="Arial Narrow"/>
                <w:sz w:val="20"/>
              </w:rPr>
            </w:pPr>
            <w:r w:rsidRPr="0081600D">
              <w:rPr>
                <w:rFonts w:ascii="Arial Narrow" w:hAnsi="Arial Narrow"/>
                <w:sz w:val="20"/>
              </w:rPr>
              <w:t xml:space="preserve">Počet úspešne umiestnených </w:t>
            </w:r>
            <w:proofErr w:type="spellStart"/>
            <w:r w:rsidRPr="0081600D">
              <w:rPr>
                <w:rFonts w:ascii="Arial Narrow" w:hAnsi="Arial Narrow"/>
                <w:sz w:val="20"/>
              </w:rPr>
              <w:t>UoZ</w:t>
            </w:r>
            <w:proofErr w:type="spellEnd"/>
          </w:p>
        </w:tc>
        <w:tc>
          <w:tcPr>
            <w:tcW w:w="532" w:type="pct"/>
            <w:tcBorders>
              <w:top w:val="single" w:sz="6" w:space="0" w:color="auto"/>
              <w:left w:val="single" w:sz="6" w:space="0" w:color="auto"/>
              <w:bottom w:val="single" w:sz="6" w:space="0" w:color="auto"/>
              <w:right w:val="single" w:sz="8" w:space="0" w:color="auto"/>
            </w:tcBorders>
            <w:vAlign w:val="center"/>
          </w:tcPr>
          <w:p w:rsidR="00582006" w:rsidRPr="00042063" w:rsidRDefault="00582006" w:rsidP="00625FD8">
            <w:pPr>
              <w:jc w:val="center"/>
              <w:rPr>
                <w:rFonts w:ascii="Arial Narrow" w:hAnsi="Arial Narrow" w:cs="Arial"/>
                <w:sz w:val="20"/>
              </w:rPr>
            </w:pPr>
            <w:r w:rsidRPr="00042063">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bCs/>
                <w:iCs/>
                <w:sz w:val="20"/>
              </w:rPr>
            </w:pPr>
            <w:r w:rsidRPr="0099596E">
              <w:rPr>
                <w:rFonts w:ascii="Arial Narrow" w:hAnsi="Arial Narrow"/>
                <w:bCs/>
                <w:iCs/>
                <w:sz w:val="20"/>
              </w:rPr>
              <w:t>  1 910</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cs="Arial"/>
                <w:color w:val="000000"/>
                <w:sz w:val="20"/>
              </w:rPr>
            </w:pPr>
            <w:r w:rsidRPr="00042063">
              <w:rPr>
                <w:rFonts w:ascii="Arial Narrow" w:hAnsi="Arial Narrow" w:cs="Arial"/>
                <w:color w:val="000000"/>
                <w:sz w:val="20"/>
              </w:rPr>
              <w:t>2015</w:t>
            </w:r>
          </w:p>
        </w:tc>
      </w:tr>
      <w:tr w:rsidR="00582006" w:rsidRPr="004B2D04" w:rsidTr="00625FD8">
        <w:trPr>
          <w:trHeight w:val="555"/>
        </w:trPr>
        <w:tc>
          <w:tcPr>
            <w:tcW w:w="332" w:type="pct"/>
            <w:vMerge/>
            <w:tcBorders>
              <w:left w:val="single" w:sz="12" w:space="0" w:color="auto"/>
              <w:right w:val="single" w:sz="12" w:space="0" w:color="auto"/>
            </w:tcBorders>
            <w:shd w:val="clear" w:color="auto" w:fill="D9D9D9"/>
            <w:textDirection w:val="btLr"/>
          </w:tcPr>
          <w:p w:rsidR="00582006" w:rsidRPr="004B2D04" w:rsidRDefault="00582006" w:rsidP="00625FD8">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81600D" w:rsidRDefault="00582006" w:rsidP="00625FD8">
            <w:pPr>
              <w:rPr>
                <w:rFonts w:ascii="Arial Narrow" w:hAnsi="Arial Narrow"/>
                <w:sz w:val="20"/>
              </w:rPr>
            </w:pPr>
            <w:r w:rsidRPr="0081600D">
              <w:rPr>
                <w:rFonts w:ascii="Arial Narrow" w:hAnsi="Arial Narrow"/>
                <w:sz w:val="20"/>
              </w:rPr>
              <w:t>Počet osôb cieľovej skupiny zapojených do podporených projektov vo veku 15-24</w:t>
            </w:r>
          </w:p>
        </w:tc>
        <w:tc>
          <w:tcPr>
            <w:tcW w:w="532" w:type="pct"/>
            <w:tcBorders>
              <w:top w:val="single" w:sz="6" w:space="0" w:color="auto"/>
              <w:left w:val="single" w:sz="6" w:space="0" w:color="auto"/>
              <w:bottom w:val="single" w:sz="6" w:space="0" w:color="auto"/>
              <w:right w:val="single" w:sz="8" w:space="0" w:color="auto"/>
            </w:tcBorders>
            <w:vAlign w:val="center"/>
          </w:tcPr>
          <w:p w:rsidR="00582006" w:rsidRPr="00042063" w:rsidRDefault="00582006" w:rsidP="00625FD8">
            <w:pPr>
              <w:jc w:val="center"/>
              <w:rPr>
                <w:rFonts w:ascii="Arial Narrow" w:hAnsi="Arial Narrow" w:cs="Arial"/>
                <w:sz w:val="20"/>
              </w:rPr>
            </w:pPr>
            <w:r w:rsidRPr="00042063">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bCs/>
                <w:iCs/>
                <w:sz w:val="20"/>
              </w:rPr>
            </w:pPr>
            <w:r w:rsidRPr="0099596E">
              <w:rPr>
                <w:rFonts w:ascii="Arial Narrow" w:hAnsi="Arial Narrow"/>
                <w:bCs/>
                <w:iCs/>
                <w:sz w:val="20"/>
              </w:rPr>
              <w:t>3 600</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cs="Arial"/>
                <w:color w:val="000000"/>
                <w:sz w:val="20"/>
              </w:rPr>
            </w:pPr>
            <w:r w:rsidRPr="00042063">
              <w:rPr>
                <w:rFonts w:ascii="Arial Narrow" w:hAnsi="Arial Narrow" w:cs="Arial"/>
                <w:color w:val="000000"/>
                <w:sz w:val="20"/>
              </w:rPr>
              <w:t>2015</w:t>
            </w:r>
          </w:p>
        </w:tc>
      </w:tr>
      <w:tr w:rsidR="00582006" w:rsidRPr="004B2D04" w:rsidTr="00625FD8">
        <w:trPr>
          <w:trHeight w:val="555"/>
        </w:trPr>
        <w:tc>
          <w:tcPr>
            <w:tcW w:w="332" w:type="pct"/>
            <w:vMerge/>
            <w:tcBorders>
              <w:left w:val="single" w:sz="12" w:space="0" w:color="auto"/>
              <w:right w:val="single" w:sz="12" w:space="0" w:color="auto"/>
            </w:tcBorders>
            <w:shd w:val="clear" w:color="auto" w:fill="D9D9D9"/>
            <w:textDirection w:val="btLr"/>
          </w:tcPr>
          <w:p w:rsidR="00582006" w:rsidRPr="004B2D04" w:rsidRDefault="00582006" w:rsidP="00625FD8">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81600D" w:rsidRDefault="00582006" w:rsidP="00625FD8">
            <w:pPr>
              <w:rPr>
                <w:rFonts w:ascii="Arial Narrow" w:hAnsi="Arial Narrow"/>
                <w:sz w:val="20"/>
              </w:rPr>
            </w:pPr>
            <w:r w:rsidRPr="00AC6E39">
              <w:rPr>
                <w:rFonts w:ascii="Arial Narrow" w:hAnsi="Arial Narrow"/>
                <w:sz w:val="20"/>
              </w:rPr>
              <w:t>Počet  osôb cieľovej skupiny zapojených do podporených projektov - zdravotne postihnuté osoby</w:t>
            </w:r>
          </w:p>
        </w:tc>
        <w:tc>
          <w:tcPr>
            <w:tcW w:w="532" w:type="pct"/>
            <w:tcBorders>
              <w:top w:val="single" w:sz="6" w:space="0" w:color="auto"/>
              <w:left w:val="single" w:sz="6" w:space="0" w:color="auto"/>
              <w:bottom w:val="single" w:sz="6" w:space="0" w:color="auto"/>
              <w:right w:val="single" w:sz="8" w:space="0" w:color="auto"/>
            </w:tcBorders>
            <w:vAlign w:val="center"/>
          </w:tcPr>
          <w:p w:rsidR="00582006" w:rsidRPr="00042063" w:rsidRDefault="00582006" w:rsidP="00625FD8">
            <w:pPr>
              <w:jc w:val="center"/>
              <w:rPr>
                <w:rFonts w:ascii="Arial Narrow" w:hAnsi="Arial Narrow" w:cs="Arial"/>
                <w:sz w:val="20"/>
              </w:rPr>
            </w:pPr>
            <w:r w:rsidRPr="00042063">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bCs/>
                <w:iCs/>
                <w:sz w:val="20"/>
              </w:rPr>
            </w:pPr>
            <w:r w:rsidRPr="0099596E">
              <w:rPr>
                <w:rFonts w:ascii="Arial Narrow" w:hAnsi="Arial Narrow"/>
                <w:bCs/>
                <w:iCs/>
                <w:sz w:val="20"/>
              </w:rPr>
              <w:t>4 640</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cs="Arial"/>
                <w:color w:val="000000"/>
                <w:sz w:val="20"/>
              </w:rPr>
            </w:pPr>
            <w:r w:rsidRPr="00425608">
              <w:rPr>
                <w:rFonts w:ascii="Arial Narrow" w:hAnsi="Arial Narrow" w:cs="Arial"/>
                <w:color w:val="000000"/>
                <w:sz w:val="20"/>
              </w:rPr>
              <w:t>2015</w:t>
            </w:r>
          </w:p>
        </w:tc>
      </w:tr>
      <w:tr w:rsidR="00582006" w:rsidRPr="004B2D04" w:rsidTr="00625FD8">
        <w:trPr>
          <w:trHeight w:val="555"/>
        </w:trPr>
        <w:tc>
          <w:tcPr>
            <w:tcW w:w="332" w:type="pct"/>
            <w:vMerge/>
            <w:tcBorders>
              <w:left w:val="single" w:sz="12" w:space="0" w:color="auto"/>
              <w:right w:val="single" w:sz="12" w:space="0" w:color="auto"/>
            </w:tcBorders>
            <w:shd w:val="clear" w:color="auto" w:fill="D9D9D9"/>
            <w:textDirection w:val="btLr"/>
          </w:tcPr>
          <w:p w:rsidR="00582006" w:rsidRPr="004B2D04" w:rsidRDefault="00582006" w:rsidP="00625FD8">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81600D" w:rsidRDefault="00582006" w:rsidP="00625FD8">
            <w:pPr>
              <w:rPr>
                <w:rFonts w:ascii="Arial Narrow" w:hAnsi="Arial Narrow"/>
                <w:sz w:val="20"/>
              </w:rPr>
            </w:pPr>
            <w:r w:rsidRPr="00AC6E39">
              <w:rPr>
                <w:rFonts w:ascii="Arial Narrow" w:hAnsi="Arial Narrow"/>
                <w:sz w:val="20"/>
              </w:rPr>
              <w:t>Počet novovytvorených pracovných miest</w:t>
            </w:r>
          </w:p>
        </w:tc>
        <w:tc>
          <w:tcPr>
            <w:tcW w:w="532" w:type="pct"/>
            <w:tcBorders>
              <w:top w:val="single" w:sz="6" w:space="0" w:color="auto"/>
              <w:left w:val="single" w:sz="6" w:space="0" w:color="auto"/>
              <w:bottom w:val="single" w:sz="6" w:space="0" w:color="auto"/>
              <w:right w:val="single" w:sz="8" w:space="0" w:color="auto"/>
            </w:tcBorders>
            <w:vAlign w:val="center"/>
          </w:tcPr>
          <w:p w:rsidR="00582006" w:rsidRPr="00042063" w:rsidRDefault="00582006" w:rsidP="00625FD8">
            <w:pPr>
              <w:jc w:val="center"/>
              <w:rPr>
                <w:rFonts w:ascii="Arial Narrow" w:hAnsi="Arial Narrow" w:cs="Arial"/>
                <w:sz w:val="20"/>
              </w:rPr>
            </w:pPr>
            <w:r w:rsidRPr="00042063">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bCs/>
                <w:iCs/>
                <w:sz w:val="20"/>
              </w:rPr>
            </w:pPr>
            <w:r w:rsidRPr="0099596E">
              <w:rPr>
                <w:rFonts w:ascii="Arial Narrow" w:hAnsi="Arial Narrow"/>
                <w:bCs/>
                <w:iCs/>
                <w:sz w:val="20"/>
              </w:rPr>
              <w:t>230</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cs="Arial"/>
                <w:color w:val="000000"/>
                <w:sz w:val="20"/>
              </w:rPr>
            </w:pPr>
            <w:r w:rsidRPr="00425608">
              <w:rPr>
                <w:rFonts w:ascii="Arial Narrow" w:hAnsi="Arial Narrow" w:cs="Arial"/>
                <w:color w:val="000000"/>
                <w:sz w:val="20"/>
              </w:rPr>
              <w:t>2015</w:t>
            </w:r>
          </w:p>
        </w:tc>
      </w:tr>
      <w:tr w:rsidR="00582006" w:rsidRPr="004B2D04" w:rsidTr="00625FD8">
        <w:trPr>
          <w:trHeight w:val="555"/>
        </w:trPr>
        <w:tc>
          <w:tcPr>
            <w:tcW w:w="332" w:type="pct"/>
            <w:vMerge/>
            <w:tcBorders>
              <w:left w:val="single" w:sz="12" w:space="0" w:color="auto"/>
              <w:right w:val="single" w:sz="12" w:space="0" w:color="auto"/>
            </w:tcBorders>
            <w:shd w:val="clear" w:color="auto" w:fill="D9D9D9"/>
            <w:textDirection w:val="btLr"/>
          </w:tcPr>
          <w:p w:rsidR="00582006" w:rsidRPr="004B2D04" w:rsidRDefault="00582006" w:rsidP="00625FD8">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81600D" w:rsidRDefault="00582006" w:rsidP="00625FD8">
            <w:pPr>
              <w:rPr>
                <w:rFonts w:ascii="Arial Narrow" w:hAnsi="Arial Narrow"/>
                <w:sz w:val="20"/>
              </w:rPr>
            </w:pPr>
            <w:r w:rsidRPr="00AC6E39">
              <w:rPr>
                <w:rFonts w:ascii="Arial Narrow" w:hAnsi="Arial Narrow"/>
                <w:sz w:val="20"/>
              </w:rPr>
              <w:t>Počet novovytvorených pracovných miest obsadených mužmi</w:t>
            </w:r>
          </w:p>
        </w:tc>
        <w:tc>
          <w:tcPr>
            <w:tcW w:w="532" w:type="pct"/>
            <w:tcBorders>
              <w:top w:val="single" w:sz="6" w:space="0" w:color="auto"/>
              <w:left w:val="single" w:sz="6" w:space="0" w:color="auto"/>
              <w:bottom w:val="single" w:sz="6" w:space="0" w:color="auto"/>
              <w:right w:val="single" w:sz="8" w:space="0" w:color="auto"/>
            </w:tcBorders>
            <w:vAlign w:val="center"/>
          </w:tcPr>
          <w:p w:rsidR="00582006" w:rsidRPr="00042063" w:rsidRDefault="00582006" w:rsidP="00625FD8">
            <w:pPr>
              <w:jc w:val="center"/>
              <w:rPr>
                <w:rFonts w:ascii="Arial Narrow" w:hAnsi="Arial Narrow" w:cs="Arial"/>
                <w:sz w:val="20"/>
              </w:rPr>
            </w:pPr>
            <w:r w:rsidRPr="00042063">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bCs/>
                <w:iCs/>
                <w:sz w:val="20"/>
              </w:rPr>
            </w:pPr>
            <w:r w:rsidRPr="0099596E">
              <w:rPr>
                <w:rFonts w:ascii="Arial Narrow" w:hAnsi="Arial Narrow"/>
                <w:bCs/>
                <w:iCs/>
                <w:sz w:val="20"/>
              </w:rPr>
              <w:t>117</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cs="Arial"/>
                <w:color w:val="000000"/>
                <w:sz w:val="20"/>
              </w:rPr>
            </w:pPr>
            <w:r w:rsidRPr="00425608">
              <w:rPr>
                <w:rFonts w:ascii="Arial Narrow" w:hAnsi="Arial Narrow" w:cs="Arial"/>
                <w:color w:val="000000"/>
                <w:sz w:val="20"/>
              </w:rPr>
              <w:t>2015</w:t>
            </w:r>
          </w:p>
        </w:tc>
      </w:tr>
      <w:tr w:rsidR="00582006" w:rsidRPr="004B2D04" w:rsidTr="00625FD8">
        <w:trPr>
          <w:trHeight w:val="647"/>
        </w:trPr>
        <w:tc>
          <w:tcPr>
            <w:tcW w:w="332" w:type="pct"/>
            <w:vMerge/>
            <w:tcBorders>
              <w:left w:val="single" w:sz="12" w:space="0" w:color="auto"/>
              <w:right w:val="single" w:sz="12" w:space="0" w:color="auto"/>
            </w:tcBorders>
            <w:shd w:val="clear" w:color="auto" w:fill="D9D9D9"/>
            <w:textDirection w:val="btLr"/>
          </w:tcPr>
          <w:p w:rsidR="00582006" w:rsidRPr="004B2D04" w:rsidRDefault="00582006" w:rsidP="00625FD8">
            <w:pPr>
              <w:ind w:left="113" w:right="113"/>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81600D" w:rsidRDefault="00582006" w:rsidP="00625FD8">
            <w:pPr>
              <w:rPr>
                <w:rFonts w:ascii="Arial Narrow" w:hAnsi="Arial Narrow"/>
                <w:sz w:val="20"/>
              </w:rPr>
            </w:pPr>
            <w:r w:rsidRPr="00AC6E39">
              <w:rPr>
                <w:rFonts w:ascii="Arial Narrow" w:hAnsi="Arial Narrow"/>
                <w:sz w:val="20"/>
              </w:rPr>
              <w:t>Počet novovytvorených pracovných miest obsadených ženami</w:t>
            </w:r>
          </w:p>
        </w:tc>
        <w:tc>
          <w:tcPr>
            <w:tcW w:w="532" w:type="pct"/>
            <w:tcBorders>
              <w:top w:val="single" w:sz="6" w:space="0" w:color="auto"/>
              <w:left w:val="single" w:sz="6" w:space="0" w:color="auto"/>
              <w:bottom w:val="single" w:sz="6" w:space="0" w:color="auto"/>
              <w:right w:val="single" w:sz="8" w:space="0" w:color="auto"/>
            </w:tcBorders>
            <w:vAlign w:val="center"/>
          </w:tcPr>
          <w:p w:rsidR="00582006" w:rsidRPr="00042063" w:rsidRDefault="00582006" w:rsidP="00625FD8">
            <w:pPr>
              <w:jc w:val="center"/>
              <w:rPr>
                <w:rFonts w:ascii="Arial Narrow" w:hAnsi="Arial Narrow" w:cs="Arial"/>
                <w:sz w:val="20"/>
              </w:rPr>
            </w:pPr>
            <w:r w:rsidRPr="00042063">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2014</w:t>
            </w:r>
          </w:p>
        </w:tc>
        <w:tc>
          <w:tcPr>
            <w:tcW w:w="532" w:type="pct"/>
            <w:tcBorders>
              <w:top w:val="single" w:sz="6" w:space="0" w:color="auto"/>
              <w:left w:val="single" w:sz="8"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bCs/>
                <w:iCs/>
                <w:sz w:val="20"/>
              </w:rPr>
            </w:pPr>
            <w:r w:rsidRPr="0099596E">
              <w:rPr>
                <w:rFonts w:ascii="Arial Narrow" w:hAnsi="Arial Narrow"/>
                <w:bCs/>
                <w:iCs/>
                <w:sz w:val="20"/>
              </w:rPr>
              <w:t>113</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cs="Arial"/>
                <w:color w:val="000000"/>
                <w:sz w:val="20"/>
              </w:rPr>
            </w:pPr>
            <w:r w:rsidRPr="00425608">
              <w:rPr>
                <w:rFonts w:ascii="Arial Narrow" w:hAnsi="Arial Narrow" w:cs="Arial"/>
                <w:color w:val="000000"/>
                <w:sz w:val="20"/>
              </w:rPr>
              <w:t>2015</w:t>
            </w:r>
          </w:p>
        </w:tc>
      </w:tr>
      <w:tr w:rsidR="00582006" w:rsidRPr="00986703" w:rsidTr="00625FD8">
        <w:trPr>
          <w:trHeight w:val="758"/>
        </w:trPr>
        <w:tc>
          <w:tcPr>
            <w:tcW w:w="332" w:type="pct"/>
            <w:vMerge w:val="restart"/>
            <w:tcBorders>
              <w:top w:val="single" w:sz="12" w:space="0" w:color="auto"/>
              <w:left w:val="single" w:sz="12" w:space="0" w:color="auto"/>
              <w:right w:val="single" w:sz="12" w:space="0" w:color="auto"/>
            </w:tcBorders>
            <w:shd w:val="clear" w:color="auto" w:fill="D9D9D9"/>
            <w:textDirection w:val="btLr"/>
          </w:tcPr>
          <w:p w:rsidR="00582006" w:rsidRPr="00986703" w:rsidRDefault="00582006" w:rsidP="00625FD8">
            <w:pPr>
              <w:ind w:left="113" w:right="113"/>
              <w:jc w:val="center"/>
              <w:rPr>
                <w:rFonts w:ascii="Arial Narrow" w:hAnsi="Arial Narrow"/>
                <w:b/>
                <w:bCs/>
                <w:sz w:val="20"/>
              </w:rPr>
            </w:pPr>
            <w:r w:rsidRPr="00986703">
              <w:rPr>
                <w:rFonts w:ascii="Arial Narrow" w:hAnsi="Arial Narrow"/>
                <w:b/>
                <w:bCs/>
                <w:sz w:val="20"/>
              </w:rPr>
              <w:t>Dopad</w:t>
            </w:r>
          </w:p>
          <w:p w:rsidR="00582006" w:rsidRPr="00986703" w:rsidRDefault="00582006" w:rsidP="00625FD8">
            <w:pPr>
              <w:ind w:left="113" w:right="113"/>
              <w:jc w:val="center"/>
              <w:rPr>
                <w:rFonts w:ascii="Arial Narrow" w:hAnsi="Arial Narrow"/>
                <w:sz w:val="20"/>
              </w:rPr>
            </w:pPr>
          </w:p>
        </w:tc>
        <w:tc>
          <w:tcPr>
            <w:tcW w:w="2160" w:type="pct"/>
            <w:tcBorders>
              <w:top w:val="single" w:sz="12" w:space="0" w:color="auto"/>
              <w:left w:val="single" w:sz="12" w:space="0" w:color="auto"/>
              <w:bottom w:val="single" w:sz="6" w:space="0" w:color="auto"/>
              <w:right w:val="single" w:sz="6" w:space="0" w:color="auto"/>
            </w:tcBorders>
            <w:vAlign w:val="center"/>
          </w:tcPr>
          <w:p w:rsidR="00582006" w:rsidRPr="0081600D" w:rsidRDefault="00582006" w:rsidP="00625FD8">
            <w:pPr>
              <w:rPr>
                <w:rFonts w:ascii="Arial Narrow" w:hAnsi="Arial Narrow" w:cs="Arial"/>
                <w:sz w:val="20"/>
              </w:rPr>
            </w:pPr>
            <w:r w:rsidRPr="0081600D">
              <w:rPr>
                <w:rFonts w:ascii="Arial Narrow" w:hAnsi="Arial Narrow" w:cs="Arial"/>
                <w:sz w:val="20"/>
              </w:rPr>
              <w:t>Počet úspešne vyškolených osôb</w:t>
            </w:r>
          </w:p>
        </w:tc>
        <w:tc>
          <w:tcPr>
            <w:tcW w:w="532" w:type="pct"/>
            <w:tcBorders>
              <w:top w:val="single" w:sz="12" w:space="0" w:color="auto"/>
              <w:left w:val="single" w:sz="6" w:space="0" w:color="auto"/>
              <w:bottom w:val="single" w:sz="6" w:space="0" w:color="auto"/>
              <w:right w:val="single" w:sz="6" w:space="0" w:color="auto"/>
            </w:tcBorders>
            <w:vAlign w:val="center"/>
          </w:tcPr>
          <w:p w:rsidR="00582006" w:rsidRPr="00042063" w:rsidRDefault="00582006" w:rsidP="00625FD8">
            <w:pPr>
              <w:jc w:val="center"/>
              <w:rPr>
                <w:rFonts w:ascii="Arial Narrow" w:hAnsi="Arial Narrow" w:cs="Arial"/>
                <w:sz w:val="20"/>
              </w:rPr>
            </w:pPr>
            <w:r w:rsidRPr="00042063">
              <w:rPr>
                <w:rFonts w:ascii="Arial Narrow" w:hAnsi="Arial Narrow" w:cs="Arial"/>
                <w:sz w:val="20"/>
              </w:rPr>
              <w:t>počet</w:t>
            </w:r>
          </w:p>
        </w:tc>
        <w:tc>
          <w:tcPr>
            <w:tcW w:w="683" w:type="pct"/>
            <w:tcBorders>
              <w:top w:val="single" w:sz="12" w:space="0" w:color="auto"/>
              <w:left w:val="single" w:sz="6" w:space="0" w:color="auto"/>
              <w:bottom w:val="single" w:sz="6" w:space="0" w:color="auto"/>
              <w:right w:val="single" w:sz="6" w:space="0" w:color="auto"/>
            </w:tcBorders>
            <w:vAlign w:val="center"/>
          </w:tcPr>
          <w:p w:rsidR="00582006" w:rsidRPr="0099596E" w:rsidRDefault="00504F24" w:rsidP="00625FD8">
            <w:pPr>
              <w:jc w:val="center"/>
              <w:rPr>
                <w:rFonts w:ascii="Arial Narrow" w:hAnsi="Arial Narrow" w:cs="Arial"/>
                <w:sz w:val="20"/>
              </w:rPr>
            </w:pPr>
            <w:r w:rsidRPr="0099596E">
              <w:rPr>
                <w:rFonts w:ascii="Arial Narrow" w:hAnsi="Arial Narrow"/>
                <w:sz w:val="20"/>
              </w:rPr>
              <w:t>12 000</w:t>
            </w:r>
          </w:p>
        </w:tc>
        <w:tc>
          <w:tcPr>
            <w:tcW w:w="381" w:type="pct"/>
            <w:tcBorders>
              <w:top w:val="single" w:sz="12"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2015</w:t>
            </w:r>
          </w:p>
        </w:tc>
        <w:tc>
          <w:tcPr>
            <w:tcW w:w="532" w:type="pct"/>
            <w:tcBorders>
              <w:top w:val="single" w:sz="12" w:space="0" w:color="auto"/>
              <w:left w:val="single" w:sz="6" w:space="0" w:color="auto"/>
              <w:bottom w:val="single" w:sz="6" w:space="0" w:color="auto"/>
              <w:right w:val="single" w:sz="6" w:space="0" w:color="auto"/>
            </w:tcBorders>
            <w:vAlign w:val="center"/>
          </w:tcPr>
          <w:p w:rsidR="00582006" w:rsidRPr="0099596E" w:rsidRDefault="00504F24" w:rsidP="00625FD8">
            <w:pPr>
              <w:jc w:val="center"/>
              <w:rPr>
                <w:rFonts w:ascii="Arial Narrow" w:hAnsi="Arial Narrow" w:cs="Arial"/>
                <w:bCs/>
                <w:iCs/>
                <w:sz w:val="20"/>
              </w:rPr>
            </w:pPr>
            <w:r w:rsidRPr="0099596E">
              <w:rPr>
                <w:rFonts w:ascii="Arial Narrow" w:hAnsi="Arial Narrow"/>
                <w:sz w:val="20"/>
              </w:rPr>
              <w:t>12 000</w:t>
            </w:r>
          </w:p>
        </w:tc>
        <w:tc>
          <w:tcPr>
            <w:tcW w:w="380" w:type="pct"/>
            <w:tcBorders>
              <w:top w:val="single" w:sz="12"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sz w:val="20"/>
              </w:rPr>
            </w:pPr>
            <w:r w:rsidRPr="00042063">
              <w:rPr>
                <w:rFonts w:ascii="Arial Narrow" w:hAnsi="Arial Narrow"/>
                <w:sz w:val="20"/>
              </w:rPr>
              <w:t>2018</w:t>
            </w:r>
          </w:p>
        </w:tc>
      </w:tr>
      <w:tr w:rsidR="00582006" w:rsidRPr="00986703" w:rsidTr="00625FD8">
        <w:trPr>
          <w:trHeight w:val="758"/>
        </w:trPr>
        <w:tc>
          <w:tcPr>
            <w:tcW w:w="332" w:type="pct"/>
            <w:vMerge/>
            <w:tcBorders>
              <w:left w:val="single" w:sz="12" w:space="0" w:color="auto"/>
              <w:right w:val="single" w:sz="12" w:space="0" w:color="auto"/>
            </w:tcBorders>
            <w:shd w:val="clear" w:color="auto" w:fill="D9D9D9"/>
            <w:textDirection w:val="btLr"/>
          </w:tcPr>
          <w:p w:rsidR="00582006" w:rsidRPr="00986703" w:rsidRDefault="00582006" w:rsidP="00625FD8">
            <w:pPr>
              <w:ind w:left="113" w:right="113"/>
              <w:jc w:val="center"/>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81600D" w:rsidRDefault="00582006" w:rsidP="00625FD8">
            <w:pPr>
              <w:rPr>
                <w:rFonts w:ascii="Arial Narrow" w:hAnsi="Arial Narrow" w:cs="Arial"/>
                <w:sz w:val="20"/>
              </w:rPr>
            </w:pPr>
            <w:r w:rsidRPr="0081600D">
              <w:rPr>
                <w:rFonts w:ascii="Arial Narrow" w:hAnsi="Arial Narrow" w:cs="Arial"/>
                <w:sz w:val="20"/>
              </w:rPr>
              <w:t xml:space="preserve">Počet úspešne umiestnených </w:t>
            </w:r>
            <w:proofErr w:type="spellStart"/>
            <w:r w:rsidRPr="0081600D">
              <w:rPr>
                <w:rFonts w:ascii="Arial Narrow" w:hAnsi="Arial Narrow" w:cs="Arial"/>
                <w:sz w:val="20"/>
              </w:rPr>
              <w:t>UoZ</w:t>
            </w:r>
            <w:proofErr w:type="spellEnd"/>
            <w:r w:rsidRPr="0081600D">
              <w:rPr>
                <w:rFonts w:ascii="Arial Narrow" w:hAnsi="Arial Narrow" w:cs="Arial"/>
                <w:sz w:val="20"/>
              </w:rPr>
              <w:t xml:space="preserve"> - muži</w:t>
            </w:r>
          </w:p>
        </w:tc>
        <w:tc>
          <w:tcPr>
            <w:tcW w:w="532" w:type="pct"/>
            <w:tcBorders>
              <w:top w:val="single" w:sz="6" w:space="0" w:color="auto"/>
              <w:left w:val="single" w:sz="6" w:space="0" w:color="auto"/>
              <w:bottom w:val="single" w:sz="6" w:space="0" w:color="auto"/>
              <w:right w:val="single" w:sz="6" w:space="0" w:color="auto"/>
            </w:tcBorders>
            <w:vAlign w:val="center"/>
          </w:tcPr>
          <w:p w:rsidR="00582006" w:rsidRPr="00042063" w:rsidRDefault="00582006" w:rsidP="00625FD8">
            <w:pPr>
              <w:jc w:val="center"/>
            </w:pPr>
            <w:r w:rsidRPr="00042063">
              <w:rPr>
                <w:rFonts w:ascii="Arial Narrow" w:hAnsi="Arial Narrow" w:cs="Arial"/>
                <w:sz w:val="20"/>
              </w:rPr>
              <w:t>počet</w:t>
            </w:r>
          </w:p>
        </w:tc>
        <w:tc>
          <w:tcPr>
            <w:tcW w:w="683"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bCs/>
                <w:iCs/>
                <w:sz w:val="20"/>
              </w:rPr>
            </w:pPr>
            <w:r w:rsidRPr="0099596E">
              <w:rPr>
                <w:rFonts w:ascii="Arial Narrow" w:hAnsi="Arial Narrow" w:cs="Arial"/>
                <w:bCs/>
                <w:iCs/>
                <w:sz w:val="20"/>
              </w:rPr>
              <w:t>974</w:t>
            </w:r>
          </w:p>
        </w:tc>
        <w:tc>
          <w:tcPr>
            <w:tcW w:w="381"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2015</w:t>
            </w:r>
          </w:p>
        </w:tc>
        <w:tc>
          <w:tcPr>
            <w:tcW w:w="532"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bCs/>
                <w:iCs/>
                <w:sz w:val="20"/>
              </w:rPr>
            </w:pPr>
            <w:r w:rsidRPr="0099596E">
              <w:rPr>
                <w:rFonts w:ascii="Arial Narrow" w:hAnsi="Arial Narrow" w:cs="Arial"/>
                <w:bCs/>
                <w:iCs/>
                <w:sz w:val="20"/>
              </w:rPr>
              <w:t>244</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sz w:val="20"/>
              </w:rPr>
            </w:pPr>
            <w:r w:rsidRPr="00042063">
              <w:rPr>
                <w:rFonts w:ascii="Arial Narrow" w:hAnsi="Arial Narrow"/>
                <w:sz w:val="20"/>
              </w:rPr>
              <w:t>2018</w:t>
            </w:r>
          </w:p>
        </w:tc>
      </w:tr>
      <w:tr w:rsidR="00582006" w:rsidRPr="00986703" w:rsidTr="00625FD8">
        <w:trPr>
          <w:trHeight w:val="758"/>
        </w:trPr>
        <w:tc>
          <w:tcPr>
            <w:tcW w:w="332" w:type="pct"/>
            <w:vMerge/>
            <w:tcBorders>
              <w:left w:val="single" w:sz="12" w:space="0" w:color="auto"/>
              <w:right w:val="single" w:sz="12" w:space="0" w:color="auto"/>
            </w:tcBorders>
            <w:shd w:val="clear" w:color="auto" w:fill="D9D9D9"/>
            <w:textDirection w:val="btLr"/>
          </w:tcPr>
          <w:p w:rsidR="00582006" w:rsidRPr="00986703" w:rsidRDefault="00582006" w:rsidP="00625FD8">
            <w:pPr>
              <w:ind w:left="113" w:right="113"/>
              <w:jc w:val="center"/>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81600D" w:rsidRDefault="00582006" w:rsidP="00625FD8">
            <w:pPr>
              <w:rPr>
                <w:rFonts w:ascii="Arial Narrow" w:hAnsi="Arial Narrow" w:cs="Arial"/>
                <w:sz w:val="20"/>
              </w:rPr>
            </w:pPr>
            <w:r w:rsidRPr="0081600D">
              <w:rPr>
                <w:rFonts w:ascii="Arial Narrow" w:hAnsi="Arial Narrow" w:cs="Arial"/>
                <w:sz w:val="20"/>
              </w:rPr>
              <w:t xml:space="preserve">Počet úspešne umiestnených </w:t>
            </w:r>
            <w:proofErr w:type="spellStart"/>
            <w:r w:rsidRPr="0081600D">
              <w:rPr>
                <w:rFonts w:ascii="Arial Narrow" w:hAnsi="Arial Narrow" w:cs="Arial"/>
                <w:sz w:val="20"/>
              </w:rPr>
              <w:t>UoZ</w:t>
            </w:r>
            <w:proofErr w:type="spellEnd"/>
            <w:r w:rsidRPr="0081600D">
              <w:rPr>
                <w:rFonts w:ascii="Arial Narrow" w:hAnsi="Arial Narrow" w:cs="Arial"/>
                <w:sz w:val="20"/>
              </w:rPr>
              <w:t xml:space="preserve"> – ženy</w:t>
            </w:r>
          </w:p>
        </w:tc>
        <w:tc>
          <w:tcPr>
            <w:tcW w:w="532" w:type="pct"/>
            <w:tcBorders>
              <w:top w:val="single" w:sz="6" w:space="0" w:color="auto"/>
              <w:left w:val="single" w:sz="6" w:space="0" w:color="auto"/>
              <w:bottom w:val="single" w:sz="6" w:space="0" w:color="auto"/>
              <w:right w:val="single" w:sz="6" w:space="0" w:color="auto"/>
            </w:tcBorders>
            <w:vAlign w:val="center"/>
          </w:tcPr>
          <w:p w:rsidR="00582006" w:rsidRPr="00042063" w:rsidRDefault="00582006" w:rsidP="00625FD8">
            <w:pPr>
              <w:jc w:val="center"/>
            </w:pPr>
            <w:r w:rsidRPr="00042063">
              <w:rPr>
                <w:rFonts w:ascii="Arial Narrow" w:hAnsi="Arial Narrow" w:cs="Arial"/>
                <w:sz w:val="20"/>
              </w:rPr>
              <w:t>počet</w:t>
            </w:r>
          </w:p>
        </w:tc>
        <w:tc>
          <w:tcPr>
            <w:tcW w:w="683"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bCs/>
                <w:iCs/>
                <w:sz w:val="20"/>
              </w:rPr>
            </w:pPr>
            <w:r w:rsidRPr="0099596E">
              <w:rPr>
                <w:rFonts w:ascii="Arial Narrow" w:hAnsi="Arial Narrow" w:cs="Arial"/>
                <w:bCs/>
                <w:iCs/>
                <w:sz w:val="20"/>
              </w:rPr>
              <w:t>936</w:t>
            </w:r>
          </w:p>
        </w:tc>
        <w:tc>
          <w:tcPr>
            <w:tcW w:w="381"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pPr>
            <w:r w:rsidRPr="0099596E">
              <w:rPr>
                <w:rFonts w:ascii="Arial Narrow" w:hAnsi="Arial Narrow" w:cs="Arial"/>
                <w:sz w:val="20"/>
              </w:rPr>
              <w:t>2015</w:t>
            </w:r>
          </w:p>
        </w:tc>
        <w:tc>
          <w:tcPr>
            <w:tcW w:w="532"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bCs/>
                <w:iCs/>
                <w:sz w:val="20"/>
              </w:rPr>
            </w:pPr>
            <w:r w:rsidRPr="0099596E">
              <w:rPr>
                <w:rFonts w:ascii="Arial Narrow" w:hAnsi="Arial Narrow" w:cs="Arial"/>
                <w:bCs/>
                <w:iCs/>
                <w:sz w:val="20"/>
              </w:rPr>
              <w:t>234</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sz w:val="20"/>
              </w:rPr>
            </w:pPr>
            <w:r w:rsidRPr="00042063">
              <w:rPr>
                <w:rFonts w:ascii="Arial Narrow" w:hAnsi="Arial Narrow"/>
                <w:sz w:val="20"/>
              </w:rPr>
              <w:t>2018</w:t>
            </w:r>
          </w:p>
        </w:tc>
      </w:tr>
      <w:tr w:rsidR="00582006" w:rsidRPr="00986703" w:rsidTr="00625FD8">
        <w:trPr>
          <w:trHeight w:val="758"/>
        </w:trPr>
        <w:tc>
          <w:tcPr>
            <w:tcW w:w="332" w:type="pct"/>
            <w:vMerge/>
            <w:tcBorders>
              <w:left w:val="single" w:sz="12" w:space="0" w:color="auto"/>
              <w:right w:val="single" w:sz="12" w:space="0" w:color="auto"/>
            </w:tcBorders>
            <w:shd w:val="clear" w:color="auto" w:fill="D9D9D9"/>
            <w:textDirection w:val="btLr"/>
          </w:tcPr>
          <w:p w:rsidR="00582006" w:rsidRPr="00986703" w:rsidRDefault="00582006" w:rsidP="00625FD8">
            <w:pPr>
              <w:ind w:left="113" w:right="113"/>
              <w:jc w:val="center"/>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81600D" w:rsidRDefault="00582006" w:rsidP="00625FD8">
            <w:pPr>
              <w:rPr>
                <w:rFonts w:ascii="Arial Narrow" w:hAnsi="Arial Narrow" w:cs="Arial"/>
                <w:sz w:val="20"/>
              </w:rPr>
            </w:pPr>
            <w:r w:rsidRPr="00AC6E39">
              <w:rPr>
                <w:rFonts w:ascii="Arial Narrow" w:hAnsi="Arial Narrow"/>
                <w:sz w:val="20"/>
              </w:rPr>
              <w:t>Počet udržaných pracovných miest, ktoré naplnili dohodnutú dobu</w:t>
            </w:r>
          </w:p>
        </w:tc>
        <w:tc>
          <w:tcPr>
            <w:tcW w:w="532" w:type="pct"/>
            <w:tcBorders>
              <w:top w:val="single" w:sz="6" w:space="0" w:color="auto"/>
              <w:left w:val="single" w:sz="6" w:space="0" w:color="auto"/>
              <w:bottom w:val="single" w:sz="6" w:space="0" w:color="auto"/>
              <w:right w:val="single" w:sz="6" w:space="0" w:color="auto"/>
            </w:tcBorders>
            <w:vAlign w:val="center"/>
          </w:tcPr>
          <w:p w:rsidR="00582006" w:rsidRPr="00042063" w:rsidRDefault="00582006" w:rsidP="00625FD8">
            <w:pPr>
              <w:jc w:val="center"/>
              <w:rPr>
                <w:rFonts w:ascii="Arial Narrow" w:hAnsi="Arial Narrow" w:cs="Arial"/>
                <w:sz w:val="20"/>
              </w:rPr>
            </w:pPr>
            <w:r w:rsidRPr="001D56EE">
              <w:rPr>
                <w:rFonts w:ascii="Arial Narrow" w:hAnsi="Arial Narrow" w:cs="Arial"/>
                <w:sz w:val="20"/>
              </w:rPr>
              <w:t>počet</w:t>
            </w:r>
          </w:p>
        </w:tc>
        <w:tc>
          <w:tcPr>
            <w:tcW w:w="683"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bCs/>
                <w:iCs/>
                <w:sz w:val="20"/>
              </w:rPr>
            </w:pPr>
            <w:r w:rsidRPr="0099596E">
              <w:rPr>
                <w:rFonts w:ascii="Arial Narrow" w:hAnsi="Arial Narrow" w:cs="Arial"/>
                <w:bCs/>
                <w:iCs/>
                <w:sz w:val="20"/>
              </w:rPr>
              <w:t>230</w:t>
            </w:r>
          </w:p>
        </w:tc>
        <w:tc>
          <w:tcPr>
            <w:tcW w:w="381"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2015</w:t>
            </w:r>
          </w:p>
        </w:tc>
        <w:tc>
          <w:tcPr>
            <w:tcW w:w="532"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bCs/>
                <w:iCs/>
                <w:sz w:val="20"/>
              </w:rPr>
            </w:pPr>
            <w:r w:rsidRPr="0099596E">
              <w:rPr>
                <w:rFonts w:ascii="Arial Narrow" w:hAnsi="Arial Narrow" w:cs="Arial"/>
                <w:bCs/>
                <w:iCs/>
                <w:sz w:val="20"/>
              </w:rPr>
              <w:t>172</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sz w:val="20"/>
              </w:rPr>
            </w:pPr>
            <w:r w:rsidRPr="00F13520">
              <w:rPr>
                <w:rFonts w:ascii="Arial Narrow" w:hAnsi="Arial Narrow"/>
                <w:sz w:val="20"/>
              </w:rPr>
              <w:t>2018</w:t>
            </w:r>
          </w:p>
        </w:tc>
      </w:tr>
      <w:tr w:rsidR="00582006" w:rsidRPr="00986703" w:rsidTr="00625FD8">
        <w:trPr>
          <w:trHeight w:val="758"/>
        </w:trPr>
        <w:tc>
          <w:tcPr>
            <w:tcW w:w="332" w:type="pct"/>
            <w:vMerge/>
            <w:tcBorders>
              <w:left w:val="single" w:sz="12" w:space="0" w:color="auto"/>
              <w:right w:val="single" w:sz="12" w:space="0" w:color="auto"/>
            </w:tcBorders>
            <w:shd w:val="clear" w:color="auto" w:fill="D9D9D9"/>
            <w:textDirection w:val="btLr"/>
          </w:tcPr>
          <w:p w:rsidR="00582006" w:rsidRPr="00986703" w:rsidRDefault="00582006" w:rsidP="00625FD8">
            <w:pPr>
              <w:ind w:left="113" w:right="113"/>
              <w:jc w:val="center"/>
              <w:rPr>
                <w:rFonts w:ascii="Arial Narrow" w:hAnsi="Arial Narrow"/>
                <w:b/>
                <w:bCs/>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582006" w:rsidRPr="00F75652" w:rsidRDefault="00582006" w:rsidP="00625FD8">
            <w:pPr>
              <w:rPr>
                <w:rFonts w:ascii="Arial Narrow" w:hAnsi="Arial Narrow" w:cs="Arial"/>
                <w:sz w:val="20"/>
              </w:rPr>
            </w:pPr>
            <w:r w:rsidRPr="00AC6E39">
              <w:rPr>
                <w:rFonts w:ascii="Arial Narrow" w:hAnsi="Arial Narrow"/>
                <w:sz w:val="20"/>
              </w:rPr>
              <w:t xml:space="preserve">Počet udržaných pracovných miest, ktoré naplnili dohodnutú dobu, obsadených mužmi                    </w:t>
            </w:r>
          </w:p>
        </w:tc>
        <w:tc>
          <w:tcPr>
            <w:tcW w:w="532" w:type="pct"/>
            <w:tcBorders>
              <w:top w:val="single" w:sz="6" w:space="0" w:color="auto"/>
              <w:left w:val="single" w:sz="6" w:space="0" w:color="auto"/>
              <w:bottom w:val="single" w:sz="6" w:space="0" w:color="auto"/>
              <w:right w:val="single" w:sz="6" w:space="0" w:color="auto"/>
            </w:tcBorders>
            <w:vAlign w:val="center"/>
          </w:tcPr>
          <w:p w:rsidR="00582006" w:rsidRPr="00042063" w:rsidRDefault="00582006" w:rsidP="00625FD8">
            <w:pPr>
              <w:jc w:val="center"/>
              <w:rPr>
                <w:rFonts w:ascii="Arial Narrow" w:hAnsi="Arial Narrow" w:cs="Arial"/>
                <w:sz w:val="20"/>
              </w:rPr>
            </w:pPr>
            <w:r w:rsidRPr="001D56EE">
              <w:rPr>
                <w:rFonts w:ascii="Arial Narrow" w:hAnsi="Arial Narrow" w:cs="Arial"/>
                <w:sz w:val="20"/>
              </w:rPr>
              <w:t>počet</w:t>
            </w:r>
          </w:p>
        </w:tc>
        <w:tc>
          <w:tcPr>
            <w:tcW w:w="683"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bCs/>
                <w:iCs/>
                <w:sz w:val="20"/>
              </w:rPr>
            </w:pPr>
            <w:r w:rsidRPr="0099596E">
              <w:rPr>
                <w:rFonts w:ascii="Arial Narrow" w:hAnsi="Arial Narrow" w:cs="Arial"/>
                <w:bCs/>
                <w:iCs/>
                <w:sz w:val="20"/>
              </w:rPr>
              <w:t>117</w:t>
            </w:r>
          </w:p>
        </w:tc>
        <w:tc>
          <w:tcPr>
            <w:tcW w:w="381"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sz w:val="20"/>
              </w:rPr>
            </w:pPr>
            <w:r w:rsidRPr="0099596E">
              <w:rPr>
                <w:rFonts w:ascii="Arial Narrow" w:hAnsi="Arial Narrow" w:cs="Arial"/>
                <w:sz w:val="20"/>
              </w:rPr>
              <w:t>2015</w:t>
            </w:r>
          </w:p>
        </w:tc>
        <w:tc>
          <w:tcPr>
            <w:tcW w:w="532" w:type="pct"/>
            <w:tcBorders>
              <w:top w:val="single" w:sz="6" w:space="0" w:color="auto"/>
              <w:left w:val="single" w:sz="6" w:space="0" w:color="auto"/>
              <w:bottom w:val="single" w:sz="6" w:space="0" w:color="auto"/>
              <w:right w:val="single" w:sz="6" w:space="0" w:color="auto"/>
            </w:tcBorders>
            <w:vAlign w:val="center"/>
          </w:tcPr>
          <w:p w:rsidR="00582006" w:rsidRPr="0099596E" w:rsidRDefault="00582006" w:rsidP="00625FD8">
            <w:pPr>
              <w:jc w:val="center"/>
              <w:rPr>
                <w:rFonts w:ascii="Arial Narrow" w:hAnsi="Arial Narrow" w:cs="Arial"/>
                <w:bCs/>
                <w:iCs/>
                <w:sz w:val="20"/>
              </w:rPr>
            </w:pPr>
            <w:r w:rsidRPr="0099596E">
              <w:rPr>
                <w:rFonts w:ascii="Arial Narrow" w:hAnsi="Arial Narrow" w:cs="Arial"/>
                <w:bCs/>
                <w:iCs/>
                <w:sz w:val="20"/>
              </w:rPr>
              <w:t>88</w:t>
            </w:r>
          </w:p>
        </w:tc>
        <w:tc>
          <w:tcPr>
            <w:tcW w:w="380" w:type="pct"/>
            <w:tcBorders>
              <w:top w:val="single" w:sz="6" w:space="0" w:color="auto"/>
              <w:left w:val="single" w:sz="6" w:space="0" w:color="auto"/>
              <w:bottom w:val="single" w:sz="6" w:space="0" w:color="auto"/>
              <w:right w:val="single" w:sz="12" w:space="0" w:color="auto"/>
            </w:tcBorders>
            <w:shd w:val="clear" w:color="auto" w:fill="auto"/>
            <w:vAlign w:val="center"/>
          </w:tcPr>
          <w:p w:rsidR="00582006" w:rsidRPr="00042063" w:rsidRDefault="00582006" w:rsidP="00625FD8">
            <w:pPr>
              <w:jc w:val="center"/>
              <w:rPr>
                <w:rFonts w:ascii="Arial Narrow" w:hAnsi="Arial Narrow"/>
                <w:sz w:val="20"/>
              </w:rPr>
            </w:pPr>
            <w:r w:rsidRPr="00F13520">
              <w:rPr>
                <w:rFonts w:ascii="Arial Narrow" w:hAnsi="Arial Narrow"/>
                <w:sz w:val="20"/>
              </w:rPr>
              <w:t>2018</w:t>
            </w:r>
          </w:p>
        </w:tc>
      </w:tr>
      <w:tr w:rsidR="00582006" w:rsidRPr="00986703" w:rsidTr="00625FD8">
        <w:trPr>
          <w:trHeight w:val="758"/>
        </w:trPr>
        <w:tc>
          <w:tcPr>
            <w:tcW w:w="332" w:type="pct"/>
            <w:vMerge/>
            <w:tcBorders>
              <w:left w:val="single" w:sz="12" w:space="0" w:color="auto"/>
              <w:bottom w:val="single" w:sz="12" w:space="0" w:color="auto"/>
              <w:right w:val="single" w:sz="12" w:space="0" w:color="auto"/>
            </w:tcBorders>
            <w:shd w:val="clear" w:color="auto" w:fill="D9D9D9"/>
            <w:textDirection w:val="btLr"/>
          </w:tcPr>
          <w:p w:rsidR="00582006" w:rsidRPr="00986703" w:rsidRDefault="00582006" w:rsidP="00625FD8">
            <w:pPr>
              <w:ind w:left="113" w:right="113"/>
              <w:jc w:val="center"/>
              <w:rPr>
                <w:rFonts w:ascii="Arial Narrow" w:hAnsi="Arial Narrow"/>
                <w:b/>
                <w:bCs/>
                <w:sz w:val="20"/>
              </w:rPr>
            </w:pPr>
          </w:p>
        </w:tc>
        <w:tc>
          <w:tcPr>
            <w:tcW w:w="2160" w:type="pct"/>
            <w:tcBorders>
              <w:top w:val="single" w:sz="6" w:space="0" w:color="auto"/>
              <w:left w:val="single" w:sz="12" w:space="0" w:color="auto"/>
              <w:bottom w:val="single" w:sz="12" w:space="0" w:color="auto"/>
              <w:right w:val="single" w:sz="6" w:space="0" w:color="auto"/>
            </w:tcBorders>
            <w:vAlign w:val="center"/>
          </w:tcPr>
          <w:p w:rsidR="00582006" w:rsidRPr="0081600D" w:rsidRDefault="00582006" w:rsidP="00625FD8">
            <w:pPr>
              <w:rPr>
                <w:rFonts w:ascii="Arial Narrow" w:hAnsi="Arial Narrow" w:cs="Arial"/>
                <w:sz w:val="20"/>
              </w:rPr>
            </w:pPr>
            <w:r w:rsidRPr="00AC6E39">
              <w:rPr>
                <w:rFonts w:ascii="Arial Narrow" w:hAnsi="Arial Narrow"/>
                <w:sz w:val="20"/>
              </w:rPr>
              <w:t>Počet udržaných pracovných miest, ktoré naplnili dohodnutú dobu, obsadených ženami</w:t>
            </w:r>
          </w:p>
        </w:tc>
        <w:tc>
          <w:tcPr>
            <w:tcW w:w="532" w:type="pct"/>
            <w:tcBorders>
              <w:top w:val="single" w:sz="6" w:space="0" w:color="auto"/>
              <w:left w:val="single" w:sz="6" w:space="0" w:color="auto"/>
              <w:bottom w:val="single" w:sz="12" w:space="0" w:color="auto"/>
              <w:right w:val="single" w:sz="6" w:space="0" w:color="auto"/>
            </w:tcBorders>
            <w:vAlign w:val="center"/>
          </w:tcPr>
          <w:p w:rsidR="00582006" w:rsidRPr="00042063" w:rsidRDefault="00582006" w:rsidP="00625FD8">
            <w:pPr>
              <w:jc w:val="center"/>
            </w:pPr>
            <w:r w:rsidRPr="001D56EE">
              <w:rPr>
                <w:rFonts w:ascii="Arial Narrow" w:hAnsi="Arial Narrow" w:cs="Arial"/>
                <w:sz w:val="20"/>
              </w:rPr>
              <w:t>počet</w:t>
            </w:r>
          </w:p>
        </w:tc>
        <w:tc>
          <w:tcPr>
            <w:tcW w:w="683" w:type="pct"/>
            <w:tcBorders>
              <w:top w:val="single" w:sz="6" w:space="0" w:color="auto"/>
              <w:left w:val="single" w:sz="6" w:space="0" w:color="auto"/>
              <w:bottom w:val="single" w:sz="12" w:space="0" w:color="auto"/>
              <w:right w:val="single" w:sz="6" w:space="0" w:color="auto"/>
            </w:tcBorders>
            <w:vAlign w:val="center"/>
          </w:tcPr>
          <w:p w:rsidR="00582006" w:rsidRPr="0099596E" w:rsidRDefault="00582006" w:rsidP="00625FD8">
            <w:pPr>
              <w:jc w:val="center"/>
              <w:rPr>
                <w:rFonts w:ascii="Arial Narrow" w:hAnsi="Arial Narrow" w:cs="Arial"/>
                <w:bCs/>
                <w:iCs/>
                <w:sz w:val="20"/>
              </w:rPr>
            </w:pPr>
            <w:r w:rsidRPr="0099596E">
              <w:rPr>
                <w:rFonts w:ascii="Arial Narrow" w:hAnsi="Arial Narrow" w:cs="Arial"/>
                <w:bCs/>
                <w:iCs/>
                <w:sz w:val="20"/>
              </w:rPr>
              <w:t>113</w:t>
            </w:r>
          </w:p>
        </w:tc>
        <w:tc>
          <w:tcPr>
            <w:tcW w:w="381" w:type="pct"/>
            <w:tcBorders>
              <w:top w:val="single" w:sz="6" w:space="0" w:color="auto"/>
              <w:left w:val="single" w:sz="6" w:space="0" w:color="auto"/>
              <w:bottom w:val="single" w:sz="12" w:space="0" w:color="auto"/>
              <w:right w:val="single" w:sz="6" w:space="0" w:color="auto"/>
            </w:tcBorders>
            <w:vAlign w:val="center"/>
          </w:tcPr>
          <w:p w:rsidR="00582006" w:rsidRPr="0099596E" w:rsidRDefault="00582006" w:rsidP="00625FD8">
            <w:pPr>
              <w:jc w:val="center"/>
            </w:pPr>
            <w:r w:rsidRPr="0099596E">
              <w:rPr>
                <w:rFonts w:ascii="Arial Narrow" w:hAnsi="Arial Narrow" w:cs="Arial"/>
                <w:sz w:val="20"/>
              </w:rPr>
              <w:t>2015</w:t>
            </w:r>
          </w:p>
        </w:tc>
        <w:tc>
          <w:tcPr>
            <w:tcW w:w="532" w:type="pct"/>
            <w:tcBorders>
              <w:top w:val="single" w:sz="6" w:space="0" w:color="auto"/>
              <w:left w:val="single" w:sz="6" w:space="0" w:color="auto"/>
              <w:bottom w:val="single" w:sz="12" w:space="0" w:color="auto"/>
              <w:right w:val="single" w:sz="6" w:space="0" w:color="auto"/>
            </w:tcBorders>
            <w:vAlign w:val="center"/>
          </w:tcPr>
          <w:p w:rsidR="00582006" w:rsidRPr="0099596E" w:rsidRDefault="00582006" w:rsidP="00625FD8">
            <w:pPr>
              <w:jc w:val="center"/>
              <w:rPr>
                <w:rFonts w:ascii="Arial Narrow" w:hAnsi="Arial Narrow" w:cs="Arial"/>
                <w:bCs/>
                <w:iCs/>
                <w:sz w:val="20"/>
              </w:rPr>
            </w:pPr>
            <w:r w:rsidRPr="0099596E">
              <w:rPr>
                <w:rFonts w:ascii="Arial Narrow" w:hAnsi="Arial Narrow" w:cs="Arial"/>
                <w:bCs/>
                <w:iCs/>
                <w:sz w:val="20"/>
              </w:rPr>
              <w:t>84</w:t>
            </w:r>
          </w:p>
        </w:tc>
        <w:tc>
          <w:tcPr>
            <w:tcW w:w="380" w:type="pct"/>
            <w:tcBorders>
              <w:top w:val="single" w:sz="6" w:space="0" w:color="auto"/>
              <w:left w:val="single" w:sz="6" w:space="0" w:color="auto"/>
              <w:bottom w:val="single" w:sz="12" w:space="0" w:color="auto"/>
              <w:right w:val="single" w:sz="12" w:space="0" w:color="auto"/>
            </w:tcBorders>
            <w:shd w:val="clear" w:color="auto" w:fill="auto"/>
            <w:vAlign w:val="center"/>
          </w:tcPr>
          <w:p w:rsidR="00582006" w:rsidRPr="00042063" w:rsidRDefault="00582006" w:rsidP="00625FD8">
            <w:pPr>
              <w:jc w:val="center"/>
              <w:rPr>
                <w:rFonts w:ascii="Arial Narrow" w:hAnsi="Arial Narrow"/>
                <w:sz w:val="20"/>
              </w:rPr>
            </w:pPr>
            <w:r w:rsidRPr="00F13520">
              <w:rPr>
                <w:rFonts w:ascii="Arial Narrow" w:hAnsi="Arial Narrow"/>
                <w:sz w:val="20"/>
              </w:rPr>
              <w:t>2018</w:t>
            </w:r>
          </w:p>
        </w:tc>
      </w:tr>
    </w:tbl>
    <w:p w:rsidR="00582006" w:rsidRDefault="00582006" w:rsidP="00BB3C29">
      <w:pPr>
        <w:autoSpaceDE w:val="0"/>
        <w:autoSpaceDN w:val="0"/>
        <w:ind w:left="720"/>
        <w:jc w:val="both"/>
        <w:rPr>
          <w:szCs w:val="24"/>
        </w:rPr>
      </w:pPr>
    </w:p>
    <w:p w:rsidR="00582006" w:rsidRPr="00E80541" w:rsidRDefault="00582006" w:rsidP="00BB3C29">
      <w:pPr>
        <w:autoSpaceDE w:val="0"/>
        <w:autoSpaceDN w:val="0"/>
        <w:ind w:left="720"/>
        <w:jc w:val="both"/>
        <w:rPr>
          <w:szCs w:val="24"/>
        </w:rPr>
      </w:pPr>
    </w:p>
    <w:p w:rsidR="00BB3C29" w:rsidRPr="00E80541" w:rsidRDefault="00BB3C29" w:rsidP="004465F9">
      <w:pPr>
        <w:autoSpaceDE w:val="0"/>
        <w:autoSpaceDN w:val="0"/>
        <w:spacing w:after="240"/>
        <w:jc w:val="both"/>
        <w:rPr>
          <w:szCs w:val="24"/>
        </w:rPr>
      </w:pPr>
      <w:r w:rsidRPr="00E80541">
        <w:rPr>
          <w:szCs w:val="24"/>
        </w:rPr>
        <w:t>Hodnoty sú stanovené na základe štatistických údajov a získaných skúseností z predchádzajúcich období z realizácie národných projektov s rovnakým zameraním. Zdrojmi pri stanovaní hodnôt merateľných ukazovateľov sú vyhodnotenia AOTP za rok 2013 a predchádzajúce roky, monitorovacie správy národných projektov s rovnakým zameraním. Hodnota merateľného ukazovateľa „Počet osôb cieľovej skupiny zapojených do podporených projektov – ženy“ je stanoven</w:t>
      </w:r>
      <w:r w:rsidR="00A067FE" w:rsidRPr="00E80541">
        <w:rPr>
          <w:szCs w:val="24"/>
        </w:rPr>
        <w:t>ý</w:t>
      </w:r>
      <w:r w:rsidRPr="00E80541">
        <w:rPr>
          <w:szCs w:val="24"/>
        </w:rPr>
        <w:t xml:space="preserve"> na úrovni cca </w:t>
      </w:r>
      <w:r w:rsidR="001F16FC" w:rsidRPr="00E80541">
        <w:rPr>
          <w:szCs w:val="24"/>
        </w:rPr>
        <w:t xml:space="preserve">49 </w:t>
      </w:r>
      <w:r w:rsidRPr="00E80541">
        <w:rPr>
          <w:szCs w:val="24"/>
        </w:rPr>
        <w:t>%,nakoľko vychádzame z doterajších skúseností s realizáciou rovnakých národných projektov.</w:t>
      </w:r>
    </w:p>
    <w:p w:rsidR="004465F9" w:rsidRPr="00E80541" w:rsidRDefault="004465F9" w:rsidP="00BB3C29">
      <w:pPr>
        <w:autoSpaceDE w:val="0"/>
        <w:autoSpaceDN w:val="0"/>
        <w:jc w:val="both"/>
        <w:rPr>
          <w:szCs w:val="24"/>
        </w:rPr>
      </w:pPr>
    </w:p>
    <w:p w:rsidR="00E93A81" w:rsidRPr="00E80541" w:rsidRDefault="00E93A81" w:rsidP="00D34A0A">
      <w:pPr>
        <w:jc w:val="both"/>
        <w:rPr>
          <w:b/>
          <w:szCs w:val="24"/>
          <w:u w:val="single"/>
        </w:rPr>
      </w:pPr>
      <w:r w:rsidRPr="00E80541">
        <w:rPr>
          <w:b/>
          <w:szCs w:val="24"/>
          <w:u w:val="single"/>
        </w:rPr>
        <w:lastRenderedPageBreak/>
        <w:t xml:space="preserve">Spôsob realizácie projektu </w:t>
      </w:r>
    </w:p>
    <w:p w:rsidR="00E93A81" w:rsidRDefault="00E93A81" w:rsidP="009B67F6">
      <w:pPr>
        <w:ind w:left="720"/>
        <w:jc w:val="both"/>
        <w:rPr>
          <w:szCs w:val="24"/>
          <w:u w:val="single"/>
        </w:rPr>
      </w:pPr>
    </w:p>
    <w:p w:rsidR="00E20444" w:rsidRPr="00E80541" w:rsidRDefault="002D4443" w:rsidP="00D34A0A">
      <w:pPr>
        <w:autoSpaceDE w:val="0"/>
        <w:autoSpaceDN w:val="0"/>
        <w:adjustRightInd w:val="0"/>
        <w:spacing w:after="120"/>
        <w:jc w:val="both"/>
        <w:rPr>
          <w:b/>
          <w:szCs w:val="24"/>
        </w:rPr>
      </w:pPr>
      <w:r w:rsidRPr="00E80541">
        <w:rPr>
          <w:b/>
          <w:szCs w:val="24"/>
        </w:rPr>
        <w:t xml:space="preserve">Štruktúra projektu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1357"/>
        <w:gridCol w:w="1155"/>
        <w:gridCol w:w="2376"/>
        <w:gridCol w:w="949"/>
        <w:gridCol w:w="1069"/>
      </w:tblGrid>
      <w:tr w:rsidR="00E80541" w:rsidRPr="00E80541" w:rsidTr="00D34A0A">
        <w:trPr>
          <w:trHeight w:val="894"/>
        </w:trPr>
        <w:tc>
          <w:tcPr>
            <w:tcW w:w="2166" w:type="dxa"/>
            <w:tcBorders>
              <w:bottom w:val="single" w:sz="4" w:space="0" w:color="auto"/>
            </w:tcBorders>
            <w:shd w:val="clear" w:color="auto" w:fill="D9D9D9"/>
            <w:vAlign w:val="center"/>
          </w:tcPr>
          <w:p w:rsidR="00641865" w:rsidRPr="00E80541" w:rsidRDefault="00641865" w:rsidP="00641865">
            <w:pPr>
              <w:spacing w:after="120"/>
              <w:rPr>
                <w:sz w:val="20"/>
              </w:rPr>
            </w:pPr>
            <w:r w:rsidRPr="00E80541">
              <w:rPr>
                <w:sz w:val="20"/>
              </w:rPr>
              <w:t>Hlavné aktivity a</w:t>
            </w:r>
            <w:r w:rsidR="002E41F9">
              <w:rPr>
                <w:sz w:val="20"/>
              </w:rPr>
              <w:t> </w:t>
            </w:r>
            <w:proofErr w:type="spellStart"/>
            <w:r w:rsidR="002E41F9">
              <w:rPr>
                <w:sz w:val="20"/>
              </w:rPr>
              <w:t>podaktivity</w:t>
            </w:r>
            <w:proofErr w:type="spellEnd"/>
            <w:r w:rsidR="002E41F9">
              <w:rPr>
                <w:sz w:val="20"/>
              </w:rPr>
              <w:t xml:space="preserve"> </w:t>
            </w:r>
            <w:r w:rsidRPr="00E80541">
              <w:rPr>
                <w:sz w:val="20"/>
              </w:rPr>
              <w:t xml:space="preserve"> projektu</w:t>
            </w:r>
          </w:p>
        </w:tc>
        <w:tc>
          <w:tcPr>
            <w:tcW w:w="1357" w:type="dxa"/>
            <w:tcBorders>
              <w:bottom w:val="single" w:sz="4" w:space="0" w:color="auto"/>
            </w:tcBorders>
            <w:shd w:val="clear" w:color="auto" w:fill="D9D9D9"/>
          </w:tcPr>
          <w:p w:rsidR="00641865" w:rsidRPr="00E80541" w:rsidRDefault="00641865" w:rsidP="00641865">
            <w:pPr>
              <w:spacing w:after="120"/>
              <w:rPr>
                <w:sz w:val="20"/>
              </w:rPr>
            </w:pPr>
            <w:r w:rsidRPr="00E80541">
              <w:rPr>
                <w:sz w:val="20"/>
              </w:rPr>
              <w:t xml:space="preserve">Začiatok hlavnej aktivity / </w:t>
            </w:r>
            <w:proofErr w:type="spellStart"/>
            <w:r w:rsidRPr="00E80541">
              <w:rPr>
                <w:sz w:val="20"/>
              </w:rPr>
              <w:t>podaktivity</w:t>
            </w:r>
            <w:proofErr w:type="spellEnd"/>
          </w:p>
        </w:tc>
        <w:tc>
          <w:tcPr>
            <w:tcW w:w="1155" w:type="dxa"/>
            <w:tcBorders>
              <w:bottom w:val="single" w:sz="4" w:space="0" w:color="auto"/>
            </w:tcBorders>
            <w:shd w:val="clear" w:color="auto" w:fill="D9D9D9"/>
          </w:tcPr>
          <w:p w:rsidR="00641865" w:rsidRPr="00E80541" w:rsidRDefault="00641865" w:rsidP="00641865">
            <w:pPr>
              <w:spacing w:after="120"/>
              <w:rPr>
                <w:sz w:val="20"/>
              </w:rPr>
            </w:pPr>
            <w:r w:rsidRPr="00E80541">
              <w:rPr>
                <w:sz w:val="20"/>
              </w:rPr>
              <w:t xml:space="preserve">Koniec hlavnej aktivity / </w:t>
            </w:r>
            <w:proofErr w:type="spellStart"/>
            <w:r w:rsidRPr="00E80541">
              <w:rPr>
                <w:sz w:val="20"/>
              </w:rPr>
              <w:t>podaktivity</w:t>
            </w:r>
            <w:proofErr w:type="spellEnd"/>
          </w:p>
        </w:tc>
        <w:tc>
          <w:tcPr>
            <w:tcW w:w="2376" w:type="dxa"/>
            <w:tcBorders>
              <w:bottom w:val="single" w:sz="4" w:space="0" w:color="auto"/>
            </w:tcBorders>
            <w:shd w:val="clear" w:color="auto" w:fill="D9D9D9"/>
            <w:vAlign w:val="center"/>
          </w:tcPr>
          <w:p w:rsidR="00641865" w:rsidRPr="00E80541" w:rsidRDefault="00641865" w:rsidP="00641865">
            <w:pPr>
              <w:spacing w:after="120"/>
              <w:rPr>
                <w:sz w:val="20"/>
              </w:rPr>
            </w:pPr>
            <w:r w:rsidRPr="00E80541">
              <w:rPr>
                <w:sz w:val="20"/>
              </w:rPr>
              <w:t>Merateľný ukazovateľ výsledku</w:t>
            </w:r>
          </w:p>
        </w:tc>
        <w:tc>
          <w:tcPr>
            <w:tcW w:w="949" w:type="dxa"/>
            <w:tcBorders>
              <w:bottom w:val="single" w:sz="4" w:space="0" w:color="auto"/>
            </w:tcBorders>
            <w:shd w:val="clear" w:color="auto" w:fill="D9D9D9"/>
            <w:vAlign w:val="center"/>
          </w:tcPr>
          <w:p w:rsidR="00641865" w:rsidRPr="00E80541" w:rsidRDefault="00641865" w:rsidP="00641865">
            <w:pPr>
              <w:spacing w:after="120"/>
              <w:rPr>
                <w:sz w:val="20"/>
              </w:rPr>
            </w:pPr>
            <w:r w:rsidRPr="00E80541">
              <w:rPr>
                <w:sz w:val="20"/>
              </w:rPr>
              <w:t>Merná jednotka</w:t>
            </w:r>
          </w:p>
        </w:tc>
        <w:tc>
          <w:tcPr>
            <w:tcW w:w="1069" w:type="dxa"/>
            <w:tcBorders>
              <w:bottom w:val="single" w:sz="4" w:space="0" w:color="auto"/>
            </w:tcBorders>
            <w:shd w:val="clear" w:color="auto" w:fill="D9D9D9"/>
            <w:vAlign w:val="center"/>
          </w:tcPr>
          <w:p w:rsidR="00641865" w:rsidRPr="00E80541" w:rsidRDefault="00641865" w:rsidP="00641865">
            <w:pPr>
              <w:spacing w:after="120"/>
              <w:rPr>
                <w:sz w:val="20"/>
              </w:rPr>
            </w:pPr>
            <w:r w:rsidRPr="00E80541">
              <w:rPr>
                <w:sz w:val="20"/>
              </w:rPr>
              <w:t>Počet jednotiek</w:t>
            </w:r>
          </w:p>
        </w:tc>
      </w:tr>
      <w:tr w:rsidR="00E80541" w:rsidRPr="00E80541" w:rsidTr="00D34A0A">
        <w:trPr>
          <w:trHeight w:val="987"/>
        </w:trPr>
        <w:tc>
          <w:tcPr>
            <w:tcW w:w="2166" w:type="dxa"/>
            <w:tcBorders>
              <w:top w:val="single" w:sz="4" w:space="0" w:color="auto"/>
              <w:left w:val="single" w:sz="4" w:space="0" w:color="auto"/>
              <w:bottom w:val="nil"/>
              <w:right w:val="single" w:sz="4" w:space="0" w:color="auto"/>
            </w:tcBorders>
            <w:shd w:val="clear" w:color="auto" w:fill="auto"/>
          </w:tcPr>
          <w:p w:rsidR="00D30FAF" w:rsidRPr="00E80541" w:rsidRDefault="00D30FAF" w:rsidP="00D30FAF">
            <w:pPr>
              <w:spacing w:after="120"/>
              <w:jc w:val="both"/>
              <w:rPr>
                <w:sz w:val="20"/>
              </w:rPr>
            </w:pPr>
            <w:r w:rsidRPr="00E80541">
              <w:rPr>
                <w:sz w:val="20"/>
              </w:rPr>
              <w:t>Aktivita 1: </w:t>
            </w:r>
          </w:p>
          <w:p w:rsidR="00641865" w:rsidRPr="00E80541" w:rsidRDefault="00D30FAF" w:rsidP="00B64C4E">
            <w:pPr>
              <w:spacing w:after="120"/>
              <w:jc w:val="both"/>
              <w:rPr>
                <w:sz w:val="20"/>
              </w:rPr>
            </w:pPr>
            <w:r w:rsidRPr="00E80541">
              <w:rPr>
                <w:sz w:val="20"/>
              </w:rPr>
              <w:t xml:space="preserve">Poskytovanie príspevkov </w:t>
            </w:r>
            <w:r w:rsidR="00B522B2" w:rsidRPr="00E80541">
              <w:rPr>
                <w:sz w:val="20"/>
              </w:rPr>
              <w:t>na vybrané AOTP</w:t>
            </w:r>
          </w:p>
        </w:tc>
        <w:tc>
          <w:tcPr>
            <w:tcW w:w="1357" w:type="dxa"/>
            <w:tcBorders>
              <w:top w:val="single" w:sz="4" w:space="0" w:color="auto"/>
              <w:left w:val="single" w:sz="4" w:space="0" w:color="auto"/>
              <w:bottom w:val="nil"/>
              <w:right w:val="single" w:sz="4" w:space="0" w:color="auto"/>
            </w:tcBorders>
          </w:tcPr>
          <w:p w:rsidR="00641865" w:rsidRPr="00E80541" w:rsidRDefault="00E91191" w:rsidP="00D30FAF">
            <w:pPr>
              <w:spacing w:after="120"/>
              <w:jc w:val="both"/>
              <w:rPr>
                <w:sz w:val="20"/>
              </w:rPr>
            </w:pPr>
            <w:r w:rsidRPr="00E80541">
              <w:rPr>
                <w:sz w:val="20"/>
              </w:rPr>
              <w:t>0</w:t>
            </w:r>
            <w:r w:rsidR="00D30FAF" w:rsidRPr="00E80541">
              <w:rPr>
                <w:sz w:val="20"/>
              </w:rPr>
              <w:t>6</w:t>
            </w:r>
            <w:r w:rsidR="00E93A81" w:rsidRPr="00E80541">
              <w:rPr>
                <w:sz w:val="20"/>
              </w:rPr>
              <w:t>/201</w:t>
            </w:r>
            <w:r w:rsidRPr="00E80541">
              <w:rPr>
                <w:sz w:val="20"/>
              </w:rPr>
              <w:t>4</w:t>
            </w:r>
          </w:p>
        </w:tc>
        <w:tc>
          <w:tcPr>
            <w:tcW w:w="1155" w:type="dxa"/>
            <w:tcBorders>
              <w:top w:val="single" w:sz="4" w:space="0" w:color="auto"/>
              <w:left w:val="single" w:sz="4" w:space="0" w:color="auto"/>
              <w:bottom w:val="nil"/>
              <w:right w:val="single" w:sz="4" w:space="0" w:color="auto"/>
            </w:tcBorders>
          </w:tcPr>
          <w:p w:rsidR="00641865" w:rsidRPr="00114E0B" w:rsidRDefault="00E93A81" w:rsidP="000A47D1">
            <w:pPr>
              <w:spacing w:after="120"/>
              <w:jc w:val="both"/>
              <w:rPr>
                <w:sz w:val="20"/>
              </w:rPr>
            </w:pPr>
            <w:r w:rsidRPr="00114E0B">
              <w:rPr>
                <w:sz w:val="20"/>
              </w:rPr>
              <w:t>1</w:t>
            </w:r>
            <w:r w:rsidR="000A47D1" w:rsidRPr="00114E0B">
              <w:rPr>
                <w:sz w:val="20"/>
              </w:rPr>
              <w:t>2</w:t>
            </w:r>
            <w:r w:rsidR="00641865" w:rsidRPr="00114E0B">
              <w:rPr>
                <w:sz w:val="20"/>
              </w:rPr>
              <w:t>/20</w:t>
            </w:r>
            <w:r w:rsidRPr="00114E0B">
              <w:rPr>
                <w:sz w:val="20"/>
              </w:rPr>
              <w:t>15</w:t>
            </w:r>
          </w:p>
        </w:tc>
        <w:tc>
          <w:tcPr>
            <w:tcW w:w="2376" w:type="dxa"/>
            <w:tcBorders>
              <w:top w:val="single" w:sz="4" w:space="0" w:color="auto"/>
              <w:left w:val="single" w:sz="4" w:space="0" w:color="auto"/>
              <w:bottom w:val="nil"/>
              <w:right w:val="single" w:sz="4" w:space="0" w:color="auto"/>
            </w:tcBorders>
          </w:tcPr>
          <w:p w:rsidR="00231DCA" w:rsidRPr="00E80541" w:rsidRDefault="00641865" w:rsidP="00B64C4E">
            <w:pPr>
              <w:spacing w:after="120"/>
              <w:jc w:val="both"/>
              <w:rPr>
                <w:sz w:val="20"/>
              </w:rPr>
            </w:pPr>
            <w:r w:rsidRPr="00E80541">
              <w:rPr>
                <w:sz w:val="20"/>
              </w:rPr>
              <w:t xml:space="preserve">Počet osôb cieľovej skupiny zapojených do </w:t>
            </w:r>
            <w:r w:rsidR="00A81F49" w:rsidRPr="00E80541">
              <w:rPr>
                <w:sz w:val="20"/>
              </w:rPr>
              <w:t xml:space="preserve">podporených projektov </w:t>
            </w:r>
            <w:r w:rsidRPr="00E80541">
              <w:rPr>
                <w:sz w:val="20"/>
              </w:rPr>
              <w:t>– spolu</w:t>
            </w:r>
          </w:p>
        </w:tc>
        <w:tc>
          <w:tcPr>
            <w:tcW w:w="949" w:type="dxa"/>
            <w:tcBorders>
              <w:top w:val="single" w:sz="4" w:space="0" w:color="auto"/>
              <w:left w:val="single" w:sz="4" w:space="0" w:color="auto"/>
              <w:bottom w:val="nil"/>
              <w:right w:val="single" w:sz="4" w:space="0" w:color="auto"/>
            </w:tcBorders>
          </w:tcPr>
          <w:p w:rsidR="00641865" w:rsidRPr="00E80541" w:rsidRDefault="008E7136" w:rsidP="00B64C4E">
            <w:pPr>
              <w:spacing w:after="120"/>
              <w:jc w:val="both"/>
              <w:rPr>
                <w:sz w:val="20"/>
              </w:rPr>
            </w:pPr>
            <w:r w:rsidRPr="00E80541">
              <w:rPr>
                <w:sz w:val="20"/>
              </w:rPr>
              <w:t>p</w:t>
            </w:r>
            <w:r w:rsidR="00641865" w:rsidRPr="00E80541">
              <w:rPr>
                <w:sz w:val="20"/>
              </w:rPr>
              <w:t>očet</w:t>
            </w:r>
          </w:p>
          <w:p w:rsidR="00641865" w:rsidRPr="00E80541" w:rsidRDefault="00641865" w:rsidP="00B64C4E">
            <w:pPr>
              <w:spacing w:after="120"/>
              <w:jc w:val="both"/>
              <w:rPr>
                <w:sz w:val="20"/>
              </w:rPr>
            </w:pPr>
          </w:p>
          <w:p w:rsidR="00231DCA" w:rsidRPr="00E80541" w:rsidRDefault="00231DCA" w:rsidP="00B64C4E">
            <w:pPr>
              <w:spacing w:after="120"/>
              <w:jc w:val="both"/>
              <w:rPr>
                <w:sz w:val="20"/>
              </w:rPr>
            </w:pPr>
          </w:p>
        </w:tc>
        <w:tc>
          <w:tcPr>
            <w:tcW w:w="1069" w:type="dxa"/>
            <w:tcBorders>
              <w:top w:val="single" w:sz="4" w:space="0" w:color="auto"/>
              <w:left w:val="single" w:sz="4" w:space="0" w:color="auto"/>
              <w:bottom w:val="nil"/>
              <w:right w:val="single" w:sz="4" w:space="0" w:color="auto"/>
            </w:tcBorders>
          </w:tcPr>
          <w:p w:rsidR="00FE243A" w:rsidRPr="0099596E" w:rsidRDefault="000C3EFA" w:rsidP="00504F24">
            <w:pPr>
              <w:spacing w:after="120"/>
              <w:jc w:val="center"/>
              <w:rPr>
                <w:sz w:val="20"/>
              </w:rPr>
            </w:pPr>
            <w:r w:rsidRPr="0099596E">
              <w:rPr>
                <w:sz w:val="20"/>
              </w:rPr>
              <w:t>2</w:t>
            </w:r>
            <w:r w:rsidR="00B2535A" w:rsidRPr="0099596E">
              <w:rPr>
                <w:sz w:val="20"/>
              </w:rPr>
              <w:t>4</w:t>
            </w:r>
            <w:r w:rsidRPr="0099596E">
              <w:rPr>
                <w:sz w:val="20"/>
              </w:rPr>
              <w:t xml:space="preserve"> </w:t>
            </w:r>
            <w:r w:rsidR="00B2535A" w:rsidRPr="0099596E">
              <w:rPr>
                <w:sz w:val="20"/>
              </w:rPr>
              <w:t>68</w:t>
            </w:r>
            <w:r w:rsidRPr="0099596E">
              <w:rPr>
                <w:sz w:val="20"/>
              </w:rPr>
              <w:t>1</w:t>
            </w:r>
          </w:p>
          <w:p w:rsidR="00FE243A" w:rsidRPr="0099596E" w:rsidRDefault="00FE243A" w:rsidP="00504F24">
            <w:pPr>
              <w:spacing w:after="120"/>
              <w:jc w:val="center"/>
              <w:rPr>
                <w:sz w:val="20"/>
              </w:rPr>
            </w:pPr>
          </w:p>
          <w:p w:rsidR="000C3EFA" w:rsidRPr="0099596E" w:rsidRDefault="000C3EFA" w:rsidP="00504F24">
            <w:pPr>
              <w:spacing w:after="120"/>
              <w:jc w:val="center"/>
              <w:rPr>
                <w:sz w:val="20"/>
              </w:rPr>
            </w:pPr>
          </w:p>
        </w:tc>
      </w:tr>
      <w:tr w:rsidR="00E80541" w:rsidRPr="00E80541" w:rsidTr="00D34A0A">
        <w:trPr>
          <w:trHeight w:val="697"/>
        </w:trPr>
        <w:tc>
          <w:tcPr>
            <w:tcW w:w="2166" w:type="dxa"/>
            <w:tcBorders>
              <w:top w:val="nil"/>
              <w:left w:val="single" w:sz="4" w:space="0" w:color="auto"/>
              <w:bottom w:val="nil"/>
              <w:right w:val="single" w:sz="4" w:space="0" w:color="auto"/>
            </w:tcBorders>
            <w:shd w:val="clear" w:color="auto" w:fill="auto"/>
          </w:tcPr>
          <w:p w:rsidR="00B64C4E" w:rsidRPr="00E80541" w:rsidRDefault="00B64C4E" w:rsidP="00D30FAF">
            <w:pPr>
              <w:spacing w:after="120"/>
              <w:jc w:val="both"/>
              <w:rPr>
                <w:sz w:val="20"/>
              </w:rPr>
            </w:pPr>
          </w:p>
        </w:tc>
        <w:tc>
          <w:tcPr>
            <w:tcW w:w="1357"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1155"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2376" w:type="dxa"/>
            <w:tcBorders>
              <w:top w:val="nil"/>
              <w:left w:val="single" w:sz="4" w:space="0" w:color="auto"/>
              <w:bottom w:val="nil"/>
              <w:right w:val="single" w:sz="4" w:space="0" w:color="auto"/>
            </w:tcBorders>
          </w:tcPr>
          <w:p w:rsidR="00B64C4E" w:rsidRPr="00E80541" w:rsidRDefault="00B64C4E" w:rsidP="00641865">
            <w:pPr>
              <w:rPr>
                <w:sz w:val="20"/>
              </w:rPr>
            </w:pPr>
            <w:r w:rsidRPr="00E80541">
              <w:rPr>
                <w:sz w:val="20"/>
              </w:rPr>
              <w:t>Počet osôb cieľovej skupiny zapojených do podporených projektov – muži</w:t>
            </w:r>
          </w:p>
          <w:p w:rsidR="00B64C4E" w:rsidRPr="00E80541" w:rsidRDefault="00B64C4E" w:rsidP="00641865">
            <w:pPr>
              <w:rPr>
                <w:sz w:val="20"/>
              </w:rPr>
            </w:pPr>
          </w:p>
        </w:tc>
        <w:tc>
          <w:tcPr>
            <w:tcW w:w="949" w:type="dxa"/>
            <w:tcBorders>
              <w:top w:val="nil"/>
              <w:left w:val="single" w:sz="4" w:space="0" w:color="auto"/>
              <w:bottom w:val="nil"/>
              <w:right w:val="single" w:sz="4" w:space="0" w:color="auto"/>
            </w:tcBorders>
          </w:tcPr>
          <w:p w:rsidR="00B64C4E" w:rsidRPr="00E80541" w:rsidRDefault="00B64C4E" w:rsidP="00B64C4E">
            <w:pPr>
              <w:spacing w:after="120"/>
              <w:jc w:val="center"/>
              <w:rPr>
                <w:sz w:val="20"/>
              </w:rPr>
            </w:pPr>
            <w:r w:rsidRPr="00E80541">
              <w:rPr>
                <w:sz w:val="20"/>
              </w:rPr>
              <w:t>počet</w:t>
            </w:r>
          </w:p>
          <w:p w:rsidR="00B64C4E" w:rsidRPr="00E80541" w:rsidRDefault="00B64C4E" w:rsidP="0068127D">
            <w:pPr>
              <w:spacing w:after="120"/>
              <w:jc w:val="center"/>
              <w:rPr>
                <w:sz w:val="20"/>
              </w:rPr>
            </w:pPr>
          </w:p>
        </w:tc>
        <w:tc>
          <w:tcPr>
            <w:tcW w:w="1069" w:type="dxa"/>
            <w:tcBorders>
              <w:top w:val="nil"/>
              <w:left w:val="single" w:sz="4" w:space="0" w:color="auto"/>
              <w:bottom w:val="nil"/>
              <w:right w:val="single" w:sz="4" w:space="0" w:color="auto"/>
            </w:tcBorders>
          </w:tcPr>
          <w:p w:rsidR="00B64C4E" w:rsidRPr="0099596E" w:rsidRDefault="00B2535A" w:rsidP="00504F24">
            <w:pPr>
              <w:spacing w:after="120"/>
              <w:jc w:val="center"/>
              <w:rPr>
                <w:strike/>
                <w:sz w:val="20"/>
              </w:rPr>
            </w:pPr>
            <w:r w:rsidRPr="0099596E">
              <w:rPr>
                <w:sz w:val="20"/>
              </w:rPr>
              <w:t>12 587</w:t>
            </w:r>
          </w:p>
          <w:p w:rsidR="00B64C4E" w:rsidRPr="0099596E" w:rsidRDefault="00B64C4E" w:rsidP="00504F24">
            <w:pPr>
              <w:spacing w:after="120"/>
              <w:jc w:val="center"/>
              <w:rPr>
                <w:sz w:val="20"/>
              </w:rPr>
            </w:pPr>
          </w:p>
        </w:tc>
      </w:tr>
      <w:tr w:rsidR="00E80541" w:rsidRPr="00E80541" w:rsidTr="00D34A0A">
        <w:trPr>
          <w:trHeight w:val="697"/>
        </w:trPr>
        <w:tc>
          <w:tcPr>
            <w:tcW w:w="2166" w:type="dxa"/>
            <w:tcBorders>
              <w:top w:val="nil"/>
              <w:left w:val="single" w:sz="4" w:space="0" w:color="auto"/>
              <w:bottom w:val="nil"/>
              <w:right w:val="single" w:sz="4" w:space="0" w:color="auto"/>
            </w:tcBorders>
            <w:shd w:val="clear" w:color="auto" w:fill="auto"/>
          </w:tcPr>
          <w:p w:rsidR="00B64C4E" w:rsidRPr="00E80541" w:rsidRDefault="00B64C4E" w:rsidP="00D30FAF">
            <w:pPr>
              <w:spacing w:after="120"/>
              <w:jc w:val="both"/>
              <w:rPr>
                <w:sz w:val="20"/>
              </w:rPr>
            </w:pPr>
          </w:p>
        </w:tc>
        <w:tc>
          <w:tcPr>
            <w:tcW w:w="1357"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1155"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2376" w:type="dxa"/>
            <w:tcBorders>
              <w:top w:val="nil"/>
              <w:left w:val="single" w:sz="4" w:space="0" w:color="auto"/>
              <w:bottom w:val="nil"/>
              <w:right w:val="single" w:sz="4" w:space="0" w:color="auto"/>
            </w:tcBorders>
          </w:tcPr>
          <w:p w:rsidR="00B64C4E" w:rsidRPr="00E80541" w:rsidRDefault="00B64C4E" w:rsidP="00B64C4E">
            <w:pPr>
              <w:rPr>
                <w:sz w:val="20"/>
              </w:rPr>
            </w:pPr>
            <w:r w:rsidRPr="00E80541">
              <w:rPr>
                <w:sz w:val="20"/>
              </w:rPr>
              <w:t>Počet osôb cieľovej skupiny zapojených do podporených projektov – ženy</w:t>
            </w:r>
          </w:p>
          <w:p w:rsidR="00B64C4E" w:rsidRPr="00E80541" w:rsidRDefault="00B64C4E" w:rsidP="00B64C4E">
            <w:pPr>
              <w:rPr>
                <w:sz w:val="20"/>
              </w:rPr>
            </w:pPr>
          </w:p>
        </w:tc>
        <w:tc>
          <w:tcPr>
            <w:tcW w:w="949" w:type="dxa"/>
            <w:tcBorders>
              <w:top w:val="nil"/>
              <w:left w:val="single" w:sz="4" w:space="0" w:color="auto"/>
              <w:bottom w:val="nil"/>
              <w:right w:val="single" w:sz="4" w:space="0" w:color="auto"/>
            </w:tcBorders>
          </w:tcPr>
          <w:p w:rsidR="00B64C4E" w:rsidRPr="00E80541" w:rsidRDefault="00B64C4E" w:rsidP="00B64C4E">
            <w:pPr>
              <w:spacing w:after="120"/>
              <w:jc w:val="center"/>
              <w:rPr>
                <w:sz w:val="20"/>
              </w:rPr>
            </w:pPr>
            <w:r w:rsidRPr="00E80541">
              <w:rPr>
                <w:sz w:val="20"/>
              </w:rPr>
              <w:t>počet</w:t>
            </w:r>
          </w:p>
          <w:p w:rsidR="00B64C4E" w:rsidRPr="00E80541" w:rsidRDefault="00B64C4E" w:rsidP="00B64C4E">
            <w:pPr>
              <w:spacing w:after="120"/>
              <w:jc w:val="center"/>
              <w:rPr>
                <w:sz w:val="20"/>
              </w:rPr>
            </w:pPr>
          </w:p>
        </w:tc>
        <w:tc>
          <w:tcPr>
            <w:tcW w:w="1069" w:type="dxa"/>
            <w:tcBorders>
              <w:top w:val="nil"/>
              <w:left w:val="single" w:sz="4" w:space="0" w:color="auto"/>
              <w:bottom w:val="nil"/>
              <w:right w:val="single" w:sz="4" w:space="0" w:color="auto"/>
            </w:tcBorders>
          </w:tcPr>
          <w:p w:rsidR="00B64C4E" w:rsidRPr="0099596E" w:rsidRDefault="00B2535A" w:rsidP="00504F24">
            <w:pPr>
              <w:spacing w:after="120"/>
              <w:jc w:val="center"/>
              <w:rPr>
                <w:sz w:val="20"/>
              </w:rPr>
            </w:pPr>
            <w:r w:rsidRPr="0099596E">
              <w:rPr>
                <w:sz w:val="20"/>
              </w:rPr>
              <w:t>12 094</w:t>
            </w:r>
          </w:p>
          <w:p w:rsidR="00B64C4E" w:rsidRPr="0099596E" w:rsidRDefault="00B64C4E" w:rsidP="00504F24">
            <w:pPr>
              <w:spacing w:after="120"/>
              <w:jc w:val="center"/>
              <w:rPr>
                <w:sz w:val="20"/>
              </w:rPr>
            </w:pPr>
          </w:p>
        </w:tc>
      </w:tr>
      <w:tr w:rsidR="00E80541" w:rsidRPr="00E80541" w:rsidTr="00D34A0A">
        <w:trPr>
          <w:trHeight w:val="697"/>
        </w:trPr>
        <w:tc>
          <w:tcPr>
            <w:tcW w:w="2166" w:type="dxa"/>
            <w:tcBorders>
              <w:top w:val="nil"/>
              <w:left w:val="single" w:sz="4" w:space="0" w:color="auto"/>
              <w:bottom w:val="nil"/>
              <w:right w:val="single" w:sz="4" w:space="0" w:color="auto"/>
            </w:tcBorders>
            <w:shd w:val="clear" w:color="auto" w:fill="auto"/>
          </w:tcPr>
          <w:p w:rsidR="00B64C4E" w:rsidRPr="00E80541" w:rsidRDefault="00B64C4E" w:rsidP="00D30FAF">
            <w:pPr>
              <w:spacing w:after="120"/>
              <w:jc w:val="both"/>
              <w:rPr>
                <w:sz w:val="20"/>
              </w:rPr>
            </w:pPr>
          </w:p>
        </w:tc>
        <w:tc>
          <w:tcPr>
            <w:tcW w:w="1357"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1155"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2376" w:type="dxa"/>
            <w:tcBorders>
              <w:top w:val="nil"/>
              <w:left w:val="single" w:sz="4" w:space="0" w:color="auto"/>
              <w:bottom w:val="nil"/>
              <w:right w:val="single" w:sz="4" w:space="0" w:color="auto"/>
            </w:tcBorders>
          </w:tcPr>
          <w:p w:rsidR="00B64C4E" w:rsidRPr="00E80541" w:rsidRDefault="00B64C4E" w:rsidP="00B64C4E">
            <w:pPr>
              <w:rPr>
                <w:sz w:val="20"/>
              </w:rPr>
            </w:pPr>
            <w:r w:rsidRPr="00E80541">
              <w:rPr>
                <w:sz w:val="20"/>
              </w:rPr>
              <w:t>Počet  osôb vyškolených v projekte</w:t>
            </w:r>
          </w:p>
        </w:tc>
        <w:tc>
          <w:tcPr>
            <w:tcW w:w="949" w:type="dxa"/>
            <w:tcBorders>
              <w:top w:val="nil"/>
              <w:left w:val="single" w:sz="4" w:space="0" w:color="auto"/>
              <w:bottom w:val="nil"/>
              <w:right w:val="single" w:sz="4" w:space="0" w:color="auto"/>
            </w:tcBorders>
          </w:tcPr>
          <w:p w:rsidR="00B64C4E" w:rsidRPr="00E80541" w:rsidRDefault="00B64C4E" w:rsidP="00B64C4E">
            <w:pPr>
              <w:spacing w:after="120"/>
              <w:jc w:val="center"/>
              <w:rPr>
                <w:sz w:val="20"/>
              </w:rPr>
            </w:pPr>
            <w:r w:rsidRPr="00E80541">
              <w:rPr>
                <w:sz w:val="20"/>
              </w:rPr>
              <w:t>počet</w:t>
            </w:r>
          </w:p>
          <w:p w:rsidR="00B64C4E" w:rsidRPr="00E80541" w:rsidRDefault="00B64C4E" w:rsidP="00B64C4E">
            <w:pPr>
              <w:spacing w:after="120"/>
              <w:jc w:val="center"/>
              <w:rPr>
                <w:sz w:val="20"/>
              </w:rPr>
            </w:pPr>
          </w:p>
        </w:tc>
        <w:tc>
          <w:tcPr>
            <w:tcW w:w="1069" w:type="dxa"/>
            <w:tcBorders>
              <w:top w:val="nil"/>
              <w:left w:val="single" w:sz="4" w:space="0" w:color="auto"/>
              <w:bottom w:val="nil"/>
              <w:right w:val="single" w:sz="4" w:space="0" w:color="auto"/>
            </w:tcBorders>
          </w:tcPr>
          <w:p w:rsidR="00B64C4E" w:rsidRPr="0099596E" w:rsidRDefault="00B64C4E" w:rsidP="00B64C4E">
            <w:pPr>
              <w:spacing w:after="120"/>
              <w:jc w:val="center"/>
              <w:rPr>
                <w:sz w:val="20"/>
              </w:rPr>
            </w:pPr>
            <w:r w:rsidRPr="0099596E">
              <w:rPr>
                <w:sz w:val="20"/>
              </w:rPr>
              <w:t>1 000</w:t>
            </w:r>
          </w:p>
          <w:p w:rsidR="00B64C4E" w:rsidRPr="0099596E" w:rsidRDefault="00B64C4E" w:rsidP="00B64C4E">
            <w:pPr>
              <w:spacing w:after="120"/>
              <w:jc w:val="center"/>
              <w:rPr>
                <w:sz w:val="20"/>
              </w:rPr>
            </w:pPr>
          </w:p>
        </w:tc>
      </w:tr>
      <w:tr w:rsidR="00E80541" w:rsidRPr="00E80541" w:rsidTr="00D34A0A">
        <w:trPr>
          <w:trHeight w:val="697"/>
        </w:trPr>
        <w:tc>
          <w:tcPr>
            <w:tcW w:w="2166" w:type="dxa"/>
            <w:tcBorders>
              <w:top w:val="nil"/>
              <w:left w:val="single" w:sz="4" w:space="0" w:color="auto"/>
              <w:bottom w:val="nil"/>
              <w:right w:val="single" w:sz="4" w:space="0" w:color="auto"/>
            </w:tcBorders>
            <w:shd w:val="clear" w:color="auto" w:fill="auto"/>
          </w:tcPr>
          <w:p w:rsidR="00B64C4E" w:rsidRPr="00E80541" w:rsidRDefault="00B64C4E" w:rsidP="00D30FAF">
            <w:pPr>
              <w:spacing w:after="120"/>
              <w:jc w:val="both"/>
              <w:rPr>
                <w:sz w:val="20"/>
              </w:rPr>
            </w:pPr>
          </w:p>
        </w:tc>
        <w:tc>
          <w:tcPr>
            <w:tcW w:w="1357"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1155"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2376" w:type="dxa"/>
            <w:tcBorders>
              <w:top w:val="nil"/>
              <w:left w:val="single" w:sz="4" w:space="0" w:color="auto"/>
              <w:bottom w:val="nil"/>
              <w:right w:val="single" w:sz="4" w:space="0" w:color="auto"/>
            </w:tcBorders>
          </w:tcPr>
          <w:p w:rsidR="00B64C4E" w:rsidRPr="00E80541" w:rsidRDefault="00B64C4E" w:rsidP="00B64C4E">
            <w:pPr>
              <w:rPr>
                <w:sz w:val="20"/>
              </w:rPr>
            </w:pPr>
            <w:r w:rsidRPr="00E80541">
              <w:rPr>
                <w:sz w:val="20"/>
              </w:rPr>
              <w:t xml:space="preserve">Počet úspešne umiestnených </w:t>
            </w:r>
            <w:proofErr w:type="spellStart"/>
            <w:r w:rsidRPr="00E80541">
              <w:rPr>
                <w:sz w:val="20"/>
              </w:rPr>
              <w:t>UoZ</w:t>
            </w:r>
            <w:proofErr w:type="spellEnd"/>
          </w:p>
          <w:p w:rsidR="00B64C4E" w:rsidRPr="00E80541" w:rsidRDefault="00B64C4E" w:rsidP="00B64C4E">
            <w:pPr>
              <w:rPr>
                <w:sz w:val="20"/>
              </w:rPr>
            </w:pPr>
          </w:p>
        </w:tc>
        <w:tc>
          <w:tcPr>
            <w:tcW w:w="949" w:type="dxa"/>
            <w:tcBorders>
              <w:top w:val="nil"/>
              <w:left w:val="single" w:sz="4" w:space="0" w:color="auto"/>
              <w:bottom w:val="nil"/>
              <w:right w:val="single" w:sz="4" w:space="0" w:color="auto"/>
            </w:tcBorders>
          </w:tcPr>
          <w:p w:rsidR="00B64C4E" w:rsidRPr="00E80541" w:rsidRDefault="00B64C4E" w:rsidP="00B64C4E">
            <w:pPr>
              <w:spacing w:after="120"/>
              <w:jc w:val="center"/>
              <w:rPr>
                <w:sz w:val="20"/>
              </w:rPr>
            </w:pPr>
            <w:r w:rsidRPr="00E80541">
              <w:rPr>
                <w:sz w:val="20"/>
              </w:rPr>
              <w:t>počet</w:t>
            </w:r>
          </w:p>
          <w:p w:rsidR="00B64C4E" w:rsidRPr="00E80541" w:rsidRDefault="00B64C4E" w:rsidP="00B64C4E">
            <w:pPr>
              <w:spacing w:after="120"/>
              <w:jc w:val="center"/>
              <w:rPr>
                <w:sz w:val="20"/>
              </w:rPr>
            </w:pPr>
          </w:p>
        </w:tc>
        <w:tc>
          <w:tcPr>
            <w:tcW w:w="1069" w:type="dxa"/>
            <w:tcBorders>
              <w:top w:val="nil"/>
              <w:left w:val="single" w:sz="4" w:space="0" w:color="auto"/>
              <w:bottom w:val="nil"/>
              <w:right w:val="single" w:sz="4" w:space="0" w:color="auto"/>
            </w:tcBorders>
          </w:tcPr>
          <w:p w:rsidR="00B64C4E" w:rsidRPr="0099596E" w:rsidRDefault="00B2535A" w:rsidP="00B64C4E">
            <w:pPr>
              <w:spacing w:after="120"/>
              <w:jc w:val="center"/>
              <w:rPr>
                <w:sz w:val="20"/>
              </w:rPr>
            </w:pPr>
            <w:r w:rsidRPr="0099596E">
              <w:rPr>
                <w:sz w:val="20"/>
              </w:rPr>
              <w:t>1 910</w:t>
            </w:r>
          </w:p>
          <w:p w:rsidR="00B64C4E" w:rsidRPr="0099596E" w:rsidRDefault="00B64C4E" w:rsidP="00B64C4E">
            <w:pPr>
              <w:spacing w:after="120"/>
              <w:jc w:val="center"/>
              <w:rPr>
                <w:sz w:val="20"/>
              </w:rPr>
            </w:pPr>
          </w:p>
        </w:tc>
      </w:tr>
      <w:tr w:rsidR="00E80541" w:rsidRPr="00E80541" w:rsidTr="00D34A0A">
        <w:trPr>
          <w:trHeight w:val="697"/>
        </w:trPr>
        <w:tc>
          <w:tcPr>
            <w:tcW w:w="2166" w:type="dxa"/>
            <w:tcBorders>
              <w:top w:val="nil"/>
              <w:left w:val="single" w:sz="4" w:space="0" w:color="auto"/>
              <w:bottom w:val="nil"/>
              <w:right w:val="single" w:sz="4" w:space="0" w:color="auto"/>
            </w:tcBorders>
            <w:shd w:val="clear" w:color="auto" w:fill="auto"/>
          </w:tcPr>
          <w:p w:rsidR="00B64C4E" w:rsidRPr="00E80541" w:rsidRDefault="00B64C4E" w:rsidP="00D30FAF">
            <w:pPr>
              <w:spacing w:after="120"/>
              <w:jc w:val="both"/>
              <w:rPr>
                <w:sz w:val="20"/>
              </w:rPr>
            </w:pPr>
          </w:p>
        </w:tc>
        <w:tc>
          <w:tcPr>
            <w:tcW w:w="1357"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1155"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2376" w:type="dxa"/>
            <w:tcBorders>
              <w:top w:val="nil"/>
              <w:left w:val="single" w:sz="4" w:space="0" w:color="auto"/>
              <w:bottom w:val="nil"/>
              <w:right w:val="single" w:sz="4" w:space="0" w:color="auto"/>
            </w:tcBorders>
          </w:tcPr>
          <w:p w:rsidR="00B64C4E" w:rsidRPr="00E80541" w:rsidRDefault="00B64C4E" w:rsidP="00B64C4E">
            <w:pPr>
              <w:rPr>
                <w:sz w:val="20"/>
              </w:rPr>
            </w:pPr>
            <w:r w:rsidRPr="00E80541">
              <w:rPr>
                <w:sz w:val="20"/>
              </w:rPr>
              <w:t>Počet osôb cieľovej skupiny zapojených do podporených projektov vo veku 15-24</w:t>
            </w:r>
          </w:p>
          <w:p w:rsidR="00B64C4E" w:rsidRPr="00E80541" w:rsidRDefault="00B64C4E" w:rsidP="00B64C4E">
            <w:pPr>
              <w:rPr>
                <w:sz w:val="20"/>
              </w:rPr>
            </w:pPr>
          </w:p>
        </w:tc>
        <w:tc>
          <w:tcPr>
            <w:tcW w:w="949" w:type="dxa"/>
            <w:tcBorders>
              <w:top w:val="nil"/>
              <w:left w:val="single" w:sz="4" w:space="0" w:color="auto"/>
              <w:bottom w:val="nil"/>
              <w:right w:val="single" w:sz="4" w:space="0" w:color="auto"/>
            </w:tcBorders>
          </w:tcPr>
          <w:p w:rsidR="00B64C4E" w:rsidRPr="00E80541" w:rsidRDefault="00B64C4E" w:rsidP="00B64C4E">
            <w:pPr>
              <w:spacing w:after="120"/>
              <w:jc w:val="center"/>
              <w:rPr>
                <w:sz w:val="20"/>
              </w:rPr>
            </w:pPr>
            <w:r w:rsidRPr="00E80541">
              <w:rPr>
                <w:sz w:val="20"/>
              </w:rPr>
              <w:t>počet</w:t>
            </w:r>
          </w:p>
          <w:p w:rsidR="00B64C4E" w:rsidRPr="00E80541" w:rsidRDefault="00B64C4E" w:rsidP="00B64C4E">
            <w:pPr>
              <w:spacing w:after="120"/>
              <w:jc w:val="center"/>
              <w:rPr>
                <w:sz w:val="20"/>
              </w:rPr>
            </w:pPr>
          </w:p>
        </w:tc>
        <w:tc>
          <w:tcPr>
            <w:tcW w:w="1069" w:type="dxa"/>
            <w:tcBorders>
              <w:top w:val="nil"/>
              <w:left w:val="single" w:sz="4" w:space="0" w:color="auto"/>
              <w:bottom w:val="nil"/>
              <w:right w:val="single" w:sz="4" w:space="0" w:color="auto"/>
            </w:tcBorders>
          </w:tcPr>
          <w:p w:rsidR="00B64C4E" w:rsidRPr="0099596E" w:rsidRDefault="00B64C4E" w:rsidP="00B64C4E">
            <w:pPr>
              <w:spacing w:after="120"/>
              <w:jc w:val="center"/>
              <w:rPr>
                <w:sz w:val="20"/>
              </w:rPr>
            </w:pPr>
            <w:r w:rsidRPr="0099596E">
              <w:rPr>
                <w:sz w:val="20"/>
              </w:rPr>
              <w:t>3 600</w:t>
            </w:r>
          </w:p>
          <w:p w:rsidR="00B64C4E" w:rsidRPr="0099596E" w:rsidRDefault="00B64C4E" w:rsidP="00B64C4E">
            <w:pPr>
              <w:spacing w:after="120"/>
              <w:jc w:val="center"/>
              <w:rPr>
                <w:sz w:val="20"/>
              </w:rPr>
            </w:pPr>
          </w:p>
        </w:tc>
      </w:tr>
      <w:tr w:rsidR="00E80541" w:rsidRPr="00E80541" w:rsidTr="00D34A0A">
        <w:trPr>
          <w:trHeight w:val="697"/>
        </w:trPr>
        <w:tc>
          <w:tcPr>
            <w:tcW w:w="2166" w:type="dxa"/>
            <w:tcBorders>
              <w:top w:val="nil"/>
              <w:left w:val="single" w:sz="4" w:space="0" w:color="auto"/>
              <w:bottom w:val="nil"/>
              <w:right w:val="single" w:sz="4" w:space="0" w:color="auto"/>
            </w:tcBorders>
            <w:shd w:val="clear" w:color="auto" w:fill="auto"/>
          </w:tcPr>
          <w:p w:rsidR="00B64C4E" w:rsidRPr="00E80541" w:rsidRDefault="00B64C4E" w:rsidP="00D30FAF">
            <w:pPr>
              <w:spacing w:after="120"/>
              <w:jc w:val="both"/>
              <w:rPr>
                <w:sz w:val="20"/>
              </w:rPr>
            </w:pPr>
          </w:p>
        </w:tc>
        <w:tc>
          <w:tcPr>
            <w:tcW w:w="1357"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1155"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2376" w:type="dxa"/>
            <w:tcBorders>
              <w:top w:val="nil"/>
              <w:left w:val="single" w:sz="4" w:space="0" w:color="auto"/>
              <w:bottom w:val="nil"/>
              <w:right w:val="single" w:sz="4" w:space="0" w:color="auto"/>
            </w:tcBorders>
          </w:tcPr>
          <w:p w:rsidR="00B64C4E" w:rsidRPr="00E80541" w:rsidRDefault="00B64C4E" w:rsidP="00B64C4E">
            <w:pPr>
              <w:rPr>
                <w:sz w:val="20"/>
              </w:rPr>
            </w:pPr>
            <w:r w:rsidRPr="00E80541">
              <w:rPr>
                <w:sz w:val="20"/>
              </w:rPr>
              <w:t>Počet  osôb cieľovej skupiny zapojených do podporených projektov – zdravotne postihnuté osoby</w:t>
            </w:r>
          </w:p>
          <w:p w:rsidR="00B64C4E" w:rsidRPr="00E80541" w:rsidRDefault="00B64C4E" w:rsidP="00B64C4E">
            <w:pPr>
              <w:rPr>
                <w:sz w:val="20"/>
              </w:rPr>
            </w:pPr>
          </w:p>
        </w:tc>
        <w:tc>
          <w:tcPr>
            <w:tcW w:w="949" w:type="dxa"/>
            <w:tcBorders>
              <w:top w:val="nil"/>
              <w:left w:val="single" w:sz="4" w:space="0" w:color="auto"/>
              <w:bottom w:val="nil"/>
              <w:right w:val="single" w:sz="4" w:space="0" w:color="auto"/>
            </w:tcBorders>
          </w:tcPr>
          <w:p w:rsidR="00B64C4E" w:rsidRPr="00E80541" w:rsidRDefault="00B64C4E" w:rsidP="00B64C4E">
            <w:pPr>
              <w:spacing w:after="120"/>
              <w:jc w:val="center"/>
              <w:rPr>
                <w:sz w:val="20"/>
              </w:rPr>
            </w:pPr>
            <w:r w:rsidRPr="00E80541">
              <w:rPr>
                <w:sz w:val="20"/>
              </w:rPr>
              <w:t>počet</w:t>
            </w:r>
          </w:p>
          <w:p w:rsidR="00B64C4E" w:rsidRPr="00E80541" w:rsidRDefault="00B64C4E" w:rsidP="00B64C4E">
            <w:pPr>
              <w:spacing w:after="120"/>
              <w:jc w:val="center"/>
              <w:rPr>
                <w:sz w:val="20"/>
              </w:rPr>
            </w:pPr>
          </w:p>
        </w:tc>
        <w:tc>
          <w:tcPr>
            <w:tcW w:w="1069" w:type="dxa"/>
            <w:tcBorders>
              <w:top w:val="nil"/>
              <w:left w:val="single" w:sz="4" w:space="0" w:color="auto"/>
              <w:bottom w:val="nil"/>
              <w:right w:val="single" w:sz="4" w:space="0" w:color="auto"/>
            </w:tcBorders>
          </w:tcPr>
          <w:p w:rsidR="00B64C4E" w:rsidRPr="0099596E" w:rsidRDefault="00B64C4E" w:rsidP="00B64C4E">
            <w:pPr>
              <w:spacing w:after="120"/>
              <w:jc w:val="center"/>
              <w:rPr>
                <w:sz w:val="20"/>
              </w:rPr>
            </w:pPr>
            <w:r w:rsidRPr="0099596E">
              <w:rPr>
                <w:sz w:val="20"/>
              </w:rPr>
              <w:t>4 640</w:t>
            </w:r>
          </w:p>
          <w:p w:rsidR="00B64C4E" w:rsidRPr="0099596E" w:rsidRDefault="00B64C4E" w:rsidP="00B64C4E">
            <w:pPr>
              <w:spacing w:after="120"/>
              <w:jc w:val="center"/>
              <w:rPr>
                <w:sz w:val="20"/>
              </w:rPr>
            </w:pPr>
          </w:p>
        </w:tc>
      </w:tr>
      <w:tr w:rsidR="00E80541" w:rsidRPr="00E80541" w:rsidTr="00D34A0A">
        <w:trPr>
          <w:trHeight w:val="697"/>
        </w:trPr>
        <w:tc>
          <w:tcPr>
            <w:tcW w:w="2166" w:type="dxa"/>
            <w:tcBorders>
              <w:top w:val="nil"/>
              <w:left w:val="single" w:sz="4" w:space="0" w:color="auto"/>
              <w:bottom w:val="nil"/>
              <w:right w:val="single" w:sz="4" w:space="0" w:color="auto"/>
            </w:tcBorders>
            <w:shd w:val="clear" w:color="auto" w:fill="auto"/>
          </w:tcPr>
          <w:p w:rsidR="00B64C4E" w:rsidRPr="00E80541" w:rsidRDefault="00B64C4E" w:rsidP="00D30FAF">
            <w:pPr>
              <w:spacing w:after="120"/>
              <w:jc w:val="both"/>
              <w:rPr>
                <w:sz w:val="20"/>
              </w:rPr>
            </w:pPr>
          </w:p>
        </w:tc>
        <w:tc>
          <w:tcPr>
            <w:tcW w:w="1357"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1155"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2376" w:type="dxa"/>
            <w:tcBorders>
              <w:top w:val="nil"/>
              <w:left w:val="single" w:sz="4" w:space="0" w:color="auto"/>
              <w:bottom w:val="nil"/>
              <w:right w:val="single" w:sz="4" w:space="0" w:color="auto"/>
            </w:tcBorders>
          </w:tcPr>
          <w:p w:rsidR="00B64C4E" w:rsidRPr="00E80541" w:rsidRDefault="00B64C4E" w:rsidP="00B64C4E">
            <w:pPr>
              <w:rPr>
                <w:sz w:val="20"/>
              </w:rPr>
            </w:pPr>
            <w:r w:rsidRPr="00E80541">
              <w:rPr>
                <w:sz w:val="20"/>
              </w:rPr>
              <w:t>Počet novovytvorených pracovných miest</w:t>
            </w:r>
          </w:p>
        </w:tc>
        <w:tc>
          <w:tcPr>
            <w:tcW w:w="949" w:type="dxa"/>
            <w:tcBorders>
              <w:top w:val="nil"/>
              <w:left w:val="single" w:sz="4" w:space="0" w:color="auto"/>
              <w:bottom w:val="nil"/>
              <w:right w:val="single" w:sz="4" w:space="0" w:color="auto"/>
            </w:tcBorders>
          </w:tcPr>
          <w:p w:rsidR="00B64C4E" w:rsidRPr="00E80541" w:rsidRDefault="00B64C4E" w:rsidP="00B64C4E">
            <w:pPr>
              <w:spacing w:after="120"/>
              <w:jc w:val="center"/>
              <w:rPr>
                <w:sz w:val="20"/>
              </w:rPr>
            </w:pPr>
            <w:r w:rsidRPr="00E80541">
              <w:rPr>
                <w:sz w:val="20"/>
              </w:rPr>
              <w:t>počet</w:t>
            </w:r>
          </w:p>
          <w:p w:rsidR="00B64C4E" w:rsidRPr="00E80541" w:rsidRDefault="00B64C4E" w:rsidP="00B64C4E">
            <w:pPr>
              <w:spacing w:after="120"/>
              <w:jc w:val="center"/>
              <w:rPr>
                <w:sz w:val="20"/>
              </w:rPr>
            </w:pPr>
          </w:p>
        </w:tc>
        <w:tc>
          <w:tcPr>
            <w:tcW w:w="1069" w:type="dxa"/>
            <w:tcBorders>
              <w:top w:val="nil"/>
              <w:left w:val="single" w:sz="4" w:space="0" w:color="auto"/>
              <w:bottom w:val="nil"/>
              <w:right w:val="single" w:sz="4" w:space="0" w:color="auto"/>
            </w:tcBorders>
          </w:tcPr>
          <w:p w:rsidR="00B64C4E" w:rsidRPr="0099596E" w:rsidRDefault="00B2535A" w:rsidP="00B64C4E">
            <w:pPr>
              <w:spacing w:after="120"/>
              <w:jc w:val="center"/>
              <w:rPr>
                <w:sz w:val="20"/>
              </w:rPr>
            </w:pPr>
            <w:r w:rsidRPr="0099596E">
              <w:rPr>
                <w:sz w:val="20"/>
              </w:rPr>
              <w:t>230</w:t>
            </w:r>
          </w:p>
          <w:p w:rsidR="00B64C4E" w:rsidRPr="0099596E" w:rsidRDefault="00B64C4E" w:rsidP="00B64C4E">
            <w:pPr>
              <w:spacing w:after="120"/>
              <w:jc w:val="center"/>
              <w:rPr>
                <w:sz w:val="20"/>
              </w:rPr>
            </w:pPr>
          </w:p>
        </w:tc>
      </w:tr>
      <w:tr w:rsidR="00E80541" w:rsidRPr="00E80541" w:rsidTr="00D34A0A">
        <w:trPr>
          <w:trHeight w:val="697"/>
        </w:trPr>
        <w:tc>
          <w:tcPr>
            <w:tcW w:w="2166" w:type="dxa"/>
            <w:tcBorders>
              <w:top w:val="nil"/>
              <w:left w:val="single" w:sz="4" w:space="0" w:color="auto"/>
              <w:bottom w:val="nil"/>
              <w:right w:val="single" w:sz="4" w:space="0" w:color="auto"/>
            </w:tcBorders>
            <w:shd w:val="clear" w:color="auto" w:fill="auto"/>
          </w:tcPr>
          <w:p w:rsidR="00B64C4E" w:rsidRPr="00E80541" w:rsidRDefault="00B64C4E" w:rsidP="00D30FAF">
            <w:pPr>
              <w:spacing w:after="120"/>
              <w:jc w:val="both"/>
              <w:rPr>
                <w:sz w:val="20"/>
              </w:rPr>
            </w:pPr>
          </w:p>
        </w:tc>
        <w:tc>
          <w:tcPr>
            <w:tcW w:w="1357"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1155" w:type="dxa"/>
            <w:tcBorders>
              <w:top w:val="nil"/>
              <w:left w:val="single" w:sz="4" w:space="0" w:color="auto"/>
              <w:bottom w:val="nil"/>
              <w:right w:val="single" w:sz="4" w:space="0" w:color="auto"/>
            </w:tcBorders>
          </w:tcPr>
          <w:p w:rsidR="00B64C4E" w:rsidRPr="00E80541" w:rsidRDefault="00B64C4E" w:rsidP="00D30FAF">
            <w:pPr>
              <w:spacing w:after="120"/>
              <w:jc w:val="both"/>
              <w:rPr>
                <w:sz w:val="20"/>
              </w:rPr>
            </w:pPr>
          </w:p>
        </w:tc>
        <w:tc>
          <w:tcPr>
            <w:tcW w:w="2376" w:type="dxa"/>
            <w:tcBorders>
              <w:top w:val="nil"/>
              <w:left w:val="single" w:sz="4" w:space="0" w:color="auto"/>
              <w:bottom w:val="nil"/>
              <w:right w:val="single" w:sz="4" w:space="0" w:color="auto"/>
            </w:tcBorders>
          </w:tcPr>
          <w:p w:rsidR="00B64C4E" w:rsidRPr="00E80541" w:rsidRDefault="00B64C4E" w:rsidP="00B64C4E">
            <w:pPr>
              <w:rPr>
                <w:sz w:val="20"/>
              </w:rPr>
            </w:pPr>
            <w:r w:rsidRPr="00E80541">
              <w:rPr>
                <w:sz w:val="20"/>
              </w:rPr>
              <w:t>Počet novovytvorených pracovných miest obsadených mužmi</w:t>
            </w:r>
          </w:p>
          <w:p w:rsidR="00B64C4E" w:rsidRPr="00E80541" w:rsidRDefault="00B64C4E" w:rsidP="00B64C4E">
            <w:pPr>
              <w:rPr>
                <w:sz w:val="20"/>
              </w:rPr>
            </w:pPr>
          </w:p>
        </w:tc>
        <w:tc>
          <w:tcPr>
            <w:tcW w:w="949" w:type="dxa"/>
            <w:tcBorders>
              <w:top w:val="nil"/>
              <w:left w:val="single" w:sz="4" w:space="0" w:color="auto"/>
              <w:bottom w:val="nil"/>
              <w:right w:val="single" w:sz="4" w:space="0" w:color="auto"/>
            </w:tcBorders>
          </w:tcPr>
          <w:p w:rsidR="00B64C4E" w:rsidRPr="00E80541" w:rsidRDefault="00B64C4E" w:rsidP="00B64C4E">
            <w:pPr>
              <w:spacing w:after="120"/>
              <w:jc w:val="center"/>
              <w:rPr>
                <w:sz w:val="20"/>
              </w:rPr>
            </w:pPr>
            <w:r w:rsidRPr="00E80541">
              <w:rPr>
                <w:sz w:val="20"/>
              </w:rPr>
              <w:t>počet</w:t>
            </w:r>
          </w:p>
          <w:p w:rsidR="00B64C4E" w:rsidRPr="00E80541" w:rsidRDefault="00B64C4E" w:rsidP="00B64C4E">
            <w:pPr>
              <w:spacing w:after="120"/>
              <w:jc w:val="center"/>
              <w:rPr>
                <w:sz w:val="20"/>
              </w:rPr>
            </w:pPr>
          </w:p>
        </w:tc>
        <w:tc>
          <w:tcPr>
            <w:tcW w:w="1069" w:type="dxa"/>
            <w:tcBorders>
              <w:top w:val="nil"/>
              <w:left w:val="single" w:sz="4" w:space="0" w:color="auto"/>
              <w:bottom w:val="nil"/>
              <w:right w:val="single" w:sz="4" w:space="0" w:color="auto"/>
            </w:tcBorders>
          </w:tcPr>
          <w:p w:rsidR="00B64C4E" w:rsidRPr="0099596E" w:rsidRDefault="00B2535A" w:rsidP="00B64C4E">
            <w:pPr>
              <w:spacing w:after="120"/>
              <w:jc w:val="center"/>
              <w:rPr>
                <w:sz w:val="20"/>
              </w:rPr>
            </w:pPr>
            <w:r w:rsidRPr="0099596E">
              <w:rPr>
                <w:sz w:val="20"/>
              </w:rPr>
              <w:t>117</w:t>
            </w:r>
          </w:p>
          <w:p w:rsidR="00B64C4E" w:rsidRPr="0099596E" w:rsidRDefault="00B64C4E" w:rsidP="00B64C4E">
            <w:pPr>
              <w:spacing w:after="120"/>
              <w:jc w:val="center"/>
              <w:rPr>
                <w:sz w:val="20"/>
              </w:rPr>
            </w:pPr>
          </w:p>
        </w:tc>
      </w:tr>
      <w:tr w:rsidR="00E80541" w:rsidRPr="00E80541" w:rsidTr="00D34A0A">
        <w:trPr>
          <w:trHeight w:val="697"/>
        </w:trPr>
        <w:tc>
          <w:tcPr>
            <w:tcW w:w="2166" w:type="dxa"/>
            <w:tcBorders>
              <w:top w:val="nil"/>
              <w:left w:val="single" w:sz="4" w:space="0" w:color="auto"/>
              <w:bottom w:val="single" w:sz="4" w:space="0" w:color="auto"/>
              <w:right w:val="single" w:sz="4" w:space="0" w:color="auto"/>
            </w:tcBorders>
            <w:shd w:val="clear" w:color="auto" w:fill="auto"/>
          </w:tcPr>
          <w:p w:rsidR="00B64C4E" w:rsidRPr="00E80541" w:rsidRDefault="00B64C4E" w:rsidP="00D30FAF">
            <w:pPr>
              <w:spacing w:after="120"/>
              <w:jc w:val="both"/>
              <w:rPr>
                <w:sz w:val="20"/>
              </w:rPr>
            </w:pPr>
          </w:p>
        </w:tc>
        <w:tc>
          <w:tcPr>
            <w:tcW w:w="1357" w:type="dxa"/>
            <w:tcBorders>
              <w:top w:val="nil"/>
              <w:left w:val="single" w:sz="4" w:space="0" w:color="auto"/>
              <w:bottom w:val="single" w:sz="4" w:space="0" w:color="auto"/>
              <w:right w:val="single" w:sz="4" w:space="0" w:color="auto"/>
            </w:tcBorders>
          </w:tcPr>
          <w:p w:rsidR="00B64C4E" w:rsidRPr="00E80541" w:rsidRDefault="00B64C4E" w:rsidP="00D30FAF">
            <w:pPr>
              <w:spacing w:after="120"/>
              <w:jc w:val="both"/>
              <w:rPr>
                <w:sz w:val="20"/>
              </w:rPr>
            </w:pPr>
          </w:p>
        </w:tc>
        <w:tc>
          <w:tcPr>
            <w:tcW w:w="1155" w:type="dxa"/>
            <w:tcBorders>
              <w:top w:val="nil"/>
              <w:left w:val="single" w:sz="4" w:space="0" w:color="auto"/>
              <w:bottom w:val="single" w:sz="4" w:space="0" w:color="auto"/>
              <w:right w:val="single" w:sz="4" w:space="0" w:color="auto"/>
            </w:tcBorders>
          </w:tcPr>
          <w:p w:rsidR="00B64C4E" w:rsidRPr="00E80541" w:rsidRDefault="00B64C4E" w:rsidP="00D30FAF">
            <w:pPr>
              <w:spacing w:after="120"/>
              <w:jc w:val="both"/>
              <w:rPr>
                <w:sz w:val="20"/>
              </w:rPr>
            </w:pPr>
          </w:p>
        </w:tc>
        <w:tc>
          <w:tcPr>
            <w:tcW w:w="2376" w:type="dxa"/>
            <w:tcBorders>
              <w:top w:val="nil"/>
              <w:left w:val="single" w:sz="4" w:space="0" w:color="auto"/>
              <w:bottom w:val="single" w:sz="4" w:space="0" w:color="auto"/>
              <w:right w:val="single" w:sz="4" w:space="0" w:color="auto"/>
            </w:tcBorders>
          </w:tcPr>
          <w:p w:rsidR="00B64C4E" w:rsidRPr="00E80541" w:rsidRDefault="00B64C4E" w:rsidP="00B64C4E">
            <w:pPr>
              <w:rPr>
                <w:sz w:val="20"/>
              </w:rPr>
            </w:pPr>
            <w:r w:rsidRPr="00E80541">
              <w:rPr>
                <w:sz w:val="20"/>
              </w:rPr>
              <w:t>Počet novovytvorených pracovných miest obsadených ženami</w:t>
            </w:r>
          </w:p>
        </w:tc>
        <w:tc>
          <w:tcPr>
            <w:tcW w:w="949" w:type="dxa"/>
            <w:tcBorders>
              <w:top w:val="nil"/>
              <w:left w:val="single" w:sz="4" w:space="0" w:color="auto"/>
              <w:bottom w:val="single" w:sz="4" w:space="0" w:color="auto"/>
              <w:right w:val="single" w:sz="4" w:space="0" w:color="auto"/>
            </w:tcBorders>
          </w:tcPr>
          <w:p w:rsidR="00B64C4E" w:rsidRPr="00E80541" w:rsidRDefault="00B64C4E" w:rsidP="00B64C4E">
            <w:pPr>
              <w:spacing w:after="120"/>
              <w:jc w:val="center"/>
              <w:rPr>
                <w:sz w:val="20"/>
              </w:rPr>
            </w:pPr>
            <w:r w:rsidRPr="00E80541">
              <w:rPr>
                <w:sz w:val="20"/>
              </w:rPr>
              <w:t>počet</w:t>
            </w:r>
          </w:p>
        </w:tc>
        <w:tc>
          <w:tcPr>
            <w:tcW w:w="1069" w:type="dxa"/>
            <w:tcBorders>
              <w:top w:val="nil"/>
              <w:left w:val="single" w:sz="4" w:space="0" w:color="auto"/>
              <w:bottom w:val="single" w:sz="4" w:space="0" w:color="auto"/>
              <w:right w:val="single" w:sz="4" w:space="0" w:color="auto"/>
            </w:tcBorders>
          </w:tcPr>
          <w:p w:rsidR="00B64C4E" w:rsidRPr="0099596E" w:rsidRDefault="00B2535A" w:rsidP="00B64C4E">
            <w:pPr>
              <w:spacing w:after="120"/>
              <w:jc w:val="center"/>
              <w:rPr>
                <w:sz w:val="20"/>
              </w:rPr>
            </w:pPr>
            <w:r w:rsidRPr="0099596E">
              <w:rPr>
                <w:sz w:val="20"/>
              </w:rPr>
              <w:t>113</w:t>
            </w:r>
          </w:p>
        </w:tc>
      </w:tr>
      <w:tr w:rsidR="00D34A0A" w:rsidRPr="00E80541" w:rsidTr="00AB03CF">
        <w:trPr>
          <w:trHeight w:val="2300"/>
        </w:trPr>
        <w:tc>
          <w:tcPr>
            <w:tcW w:w="2166" w:type="dxa"/>
            <w:tcBorders>
              <w:top w:val="single" w:sz="4" w:space="0" w:color="auto"/>
            </w:tcBorders>
          </w:tcPr>
          <w:p w:rsidR="00D34A0A" w:rsidRPr="00E80541" w:rsidRDefault="00D34A0A" w:rsidP="00D30FAF">
            <w:pPr>
              <w:spacing w:after="120"/>
              <w:jc w:val="both"/>
              <w:rPr>
                <w:sz w:val="20"/>
              </w:rPr>
            </w:pPr>
            <w:r w:rsidRPr="00E80541">
              <w:rPr>
                <w:sz w:val="20"/>
              </w:rPr>
              <w:t xml:space="preserve">Aktivita 2: </w:t>
            </w:r>
          </w:p>
          <w:p w:rsidR="00D34A0A" w:rsidRPr="00E80541" w:rsidRDefault="00D34A0A" w:rsidP="001970D3">
            <w:pPr>
              <w:spacing w:after="120"/>
              <w:rPr>
                <w:sz w:val="20"/>
              </w:rPr>
            </w:pPr>
            <w:r w:rsidRPr="00E80541">
              <w:rPr>
                <w:sz w:val="20"/>
              </w:rPr>
              <w:t>Poskytovanie príspevkov na rekvalifikáciu</w:t>
            </w:r>
          </w:p>
        </w:tc>
        <w:tc>
          <w:tcPr>
            <w:tcW w:w="1357" w:type="dxa"/>
            <w:tcBorders>
              <w:top w:val="single" w:sz="4" w:space="0" w:color="auto"/>
            </w:tcBorders>
          </w:tcPr>
          <w:p w:rsidR="00D34A0A" w:rsidRPr="00E80541" w:rsidRDefault="00D34A0A" w:rsidP="00B64C4E">
            <w:pPr>
              <w:spacing w:after="120"/>
              <w:jc w:val="both"/>
              <w:rPr>
                <w:sz w:val="20"/>
              </w:rPr>
            </w:pPr>
            <w:r w:rsidRPr="00E80541">
              <w:rPr>
                <w:sz w:val="20"/>
              </w:rPr>
              <w:t>10/2014</w:t>
            </w:r>
          </w:p>
        </w:tc>
        <w:tc>
          <w:tcPr>
            <w:tcW w:w="1155" w:type="dxa"/>
            <w:tcBorders>
              <w:top w:val="single" w:sz="4" w:space="0" w:color="auto"/>
            </w:tcBorders>
          </w:tcPr>
          <w:p w:rsidR="00D34A0A" w:rsidRPr="00114E0B" w:rsidRDefault="00D34A0A" w:rsidP="000A47D1">
            <w:pPr>
              <w:spacing w:after="120"/>
              <w:jc w:val="both"/>
              <w:rPr>
                <w:sz w:val="20"/>
              </w:rPr>
            </w:pPr>
            <w:r w:rsidRPr="00114E0B">
              <w:rPr>
                <w:sz w:val="20"/>
              </w:rPr>
              <w:t>12/2015</w:t>
            </w:r>
          </w:p>
        </w:tc>
        <w:tc>
          <w:tcPr>
            <w:tcW w:w="2376" w:type="dxa"/>
            <w:tcBorders>
              <w:top w:val="single" w:sz="4" w:space="0" w:color="auto"/>
            </w:tcBorders>
          </w:tcPr>
          <w:p w:rsidR="00D34A0A" w:rsidRDefault="00D34A0A" w:rsidP="00D34A0A">
            <w:pPr>
              <w:rPr>
                <w:sz w:val="20"/>
              </w:rPr>
            </w:pPr>
            <w:r w:rsidRPr="00E80541">
              <w:rPr>
                <w:sz w:val="20"/>
              </w:rPr>
              <w:t>Počet osôb cieľovej skupiny zapojených do podporených projektov – spolu</w:t>
            </w:r>
          </w:p>
          <w:p w:rsidR="00D34A0A" w:rsidRDefault="00D34A0A" w:rsidP="00D34A0A">
            <w:pPr>
              <w:rPr>
                <w:sz w:val="20"/>
              </w:rPr>
            </w:pPr>
          </w:p>
          <w:p w:rsidR="00D34A0A" w:rsidRPr="00E80541" w:rsidRDefault="00D34A0A" w:rsidP="000734D8">
            <w:pPr>
              <w:rPr>
                <w:sz w:val="20"/>
              </w:rPr>
            </w:pPr>
            <w:r w:rsidRPr="00E80541">
              <w:rPr>
                <w:sz w:val="20"/>
              </w:rPr>
              <w:t>Počet osôb cieľovej skupiny zapojených do</w:t>
            </w:r>
            <w:r>
              <w:rPr>
                <w:sz w:val="20"/>
              </w:rPr>
              <w:t xml:space="preserve"> </w:t>
            </w:r>
            <w:r w:rsidRPr="00E80541">
              <w:rPr>
                <w:sz w:val="20"/>
              </w:rPr>
              <w:t>podporených projektov – muži</w:t>
            </w:r>
          </w:p>
          <w:p w:rsidR="00D34A0A" w:rsidRPr="00E80541" w:rsidRDefault="00D34A0A" w:rsidP="000734D8">
            <w:pPr>
              <w:rPr>
                <w:sz w:val="20"/>
              </w:rPr>
            </w:pPr>
          </w:p>
        </w:tc>
        <w:tc>
          <w:tcPr>
            <w:tcW w:w="949" w:type="dxa"/>
            <w:tcBorders>
              <w:top w:val="single" w:sz="4" w:space="0" w:color="auto"/>
            </w:tcBorders>
          </w:tcPr>
          <w:p w:rsidR="00D34A0A" w:rsidRDefault="00D34A0A" w:rsidP="00F96390">
            <w:pPr>
              <w:spacing w:after="120"/>
              <w:jc w:val="center"/>
              <w:rPr>
                <w:sz w:val="20"/>
              </w:rPr>
            </w:pPr>
            <w:r w:rsidRPr="00E80541">
              <w:rPr>
                <w:sz w:val="20"/>
              </w:rPr>
              <w:t>Počet</w:t>
            </w:r>
          </w:p>
          <w:p w:rsidR="00D34A0A" w:rsidRDefault="00D34A0A" w:rsidP="00F96390">
            <w:pPr>
              <w:spacing w:after="120"/>
              <w:jc w:val="center"/>
              <w:rPr>
                <w:sz w:val="20"/>
              </w:rPr>
            </w:pPr>
          </w:p>
          <w:p w:rsidR="00D34A0A" w:rsidRDefault="00D34A0A" w:rsidP="00F96390">
            <w:pPr>
              <w:spacing w:after="120"/>
              <w:jc w:val="center"/>
              <w:rPr>
                <w:sz w:val="20"/>
              </w:rPr>
            </w:pPr>
          </w:p>
          <w:p w:rsidR="00D34A0A" w:rsidRPr="00E80541" w:rsidRDefault="00D34A0A" w:rsidP="000734D8">
            <w:pPr>
              <w:spacing w:after="120"/>
              <w:jc w:val="center"/>
              <w:rPr>
                <w:sz w:val="20"/>
              </w:rPr>
            </w:pPr>
            <w:r w:rsidRPr="00E80541">
              <w:rPr>
                <w:sz w:val="20"/>
              </w:rPr>
              <w:t>počet</w:t>
            </w:r>
          </w:p>
          <w:p w:rsidR="00D34A0A" w:rsidRPr="00E80541" w:rsidRDefault="00D34A0A" w:rsidP="000734D8">
            <w:pPr>
              <w:spacing w:after="120"/>
              <w:jc w:val="center"/>
              <w:rPr>
                <w:rFonts w:ascii="Arial Narrow" w:hAnsi="Arial Narrow"/>
                <w:b/>
                <w:bCs/>
                <w:kern w:val="32"/>
                <w:sz w:val="20"/>
                <w:szCs w:val="32"/>
                <w:lang w:eastAsia="cs-CZ"/>
              </w:rPr>
            </w:pPr>
          </w:p>
        </w:tc>
        <w:tc>
          <w:tcPr>
            <w:tcW w:w="1069" w:type="dxa"/>
            <w:tcBorders>
              <w:top w:val="single" w:sz="4" w:space="0" w:color="auto"/>
            </w:tcBorders>
          </w:tcPr>
          <w:p w:rsidR="00D34A0A" w:rsidRPr="0099596E" w:rsidRDefault="00D34A0A" w:rsidP="00A2451B">
            <w:pPr>
              <w:spacing w:after="120"/>
              <w:jc w:val="center"/>
              <w:rPr>
                <w:sz w:val="20"/>
              </w:rPr>
            </w:pPr>
            <w:r w:rsidRPr="0099596E">
              <w:rPr>
                <w:sz w:val="20"/>
              </w:rPr>
              <w:t>11 000</w:t>
            </w:r>
          </w:p>
          <w:p w:rsidR="00D34A0A" w:rsidRPr="0099596E" w:rsidRDefault="00D34A0A" w:rsidP="00A2451B">
            <w:pPr>
              <w:spacing w:after="120"/>
              <w:jc w:val="center"/>
              <w:rPr>
                <w:sz w:val="20"/>
              </w:rPr>
            </w:pPr>
          </w:p>
          <w:p w:rsidR="00D34A0A" w:rsidRPr="0099596E" w:rsidRDefault="00D34A0A" w:rsidP="00A2451B">
            <w:pPr>
              <w:spacing w:after="120"/>
              <w:jc w:val="center"/>
              <w:rPr>
                <w:b/>
                <w:bCs/>
                <w:kern w:val="32"/>
                <w:sz w:val="20"/>
                <w:lang w:eastAsia="cs-CZ"/>
              </w:rPr>
            </w:pPr>
          </w:p>
          <w:p w:rsidR="00D34A0A" w:rsidRPr="0099596E" w:rsidRDefault="00D34A0A" w:rsidP="000734D8">
            <w:pPr>
              <w:spacing w:after="120"/>
              <w:jc w:val="center"/>
              <w:rPr>
                <w:strike/>
                <w:sz w:val="20"/>
              </w:rPr>
            </w:pPr>
            <w:r w:rsidRPr="0099596E">
              <w:rPr>
                <w:sz w:val="20"/>
              </w:rPr>
              <w:t>5 610</w:t>
            </w:r>
          </w:p>
          <w:p w:rsidR="00D34A0A" w:rsidRPr="0099596E" w:rsidRDefault="00D34A0A" w:rsidP="00F96390">
            <w:pPr>
              <w:spacing w:after="120"/>
              <w:jc w:val="center"/>
              <w:rPr>
                <w:b/>
                <w:bCs/>
                <w:kern w:val="32"/>
                <w:sz w:val="20"/>
                <w:lang w:eastAsia="cs-CZ"/>
              </w:rPr>
            </w:pPr>
          </w:p>
        </w:tc>
      </w:tr>
      <w:tr w:rsidR="00E80541" w:rsidRPr="00E80541" w:rsidTr="00D34A0A">
        <w:trPr>
          <w:trHeight w:val="70"/>
        </w:trPr>
        <w:tc>
          <w:tcPr>
            <w:tcW w:w="2166" w:type="dxa"/>
            <w:tcBorders>
              <w:top w:val="nil"/>
              <w:bottom w:val="nil"/>
            </w:tcBorders>
          </w:tcPr>
          <w:p w:rsidR="00B60EF5" w:rsidRPr="00E80541" w:rsidRDefault="00B60EF5" w:rsidP="00D30FAF">
            <w:pPr>
              <w:spacing w:after="120"/>
              <w:jc w:val="both"/>
              <w:rPr>
                <w:sz w:val="20"/>
              </w:rPr>
            </w:pPr>
          </w:p>
        </w:tc>
        <w:tc>
          <w:tcPr>
            <w:tcW w:w="1357" w:type="dxa"/>
            <w:tcBorders>
              <w:top w:val="nil"/>
              <w:bottom w:val="nil"/>
            </w:tcBorders>
          </w:tcPr>
          <w:p w:rsidR="00B60EF5" w:rsidRPr="00E80541" w:rsidRDefault="00B60EF5" w:rsidP="00B64C4E">
            <w:pPr>
              <w:spacing w:after="120"/>
              <w:jc w:val="both"/>
              <w:rPr>
                <w:sz w:val="20"/>
              </w:rPr>
            </w:pPr>
          </w:p>
        </w:tc>
        <w:tc>
          <w:tcPr>
            <w:tcW w:w="1155" w:type="dxa"/>
            <w:tcBorders>
              <w:top w:val="nil"/>
              <w:bottom w:val="nil"/>
            </w:tcBorders>
          </w:tcPr>
          <w:p w:rsidR="00B60EF5" w:rsidRPr="00E80541" w:rsidRDefault="00B60EF5" w:rsidP="00F96390">
            <w:pPr>
              <w:spacing w:after="120"/>
              <w:jc w:val="both"/>
              <w:rPr>
                <w:sz w:val="20"/>
              </w:rPr>
            </w:pPr>
          </w:p>
        </w:tc>
        <w:tc>
          <w:tcPr>
            <w:tcW w:w="2376" w:type="dxa"/>
            <w:tcBorders>
              <w:top w:val="nil"/>
              <w:bottom w:val="nil"/>
            </w:tcBorders>
          </w:tcPr>
          <w:p w:rsidR="000734D8" w:rsidRPr="00E80541" w:rsidRDefault="000734D8" w:rsidP="000734D8">
            <w:pPr>
              <w:rPr>
                <w:sz w:val="20"/>
              </w:rPr>
            </w:pPr>
            <w:r w:rsidRPr="00E80541">
              <w:rPr>
                <w:sz w:val="20"/>
              </w:rPr>
              <w:t>Počet osôb cieľovej skupiny zapojených do podporených projektov – ženy</w:t>
            </w:r>
          </w:p>
          <w:p w:rsidR="00B60EF5" w:rsidRPr="00E80541" w:rsidRDefault="00B60EF5" w:rsidP="000734D8">
            <w:pPr>
              <w:rPr>
                <w:sz w:val="20"/>
              </w:rPr>
            </w:pPr>
          </w:p>
        </w:tc>
        <w:tc>
          <w:tcPr>
            <w:tcW w:w="949" w:type="dxa"/>
            <w:tcBorders>
              <w:top w:val="nil"/>
              <w:bottom w:val="nil"/>
            </w:tcBorders>
          </w:tcPr>
          <w:p w:rsidR="000734D8" w:rsidRPr="00E80541" w:rsidRDefault="000734D8" w:rsidP="000734D8">
            <w:pPr>
              <w:spacing w:after="120"/>
              <w:jc w:val="center"/>
              <w:rPr>
                <w:sz w:val="20"/>
              </w:rPr>
            </w:pPr>
            <w:r w:rsidRPr="00E80541">
              <w:rPr>
                <w:sz w:val="20"/>
              </w:rPr>
              <w:t>počet</w:t>
            </w:r>
          </w:p>
          <w:p w:rsidR="000734D8" w:rsidRPr="00E80541" w:rsidRDefault="000734D8" w:rsidP="000734D8">
            <w:pPr>
              <w:spacing w:after="120"/>
              <w:jc w:val="center"/>
              <w:rPr>
                <w:sz w:val="20"/>
              </w:rPr>
            </w:pPr>
          </w:p>
          <w:p w:rsidR="00B60EF5" w:rsidRPr="00E80541" w:rsidRDefault="00B60EF5" w:rsidP="000734D8">
            <w:pPr>
              <w:spacing w:after="120"/>
              <w:jc w:val="center"/>
              <w:rPr>
                <w:sz w:val="20"/>
              </w:rPr>
            </w:pPr>
          </w:p>
        </w:tc>
        <w:tc>
          <w:tcPr>
            <w:tcW w:w="1069" w:type="dxa"/>
            <w:tcBorders>
              <w:top w:val="nil"/>
              <w:bottom w:val="nil"/>
            </w:tcBorders>
          </w:tcPr>
          <w:p w:rsidR="000734D8" w:rsidRPr="0099596E" w:rsidRDefault="00504F24" w:rsidP="000734D8">
            <w:pPr>
              <w:spacing w:after="120"/>
              <w:jc w:val="center"/>
              <w:rPr>
                <w:sz w:val="20"/>
              </w:rPr>
            </w:pPr>
            <w:r w:rsidRPr="0099596E">
              <w:rPr>
                <w:sz w:val="20"/>
              </w:rPr>
              <w:t>5 390</w:t>
            </w:r>
          </w:p>
          <w:p w:rsidR="00B60EF5" w:rsidRPr="0099596E" w:rsidRDefault="00B60EF5" w:rsidP="00F96390">
            <w:pPr>
              <w:spacing w:after="120"/>
              <w:jc w:val="center"/>
              <w:rPr>
                <w:sz w:val="20"/>
              </w:rPr>
            </w:pPr>
          </w:p>
        </w:tc>
      </w:tr>
      <w:tr w:rsidR="00E80541" w:rsidRPr="00E80541" w:rsidTr="00D34A0A">
        <w:trPr>
          <w:trHeight w:val="70"/>
        </w:trPr>
        <w:tc>
          <w:tcPr>
            <w:tcW w:w="2166" w:type="dxa"/>
            <w:tcBorders>
              <w:top w:val="nil"/>
              <w:bottom w:val="single" w:sz="4" w:space="0" w:color="auto"/>
            </w:tcBorders>
          </w:tcPr>
          <w:p w:rsidR="00B60EF5" w:rsidRPr="00E80541" w:rsidRDefault="00B60EF5" w:rsidP="00D30FAF">
            <w:pPr>
              <w:spacing w:after="120"/>
              <w:jc w:val="both"/>
              <w:rPr>
                <w:sz w:val="20"/>
              </w:rPr>
            </w:pPr>
          </w:p>
        </w:tc>
        <w:tc>
          <w:tcPr>
            <w:tcW w:w="1357" w:type="dxa"/>
            <w:tcBorders>
              <w:top w:val="nil"/>
              <w:bottom w:val="single" w:sz="4" w:space="0" w:color="auto"/>
            </w:tcBorders>
          </w:tcPr>
          <w:p w:rsidR="00B60EF5" w:rsidRPr="00E80541" w:rsidRDefault="00B60EF5" w:rsidP="00B64C4E">
            <w:pPr>
              <w:spacing w:after="120"/>
              <w:jc w:val="both"/>
              <w:rPr>
                <w:sz w:val="20"/>
              </w:rPr>
            </w:pPr>
          </w:p>
        </w:tc>
        <w:tc>
          <w:tcPr>
            <w:tcW w:w="1155" w:type="dxa"/>
            <w:tcBorders>
              <w:top w:val="nil"/>
              <w:bottom w:val="single" w:sz="4" w:space="0" w:color="auto"/>
            </w:tcBorders>
          </w:tcPr>
          <w:p w:rsidR="00B60EF5" w:rsidRPr="00E80541" w:rsidRDefault="00B60EF5" w:rsidP="00F96390">
            <w:pPr>
              <w:spacing w:after="120"/>
              <w:jc w:val="both"/>
              <w:rPr>
                <w:sz w:val="20"/>
              </w:rPr>
            </w:pPr>
          </w:p>
        </w:tc>
        <w:tc>
          <w:tcPr>
            <w:tcW w:w="2376" w:type="dxa"/>
            <w:tcBorders>
              <w:top w:val="nil"/>
              <w:bottom w:val="single" w:sz="4" w:space="0" w:color="auto"/>
            </w:tcBorders>
          </w:tcPr>
          <w:p w:rsidR="00B60EF5" w:rsidRPr="00E80541" w:rsidRDefault="000734D8" w:rsidP="00F96390">
            <w:pPr>
              <w:rPr>
                <w:sz w:val="20"/>
              </w:rPr>
            </w:pPr>
            <w:r w:rsidRPr="00E80541">
              <w:rPr>
                <w:sz w:val="20"/>
              </w:rPr>
              <w:t>Počet  osôb vyškolených v projekte</w:t>
            </w:r>
          </w:p>
        </w:tc>
        <w:tc>
          <w:tcPr>
            <w:tcW w:w="949" w:type="dxa"/>
            <w:tcBorders>
              <w:top w:val="nil"/>
              <w:bottom w:val="single" w:sz="4" w:space="0" w:color="auto"/>
            </w:tcBorders>
          </w:tcPr>
          <w:p w:rsidR="00B60EF5" w:rsidRPr="00E80541" w:rsidRDefault="000734D8" w:rsidP="00F96390">
            <w:pPr>
              <w:spacing w:after="120"/>
              <w:jc w:val="center"/>
              <w:rPr>
                <w:sz w:val="20"/>
              </w:rPr>
            </w:pPr>
            <w:r w:rsidRPr="00E80541">
              <w:rPr>
                <w:sz w:val="20"/>
              </w:rPr>
              <w:t>počet</w:t>
            </w:r>
          </w:p>
        </w:tc>
        <w:tc>
          <w:tcPr>
            <w:tcW w:w="1069" w:type="dxa"/>
            <w:tcBorders>
              <w:top w:val="nil"/>
              <w:bottom w:val="single" w:sz="4" w:space="0" w:color="auto"/>
            </w:tcBorders>
          </w:tcPr>
          <w:p w:rsidR="00B60EF5" w:rsidRPr="0099596E" w:rsidRDefault="00504F24" w:rsidP="00B2535A">
            <w:pPr>
              <w:spacing w:after="120"/>
              <w:jc w:val="center"/>
              <w:rPr>
                <w:sz w:val="20"/>
              </w:rPr>
            </w:pPr>
            <w:r w:rsidRPr="0099596E">
              <w:rPr>
                <w:sz w:val="20"/>
              </w:rPr>
              <w:t>11 000</w:t>
            </w:r>
          </w:p>
        </w:tc>
      </w:tr>
      <w:bookmarkEnd w:id="1"/>
      <w:bookmarkEnd w:id="2"/>
    </w:tbl>
    <w:p w:rsidR="002B7A81" w:rsidRPr="00E80541" w:rsidRDefault="002B7A81"/>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2"/>
        <w:gridCol w:w="360"/>
        <w:gridCol w:w="360"/>
        <w:gridCol w:w="360"/>
        <w:gridCol w:w="360"/>
        <w:gridCol w:w="360"/>
        <w:gridCol w:w="360"/>
        <w:gridCol w:w="360"/>
        <w:gridCol w:w="361"/>
        <w:gridCol w:w="361"/>
        <w:gridCol w:w="361"/>
        <w:gridCol w:w="361"/>
        <w:gridCol w:w="361"/>
        <w:gridCol w:w="361"/>
        <w:gridCol w:w="361"/>
        <w:gridCol w:w="361"/>
        <w:gridCol w:w="361"/>
        <w:gridCol w:w="361"/>
        <w:gridCol w:w="361"/>
        <w:gridCol w:w="361"/>
      </w:tblGrid>
      <w:tr w:rsidR="00E80541" w:rsidRPr="00E80541" w:rsidTr="000A47D1">
        <w:trPr>
          <w:trHeight w:val="2385"/>
        </w:trPr>
        <w:tc>
          <w:tcPr>
            <w:tcW w:w="2362" w:type="dxa"/>
            <w:vAlign w:val="center"/>
            <w:hideMark/>
          </w:tcPr>
          <w:p w:rsidR="008E5E58" w:rsidRPr="00E80541" w:rsidRDefault="002B7A81" w:rsidP="00BC4501">
            <w:pPr>
              <w:jc w:val="center"/>
              <w:rPr>
                <w:i/>
                <w:iCs/>
                <w:sz w:val="20"/>
                <w:u w:val="single"/>
              </w:rPr>
            </w:pPr>
            <w:r w:rsidRPr="00E80541">
              <w:br w:type="page"/>
            </w:r>
            <w:r w:rsidR="008E5E58" w:rsidRPr="00E80541">
              <w:rPr>
                <w:i/>
                <w:iCs/>
                <w:sz w:val="20"/>
                <w:u w:val="single"/>
              </w:rPr>
              <w:t>Časový plán - Realizácia NP</w:t>
            </w:r>
          </w:p>
        </w:tc>
        <w:tc>
          <w:tcPr>
            <w:tcW w:w="360"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Jún 2014</w:t>
            </w:r>
          </w:p>
        </w:tc>
        <w:tc>
          <w:tcPr>
            <w:tcW w:w="360"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Júl 2014</w:t>
            </w:r>
          </w:p>
        </w:tc>
        <w:tc>
          <w:tcPr>
            <w:tcW w:w="360"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August 2014</w:t>
            </w:r>
          </w:p>
        </w:tc>
        <w:tc>
          <w:tcPr>
            <w:tcW w:w="360"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September 2014</w:t>
            </w:r>
          </w:p>
        </w:tc>
        <w:tc>
          <w:tcPr>
            <w:tcW w:w="360"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Október 2014</w:t>
            </w:r>
          </w:p>
        </w:tc>
        <w:tc>
          <w:tcPr>
            <w:tcW w:w="360"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November 2014</w:t>
            </w:r>
          </w:p>
        </w:tc>
        <w:tc>
          <w:tcPr>
            <w:tcW w:w="360" w:type="dxa"/>
            <w:tcBorders>
              <w:bottom w:val="single" w:sz="4" w:space="0" w:color="000000"/>
            </w:tcBorders>
            <w:textDirection w:val="btLr"/>
          </w:tcPr>
          <w:p w:rsidR="008E5E58" w:rsidRPr="00E80541" w:rsidRDefault="008E5E58" w:rsidP="00BC4501">
            <w:pPr>
              <w:jc w:val="center"/>
              <w:rPr>
                <w:sz w:val="20"/>
              </w:rPr>
            </w:pPr>
            <w:r w:rsidRPr="00E80541">
              <w:rPr>
                <w:sz w:val="20"/>
              </w:rPr>
              <w:t>December 2014</w:t>
            </w:r>
          </w:p>
        </w:tc>
        <w:tc>
          <w:tcPr>
            <w:tcW w:w="361"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Január 2015</w:t>
            </w:r>
          </w:p>
        </w:tc>
        <w:tc>
          <w:tcPr>
            <w:tcW w:w="361"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Február 2015</w:t>
            </w:r>
          </w:p>
        </w:tc>
        <w:tc>
          <w:tcPr>
            <w:tcW w:w="361"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Marec 2015</w:t>
            </w:r>
          </w:p>
        </w:tc>
        <w:tc>
          <w:tcPr>
            <w:tcW w:w="361"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Apríl 2015</w:t>
            </w:r>
          </w:p>
        </w:tc>
        <w:tc>
          <w:tcPr>
            <w:tcW w:w="361"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Máj 2015</w:t>
            </w:r>
          </w:p>
        </w:tc>
        <w:tc>
          <w:tcPr>
            <w:tcW w:w="361"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Jún 2015</w:t>
            </w:r>
          </w:p>
        </w:tc>
        <w:tc>
          <w:tcPr>
            <w:tcW w:w="361"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Júl 2015</w:t>
            </w:r>
          </w:p>
        </w:tc>
        <w:tc>
          <w:tcPr>
            <w:tcW w:w="361"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August 2015</w:t>
            </w:r>
          </w:p>
        </w:tc>
        <w:tc>
          <w:tcPr>
            <w:tcW w:w="361"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September 2015</w:t>
            </w:r>
          </w:p>
        </w:tc>
        <w:tc>
          <w:tcPr>
            <w:tcW w:w="361"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Október 2015</w:t>
            </w:r>
          </w:p>
        </w:tc>
        <w:tc>
          <w:tcPr>
            <w:tcW w:w="361" w:type="dxa"/>
            <w:tcBorders>
              <w:bottom w:val="single" w:sz="4" w:space="0" w:color="000000"/>
            </w:tcBorders>
            <w:noWrap/>
            <w:textDirection w:val="btLr"/>
            <w:vAlign w:val="center"/>
            <w:hideMark/>
          </w:tcPr>
          <w:p w:rsidR="008E5E58" w:rsidRPr="00E80541" w:rsidRDefault="008E5E58" w:rsidP="00BC4501">
            <w:pPr>
              <w:jc w:val="center"/>
              <w:rPr>
                <w:sz w:val="20"/>
              </w:rPr>
            </w:pPr>
            <w:r w:rsidRPr="00E80541">
              <w:rPr>
                <w:sz w:val="20"/>
              </w:rPr>
              <w:t>November 2015</w:t>
            </w:r>
          </w:p>
        </w:tc>
        <w:tc>
          <w:tcPr>
            <w:tcW w:w="361" w:type="dxa"/>
            <w:tcBorders>
              <w:bottom w:val="single" w:sz="4" w:space="0" w:color="000000"/>
            </w:tcBorders>
            <w:textDirection w:val="btLr"/>
          </w:tcPr>
          <w:p w:rsidR="008E5E58" w:rsidRPr="00E80541" w:rsidRDefault="008E5E58" w:rsidP="00BC4501">
            <w:pPr>
              <w:jc w:val="center"/>
              <w:rPr>
                <w:sz w:val="20"/>
              </w:rPr>
            </w:pPr>
            <w:r w:rsidRPr="00E80541">
              <w:rPr>
                <w:sz w:val="20"/>
              </w:rPr>
              <w:t>December 2015</w:t>
            </w:r>
          </w:p>
        </w:tc>
      </w:tr>
      <w:tr w:rsidR="00E80541" w:rsidRPr="00E80541" w:rsidTr="000A47D1">
        <w:trPr>
          <w:trHeight w:val="300"/>
        </w:trPr>
        <w:tc>
          <w:tcPr>
            <w:tcW w:w="2362" w:type="dxa"/>
            <w:vAlign w:val="bottom"/>
            <w:hideMark/>
          </w:tcPr>
          <w:p w:rsidR="008E5E58" w:rsidRPr="00114E0B" w:rsidRDefault="008E5E58" w:rsidP="00BC4501">
            <w:pPr>
              <w:rPr>
                <w:sz w:val="20"/>
              </w:rPr>
            </w:pPr>
            <w:r w:rsidRPr="00114E0B">
              <w:rPr>
                <w:sz w:val="20"/>
              </w:rPr>
              <w:t>Aktivita č. 1</w:t>
            </w:r>
          </w:p>
        </w:tc>
        <w:tc>
          <w:tcPr>
            <w:tcW w:w="360"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pct10" w:color="auto" w:fill="auto"/>
          </w:tcPr>
          <w:p w:rsidR="008E5E58" w:rsidRPr="00E80541" w:rsidRDefault="008E5E58" w:rsidP="008E5E58">
            <w:pPr>
              <w:jc w:val="center"/>
              <w:rPr>
                <w:sz w:val="20"/>
              </w:rPr>
            </w:pP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clear" w:color="auto" w:fill="DBE5F1" w:themeFill="accent1" w:themeFillTint="33"/>
          </w:tcPr>
          <w:p w:rsidR="008E5E58" w:rsidRPr="00E80541" w:rsidRDefault="008E5E58" w:rsidP="008E5E58">
            <w:pPr>
              <w:jc w:val="center"/>
              <w:rPr>
                <w:sz w:val="20"/>
              </w:rPr>
            </w:pPr>
          </w:p>
        </w:tc>
      </w:tr>
      <w:tr w:rsidR="00E80541" w:rsidRPr="00E80541" w:rsidTr="000A47D1">
        <w:trPr>
          <w:trHeight w:val="315"/>
        </w:trPr>
        <w:tc>
          <w:tcPr>
            <w:tcW w:w="2362" w:type="dxa"/>
            <w:vAlign w:val="bottom"/>
            <w:hideMark/>
          </w:tcPr>
          <w:p w:rsidR="008E5E58" w:rsidRPr="00114E0B" w:rsidRDefault="008E5E58" w:rsidP="00BC4501">
            <w:pPr>
              <w:rPr>
                <w:sz w:val="20"/>
              </w:rPr>
            </w:pPr>
            <w:r w:rsidRPr="00114E0B">
              <w:rPr>
                <w:sz w:val="20"/>
              </w:rPr>
              <w:t>Aktivita č. 2</w:t>
            </w:r>
          </w:p>
        </w:tc>
        <w:tc>
          <w:tcPr>
            <w:tcW w:w="360" w:type="dxa"/>
            <w:tcBorders>
              <w:bottom w:val="single" w:sz="4" w:space="0" w:color="000000"/>
            </w:tcBorders>
            <w:shd w:val="clear"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clear"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clear"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clear"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0" w:type="dxa"/>
            <w:tcBorders>
              <w:bottom w:val="single" w:sz="4" w:space="0" w:color="000000"/>
            </w:tcBorders>
            <w:shd w:val="pct10" w:color="auto" w:fill="auto"/>
          </w:tcPr>
          <w:p w:rsidR="008E5E58" w:rsidRPr="00E80541" w:rsidRDefault="008E5E58" w:rsidP="008E5E58">
            <w:pPr>
              <w:jc w:val="center"/>
              <w:rPr>
                <w:sz w:val="20"/>
              </w:rPr>
            </w:pP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pct10" w:color="auto" w:fill="auto"/>
            <w:noWrap/>
            <w:vAlign w:val="bottom"/>
            <w:hideMark/>
          </w:tcPr>
          <w:p w:rsidR="008E5E58" w:rsidRPr="00E80541" w:rsidRDefault="008E5E58" w:rsidP="008E5E58">
            <w:pPr>
              <w:jc w:val="center"/>
              <w:rPr>
                <w:sz w:val="20"/>
              </w:rPr>
            </w:pPr>
            <w:r w:rsidRPr="00E80541">
              <w:rPr>
                <w:sz w:val="20"/>
              </w:rPr>
              <w:t> </w:t>
            </w:r>
          </w:p>
        </w:tc>
        <w:tc>
          <w:tcPr>
            <w:tcW w:w="361" w:type="dxa"/>
            <w:tcBorders>
              <w:bottom w:val="single" w:sz="4" w:space="0" w:color="000000"/>
            </w:tcBorders>
            <w:shd w:val="clear" w:color="auto" w:fill="DBE5F1" w:themeFill="accent1" w:themeFillTint="33"/>
          </w:tcPr>
          <w:p w:rsidR="008E5E58" w:rsidRPr="00E80541" w:rsidRDefault="008E5E58" w:rsidP="008E5E58">
            <w:pPr>
              <w:jc w:val="center"/>
              <w:rPr>
                <w:sz w:val="20"/>
              </w:rPr>
            </w:pPr>
          </w:p>
        </w:tc>
      </w:tr>
      <w:tr w:rsidR="00E80541" w:rsidRPr="00E80541" w:rsidTr="00F30F18">
        <w:trPr>
          <w:trHeight w:val="300"/>
        </w:trPr>
        <w:tc>
          <w:tcPr>
            <w:tcW w:w="2362" w:type="dxa"/>
            <w:vAlign w:val="bottom"/>
            <w:hideMark/>
          </w:tcPr>
          <w:p w:rsidR="007E1D68" w:rsidRPr="00E80541" w:rsidRDefault="007E1D68" w:rsidP="00BC4501">
            <w:pPr>
              <w:rPr>
                <w:sz w:val="20"/>
              </w:rPr>
            </w:pPr>
            <w:r w:rsidRPr="00E80541">
              <w:rPr>
                <w:sz w:val="20"/>
              </w:rPr>
              <w:t>Riadenie</w:t>
            </w:r>
          </w:p>
        </w:tc>
        <w:tc>
          <w:tcPr>
            <w:tcW w:w="360" w:type="dxa"/>
            <w:shd w:val="pct10" w:color="auto" w:fill="auto"/>
            <w:noWrap/>
            <w:vAlign w:val="bottom"/>
            <w:hideMark/>
          </w:tcPr>
          <w:p w:rsidR="007E1D68" w:rsidRPr="00E80541" w:rsidRDefault="007E1D68" w:rsidP="008C1B71">
            <w:pPr>
              <w:jc w:val="center"/>
              <w:rPr>
                <w:sz w:val="20"/>
              </w:rPr>
            </w:pPr>
            <w:r w:rsidRPr="00E80541">
              <w:rPr>
                <w:sz w:val="20"/>
              </w:rPr>
              <w:t> </w:t>
            </w:r>
          </w:p>
        </w:tc>
        <w:tc>
          <w:tcPr>
            <w:tcW w:w="360" w:type="dxa"/>
            <w:shd w:val="pct10" w:color="auto" w:fill="auto"/>
            <w:noWrap/>
            <w:vAlign w:val="bottom"/>
            <w:hideMark/>
          </w:tcPr>
          <w:p w:rsidR="007E1D68" w:rsidRPr="00E80541" w:rsidRDefault="007E1D68" w:rsidP="008C1B71">
            <w:pPr>
              <w:jc w:val="center"/>
              <w:rPr>
                <w:sz w:val="20"/>
              </w:rPr>
            </w:pPr>
            <w:r w:rsidRPr="00E80541">
              <w:rPr>
                <w:sz w:val="20"/>
              </w:rPr>
              <w:t> </w:t>
            </w:r>
          </w:p>
        </w:tc>
        <w:tc>
          <w:tcPr>
            <w:tcW w:w="360" w:type="dxa"/>
            <w:shd w:val="pct10" w:color="auto" w:fill="auto"/>
            <w:noWrap/>
            <w:hideMark/>
          </w:tcPr>
          <w:p w:rsidR="007E1D68" w:rsidRPr="00E80541" w:rsidRDefault="007E1D68" w:rsidP="008C1B71">
            <w:pPr>
              <w:jc w:val="center"/>
              <w:rPr>
                <w:sz w:val="20"/>
              </w:rPr>
            </w:pPr>
          </w:p>
        </w:tc>
        <w:tc>
          <w:tcPr>
            <w:tcW w:w="360" w:type="dxa"/>
            <w:shd w:val="pct10" w:color="auto" w:fill="auto"/>
            <w:noWrap/>
            <w:vAlign w:val="bottom"/>
            <w:hideMark/>
          </w:tcPr>
          <w:p w:rsidR="007E1D68" w:rsidRPr="00E80541" w:rsidRDefault="007E1D68" w:rsidP="008C1B71">
            <w:pPr>
              <w:jc w:val="center"/>
              <w:rPr>
                <w:sz w:val="20"/>
              </w:rPr>
            </w:pPr>
            <w:r w:rsidRPr="00E80541">
              <w:rPr>
                <w:sz w:val="20"/>
              </w:rPr>
              <w:t> </w:t>
            </w:r>
          </w:p>
        </w:tc>
        <w:tc>
          <w:tcPr>
            <w:tcW w:w="360"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0"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0" w:type="dxa"/>
            <w:shd w:val="pct10" w:color="auto" w:fill="auto"/>
          </w:tcPr>
          <w:p w:rsidR="007E1D68" w:rsidRPr="00E80541" w:rsidRDefault="007E1D68" w:rsidP="008E5E58">
            <w:pPr>
              <w:jc w:val="center"/>
              <w:rPr>
                <w:sz w:val="20"/>
              </w:rPr>
            </w:pP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tcPr>
          <w:p w:rsidR="007E1D68" w:rsidRPr="00E80541" w:rsidRDefault="007E1D68" w:rsidP="008E5E58">
            <w:pPr>
              <w:jc w:val="center"/>
              <w:rPr>
                <w:sz w:val="20"/>
              </w:rPr>
            </w:pPr>
          </w:p>
        </w:tc>
      </w:tr>
      <w:tr w:rsidR="00E80541" w:rsidRPr="00E80541" w:rsidTr="00D34A0A">
        <w:trPr>
          <w:trHeight w:val="289"/>
        </w:trPr>
        <w:tc>
          <w:tcPr>
            <w:tcW w:w="2362" w:type="dxa"/>
            <w:vAlign w:val="bottom"/>
            <w:hideMark/>
          </w:tcPr>
          <w:p w:rsidR="007E1D68" w:rsidRPr="00E80541" w:rsidRDefault="007E1D68" w:rsidP="00BC4501">
            <w:pPr>
              <w:rPr>
                <w:sz w:val="20"/>
              </w:rPr>
            </w:pPr>
            <w:r w:rsidRPr="00E80541">
              <w:rPr>
                <w:sz w:val="20"/>
              </w:rPr>
              <w:t>Publicita a informovanosť</w:t>
            </w:r>
          </w:p>
        </w:tc>
        <w:tc>
          <w:tcPr>
            <w:tcW w:w="360" w:type="dxa"/>
            <w:shd w:val="pct10" w:color="auto" w:fill="auto"/>
            <w:noWrap/>
            <w:vAlign w:val="bottom"/>
            <w:hideMark/>
          </w:tcPr>
          <w:p w:rsidR="007E1D68" w:rsidRPr="00E80541" w:rsidRDefault="007E1D68" w:rsidP="008C1B71">
            <w:pPr>
              <w:jc w:val="center"/>
              <w:rPr>
                <w:sz w:val="20"/>
              </w:rPr>
            </w:pPr>
            <w:r w:rsidRPr="00E80541">
              <w:rPr>
                <w:sz w:val="20"/>
              </w:rPr>
              <w:t> </w:t>
            </w:r>
          </w:p>
        </w:tc>
        <w:tc>
          <w:tcPr>
            <w:tcW w:w="360" w:type="dxa"/>
            <w:shd w:val="pct10" w:color="auto" w:fill="auto"/>
            <w:noWrap/>
            <w:vAlign w:val="bottom"/>
            <w:hideMark/>
          </w:tcPr>
          <w:p w:rsidR="007E1D68" w:rsidRPr="00E80541" w:rsidRDefault="007E1D68" w:rsidP="008C1B71">
            <w:pPr>
              <w:jc w:val="center"/>
              <w:rPr>
                <w:sz w:val="20"/>
              </w:rPr>
            </w:pPr>
            <w:r w:rsidRPr="00E80541">
              <w:rPr>
                <w:sz w:val="20"/>
              </w:rPr>
              <w:t> </w:t>
            </w:r>
          </w:p>
        </w:tc>
        <w:tc>
          <w:tcPr>
            <w:tcW w:w="360" w:type="dxa"/>
            <w:shd w:val="pct10" w:color="auto" w:fill="auto"/>
            <w:noWrap/>
            <w:hideMark/>
          </w:tcPr>
          <w:p w:rsidR="007E1D68" w:rsidRPr="00E80541" w:rsidRDefault="007E1D68" w:rsidP="008C1B71">
            <w:pPr>
              <w:jc w:val="center"/>
              <w:rPr>
                <w:sz w:val="20"/>
              </w:rPr>
            </w:pPr>
          </w:p>
        </w:tc>
        <w:tc>
          <w:tcPr>
            <w:tcW w:w="360" w:type="dxa"/>
            <w:shd w:val="pct10" w:color="auto" w:fill="auto"/>
            <w:noWrap/>
            <w:vAlign w:val="bottom"/>
            <w:hideMark/>
          </w:tcPr>
          <w:p w:rsidR="007E1D68" w:rsidRPr="00E80541" w:rsidRDefault="007E1D68" w:rsidP="008C1B71">
            <w:pPr>
              <w:jc w:val="center"/>
              <w:rPr>
                <w:sz w:val="20"/>
              </w:rPr>
            </w:pPr>
            <w:r w:rsidRPr="00E80541">
              <w:rPr>
                <w:sz w:val="20"/>
              </w:rPr>
              <w:t> </w:t>
            </w:r>
          </w:p>
        </w:tc>
        <w:tc>
          <w:tcPr>
            <w:tcW w:w="360"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0"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0" w:type="dxa"/>
            <w:shd w:val="pct10" w:color="auto" w:fill="auto"/>
          </w:tcPr>
          <w:p w:rsidR="007E1D68" w:rsidRPr="00E80541" w:rsidRDefault="007E1D68" w:rsidP="008E5E58">
            <w:pPr>
              <w:jc w:val="center"/>
              <w:rPr>
                <w:sz w:val="20"/>
              </w:rPr>
            </w:pP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noWrap/>
            <w:vAlign w:val="bottom"/>
            <w:hideMark/>
          </w:tcPr>
          <w:p w:rsidR="007E1D68" w:rsidRPr="00E80541" w:rsidRDefault="007E1D68" w:rsidP="008E5E58">
            <w:pPr>
              <w:jc w:val="center"/>
              <w:rPr>
                <w:sz w:val="20"/>
              </w:rPr>
            </w:pPr>
            <w:r w:rsidRPr="00E80541">
              <w:rPr>
                <w:sz w:val="20"/>
              </w:rPr>
              <w:t> </w:t>
            </w:r>
          </w:p>
        </w:tc>
        <w:tc>
          <w:tcPr>
            <w:tcW w:w="361" w:type="dxa"/>
            <w:shd w:val="pct10" w:color="auto" w:fill="auto"/>
          </w:tcPr>
          <w:p w:rsidR="007E1D68" w:rsidRPr="00E80541" w:rsidRDefault="007E1D68" w:rsidP="008E5E58">
            <w:pPr>
              <w:jc w:val="center"/>
              <w:rPr>
                <w:sz w:val="20"/>
              </w:rPr>
            </w:pPr>
          </w:p>
        </w:tc>
      </w:tr>
    </w:tbl>
    <w:p w:rsidR="008E5E58" w:rsidRPr="00E80541" w:rsidRDefault="008E5E58" w:rsidP="001E598A">
      <w:pPr>
        <w:autoSpaceDE w:val="0"/>
        <w:autoSpaceDN w:val="0"/>
        <w:adjustRightInd w:val="0"/>
        <w:spacing w:after="120"/>
        <w:jc w:val="both"/>
        <w:rPr>
          <w:b/>
          <w:szCs w:val="24"/>
        </w:rPr>
      </w:pPr>
    </w:p>
    <w:p w:rsidR="008F3AD2" w:rsidRPr="00E80541" w:rsidRDefault="00BB5DD5" w:rsidP="00D34A0A">
      <w:pPr>
        <w:autoSpaceDE w:val="0"/>
        <w:autoSpaceDN w:val="0"/>
        <w:adjustRightInd w:val="0"/>
        <w:spacing w:after="240"/>
        <w:jc w:val="both"/>
        <w:rPr>
          <w:b/>
          <w:szCs w:val="24"/>
        </w:rPr>
      </w:pPr>
      <w:r w:rsidRPr="00E80541">
        <w:rPr>
          <w:b/>
          <w:szCs w:val="24"/>
        </w:rPr>
        <w:t>Podrobný popis hlavných aktivít</w:t>
      </w:r>
    </w:p>
    <w:p w:rsidR="00077196" w:rsidRPr="00E80541" w:rsidRDefault="008F3AD2" w:rsidP="009D2415">
      <w:pPr>
        <w:spacing w:after="240"/>
        <w:jc w:val="both"/>
        <w:rPr>
          <w:szCs w:val="24"/>
        </w:rPr>
      </w:pPr>
      <w:r w:rsidRPr="00E80541">
        <w:rPr>
          <w:szCs w:val="24"/>
        </w:rPr>
        <w:t>Projekt realizuje ústredie a 43 úradov v rámci západného, stredného a východného Slovenska.</w:t>
      </w:r>
    </w:p>
    <w:p w:rsidR="008F3AD2" w:rsidRPr="00E80541" w:rsidRDefault="008F3AD2" w:rsidP="009D2415">
      <w:pPr>
        <w:jc w:val="both"/>
        <w:rPr>
          <w:szCs w:val="24"/>
        </w:rPr>
      </w:pPr>
      <w:r w:rsidRPr="00E80541">
        <w:rPr>
          <w:szCs w:val="24"/>
        </w:rPr>
        <w:t xml:space="preserve">Ústredie zabezpečuje najmä tieto činnosti v rámci realizácie NP: </w:t>
      </w:r>
    </w:p>
    <w:p w:rsidR="008F3AD2" w:rsidRPr="00E80541" w:rsidRDefault="008F3AD2" w:rsidP="009D2415">
      <w:pPr>
        <w:numPr>
          <w:ilvl w:val="0"/>
          <w:numId w:val="5"/>
        </w:numPr>
        <w:jc w:val="both"/>
        <w:rPr>
          <w:szCs w:val="24"/>
        </w:rPr>
      </w:pPr>
      <w:r w:rsidRPr="00E80541">
        <w:rPr>
          <w:szCs w:val="24"/>
        </w:rPr>
        <w:t xml:space="preserve">riadenie projektu tak, aby bolo v  súlade so zmluvou o poskytnutí </w:t>
      </w:r>
      <w:r w:rsidR="009921DB" w:rsidRPr="00E80541">
        <w:rPr>
          <w:szCs w:val="24"/>
        </w:rPr>
        <w:t>NFP</w:t>
      </w:r>
      <w:r w:rsidRPr="00E80541">
        <w:rPr>
          <w:szCs w:val="24"/>
        </w:rPr>
        <w:t xml:space="preserve"> na realizáciu národného projektu medzi RO a ústredím, ako aj v súlade so zákonom o službách zamestnanosti a  príslušnými právnymi predpismi SR a EÚ, </w:t>
      </w:r>
    </w:p>
    <w:p w:rsidR="008F3AD2" w:rsidRPr="00E80541" w:rsidRDefault="008F3AD2" w:rsidP="009D2415">
      <w:pPr>
        <w:numPr>
          <w:ilvl w:val="0"/>
          <w:numId w:val="5"/>
        </w:numPr>
        <w:jc w:val="both"/>
        <w:rPr>
          <w:szCs w:val="24"/>
        </w:rPr>
      </w:pPr>
      <w:r w:rsidRPr="00E80541">
        <w:rPr>
          <w:szCs w:val="24"/>
        </w:rPr>
        <w:t>metodické usmerňovanie úradov, verejné obstarávanie na podporné aktivity, nákup tovaru a služieb od vybraných dodávateľov v rámci verejného obstarávania,</w:t>
      </w:r>
    </w:p>
    <w:p w:rsidR="008F3AD2" w:rsidRPr="00E80541" w:rsidRDefault="008F3AD2" w:rsidP="009D2415">
      <w:pPr>
        <w:numPr>
          <w:ilvl w:val="0"/>
          <w:numId w:val="5"/>
        </w:numPr>
        <w:spacing w:after="240"/>
        <w:jc w:val="both"/>
        <w:rPr>
          <w:szCs w:val="24"/>
        </w:rPr>
      </w:pPr>
      <w:r w:rsidRPr="00E80541">
        <w:rPr>
          <w:szCs w:val="24"/>
        </w:rPr>
        <w:t>publicitu a informovanosť o projekte v súlade s Manuálom RO pre informovanie a publicitu.</w:t>
      </w:r>
    </w:p>
    <w:p w:rsidR="008F3AD2" w:rsidRPr="00E80541" w:rsidRDefault="008F3AD2" w:rsidP="00D34A0A">
      <w:pPr>
        <w:jc w:val="both"/>
        <w:rPr>
          <w:szCs w:val="24"/>
        </w:rPr>
      </w:pPr>
      <w:r w:rsidRPr="00E80541">
        <w:rPr>
          <w:szCs w:val="24"/>
        </w:rPr>
        <w:t>Úrady zabezpečujú najmä realizáciu predmetných AOTP, t.j. prijímanie a kontrolu žiadostí o poskytnutie príspevku od právnických osôb, fyzických osôb, zamestnávateľov a</w:t>
      </w:r>
      <w:r w:rsidR="00EF6BB9" w:rsidRPr="00E80541">
        <w:rPr>
          <w:szCs w:val="24"/>
        </w:rPr>
        <w:t> </w:t>
      </w:r>
      <w:proofErr w:type="spellStart"/>
      <w:r w:rsidRPr="00E80541">
        <w:rPr>
          <w:szCs w:val="24"/>
        </w:rPr>
        <w:t>UoZ</w:t>
      </w:r>
      <w:proofErr w:type="spellEnd"/>
      <w:r w:rsidR="00EF6BB9" w:rsidRPr="00E80541">
        <w:rPr>
          <w:szCs w:val="24"/>
        </w:rPr>
        <w:t xml:space="preserve"> a </w:t>
      </w:r>
      <w:proofErr w:type="spellStart"/>
      <w:r w:rsidR="00EF6BB9" w:rsidRPr="00E80541">
        <w:rPr>
          <w:szCs w:val="24"/>
        </w:rPr>
        <w:t>ZUoZ</w:t>
      </w:r>
      <w:proofErr w:type="spellEnd"/>
      <w:r w:rsidRPr="00E80541">
        <w:rPr>
          <w:szCs w:val="24"/>
        </w:rPr>
        <w:t xml:space="preserve">; vypracovávanie a uzatváranie dohôd o poskytnutí príspevku, uzatváraných  medzi úradom a  žiadateľom o príspevok, </w:t>
      </w:r>
      <w:proofErr w:type="spellStart"/>
      <w:r w:rsidRPr="00E80541">
        <w:rPr>
          <w:szCs w:val="24"/>
        </w:rPr>
        <w:t>UoZ</w:t>
      </w:r>
      <w:proofErr w:type="spellEnd"/>
      <w:r w:rsidRPr="00E80541">
        <w:rPr>
          <w:szCs w:val="24"/>
        </w:rPr>
        <w:t xml:space="preserve"> a </w:t>
      </w:r>
      <w:proofErr w:type="spellStart"/>
      <w:r w:rsidRPr="00E80541">
        <w:rPr>
          <w:szCs w:val="24"/>
        </w:rPr>
        <w:t>ZUoZ</w:t>
      </w:r>
      <w:proofErr w:type="spellEnd"/>
      <w:r w:rsidRPr="00E80541">
        <w:rPr>
          <w:szCs w:val="24"/>
        </w:rPr>
        <w:t>, resp. oznámení o poskytnutí príspevku; predkladanie žiadost</w:t>
      </w:r>
      <w:r w:rsidR="005162BA" w:rsidRPr="00E80541">
        <w:rPr>
          <w:szCs w:val="24"/>
        </w:rPr>
        <w:t>í</w:t>
      </w:r>
      <w:r w:rsidRPr="00E80541">
        <w:rPr>
          <w:szCs w:val="24"/>
        </w:rPr>
        <w:t xml:space="preserve"> o príspevky, na ktoré nie je právny nárok; rokovanie výborov pre otázky zamestnanosti úradov; vykonávanie kontroly v rozsahu pôsobnosti vymedzenej osobitnými právnymi predpismi; vyplácanie príspevkov vo svojej územnej pôsobnosti a evidovanie všetkých informácii a procesov v informačnom systéme služieb zamestnanosti. Informácie o možnostiach a formách zapojenia sa do realizácie NP budú zverejňované aj v prístupnej forme v intenciách výnosu Ministerstva financií Slovenskej republiky o štandardoch pre informačné systémy verejnej správy. Úrady budú poskytovať príspevky v súlade s platným znením zákona o službách zamestnanosti. V rámci riadenia projektu môžu úrady zabezpečovať aj nákup tovaru a služieb od vybraných dodávateľov v rámci verejného obstarávania zabezpečovaného ústredím.</w:t>
      </w:r>
    </w:p>
    <w:p w:rsidR="008F3AD2" w:rsidRPr="00E80541" w:rsidRDefault="002F743B" w:rsidP="00D34A0A">
      <w:pPr>
        <w:jc w:val="both"/>
        <w:rPr>
          <w:szCs w:val="24"/>
        </w:rPr>
      </w:pPr>
      <w:r w:rsidRPr="00E80541">
        <w:rPr>
          <w:szCs w:val="24"/>
        </w:rPr>
        <w:t>AOTP</w:t>
      </w:r>
      <w:r w:rsidR="008F3AD2" w:rsidRPr="00E80541">
        <w:rPr>
          <w:szCs w:val="24"/>
        </w:rPr>
        <w:t xml:space="preserve"> realizuje úrad spolu s konečnými užívateľmi. Konečný užívateľ je orgán, organizácia, právnická osoba, fyzická osoba alebo administratívna jednotka, ktorej prijímateľ realizujúci národný projekt, poskytuje finančné prostriedky EÚ a štátneho rozpočtu na spolufinancovanie na základe podmienok určených zmluvou o poskytnutí NFP.</w:t>
      </w:r>
    </w:p>
    <w:p w:rsidR="008E5E58" w:rsidRPr="00E80541" w:rsidRDefault="008E5E58" w:rsidP="009D2415">
      <w:pPr>
        <w:shd w:val="clear" w:color="auto" w:fill="BFBFBF"/>
        <w:spacing w:after="240"/>
        <w:rPr>
          <w:b/>
          <w:szCs w:val="24"/>
        </w:rPr>
      </w:pPr>
      <w:r w:rsidRPr="00E80541">
        <w:rPr>
          <w:b/>
          <w:szCs w:val="24"/>
        </w:rPr>
        <w:lastRenderedPageBreak/>
        <w:t xml:space="preserve">Aktivita 1: Poskytovanie príspevkov </w:t>
      </w:r>
      <w:r w:rsidR="00B522B2" w:rsidRPr="00E80541">
        <w:rPr>
          <w:b/>
          <w:szCs w:val="24"/>
        </w:rPr>
        <w:t>na vybrané AOTP</w:t>
      </w:r>
    </w:p>
    <w:p w:rsidR="008E5E58" w:rsidRPr="00114E0B" w:rsidRDefault="008E5E58" w:rsidP="009D2415">
      <w:pPr>
        <w:spacing w:after="240"/>
        <w:rPr>
          <w:szCs w:val="24"/>
        </w:rPr>
      </w:pPr>
      <w:r w:rsidRPr="00E80541">
        <w:rPr>
          <w:b/>
          <w:szCs w:val="24"/>
          <w:u w:val="single"/>
        </w:rPr>
        <w:t>Termín realizácie</w:t>
      </w:r>
      <w:r w:rsidRPr="00E80541">
        <w:rPr>
          <w:b/>
          <w:szCs w:val="24"/>
        </w:rPr>
        <w:t>:</w:t>
      </w:r>
      <w:r w:rsidRPr="00E80541">
        <w:rPr>
          <w:szCs w:val="24"/>
        </w:rPr>
        <w:t xml:space="preserve"> 06/2014 - </w:t>
      </w:r>
      <w:r w:rsidR="00BC14ED" w:rsidRPr="00114E0B">
        <w:rPr>
          <w:szCs w:val="24"/>
        </w:rPr>
        <w:t>12</w:t>
      </w:r>
      <w:r w:rsidRPr="00114E0B">
        <w:rPr>
          <w:szCs w:val="24"/>
        </w:rPr>
        <w:t>/2015</w:t>
      </w:r>
    </w:p>
    <w:p w:rsidR="008E5E58" w:rsidRPr="00E80541" w:rsidRDefault="008E5E58" w:rsidP="009D2415">
      <w:pPr>
        <w:spacing w:after="240"/>
        <w:rPr>
          <w:b/>
          <w:szCs w:val="24"/>
        </w:rPr>
      </w:pPr>
      <w:r w:rsidRPr="00E80541">
        <w:rPr>
          <w:b/>
          <w:szCs w:val="24"/>
          <w:u w:val="single"/>
        </w:rPr>
        <w:t>Cieľ aktivity</w:t>
      </w:r>
      <w:r w:rsidRPr="00E80541">
        <w:rPr>
          <w:b/>
          <w:szCs w:val="24"/>
        </w:rPr>
        <w:t xml:space="preserve">: </w:t>
      </w:r>
    </w:p>
    <w:p w:rsidR="000233B4" w:rsidRPr="00E80541" w:rsidRDefault="000233B4" w:rsidP="009D2415">
      <w:pPr>
        <w:spacing w:after="240"/>
        <w:jc w:val="both"/>
        <w:rPr>
          <w:szCs w:val="24"/>
        </w:rPr>
      </w:pPr>
      <w:r w:rsidRPr="00E80541">
        <w:rPr>
          <w:szCs w:val="24"/>
        </w:rPr>
        <w:t xml:space="preserve">Podpora zamestnanosti, adaptability a znižovania nezamestnanosti  </w:t>
      </w:r>
      <w:proofErr w:type="spellStart"/>
      <w:r w:rsidRPr="00E80541">
        <w:rPr>
          <w:szCs w:val="24"/>
        </w:rPr>
        <w:t>UoZ</w:t>
      </w:r>
      <w:proofErr w:type="spellEnd"/>
      <w:r w:rsidRPr="00E80541">
        <w:rPr>
          <w:szCs w:val="24"/>
        </w:rPr>
        <w:t xml:space="preserve"> a </w:t>
      </w:r>
      <w:proofErr w:type="spellStart"/>
      <w:r w:rsidRPr="00E80541">
        <w:rPr>
          <w:szCs w:val="24"/>
        </w:rPr>
        <w:t>ZUoZ</w:t>
      </w:r>
      <w:proofErr w:type="spellEnd"/>
      <w:r w:rsidRPr="00E80541">
        <w:rPr>
          <w:szCs w:val="24"/>
        </w:rPr>
        <w:t xml:space="preserve"> prostredníctvom  realizácie vybraných AOTP.</w:t>
      </w:r>
    </w:p>
    <w:p w:rsidR="008E5E58" w:rsidRPr="00E80541" w:rsidRDefault="008E5E58" w:rsidP="009D2415">
      <w:pPr>
        <w:spacing w:after="240"/>
        <w:rPr>
          <w:b/>
          <w:szCs w:val="24"/>
          <w:u w:val="single"/>
        </w:rPr>
      </w:pPr>
      <w:r w:rsidRPr="00E80541">
        <w:rPr>
          <w:b/>
          <w:szCs w:val="24"/>
          <w:u w:val="single"/>
        </w:rPr>
        <w:t>Podrobný opis aktivity:</w:t>
      </w:r>
    </w:p>
    <w:p w:rsidR="00CE3E72" w:rsidRPr="00E80541" w:rsidRDefault="00CE3E72" w:rsidP="009D2415">
      <w:pPr>
        <w:spacing w:after="240"/>
        <w:jc w:val="both"/>
        <w:rPr>
          <w:b/>
          <w:szCs w:val="24"/>
        </w:rPr>
      </w:pPr>
      <w:r w:rsidRPr="00E80541">
        <w:rPr>
          <w:szCs w:val="24"/>
        </w:rPr>
        <w:t xml:space="preserve">AOTP realizované podľa §§ </w:t>
      </w:r>
      <w:r w:rsidRPr="00E80541">
        <w:rPr>
          <w:b/>
          <w:szCs w:val="24"/>
        </w:rPr>
        <w:t>52, 53, 53a</w:t>
      </w:r>
      <w:r w:rsidR="00E32AF0" w:rsidRPr="00E80541">
        <w:rPr>
          <w:b/>
          <w:szCs w:val="24"/>
        </w:rPr>
        <w:t>, 59 a</w:t>
      </w:r>
      <w:r w:rsidR="002E41F9">
        <w:rPr>
          <w:b/>
          <w:szCs w:val="24"/>
        </w:rPr>
        <w:t> </w:t>
      </w:r>
      <w:r w:rsidR="00E32AF0" w:rsidRPr="00E80541">
        <w:rPr>
          <w:b/>
          <w:szCs w:val="24"/>
        </w:rPr>
        <w:t>60</w:t>
      </w:r>
      <w:r w:rsidR="002E41F9">
        <w:rPr>
          <w:b/>
          <w:szCs w:val="24"/>
        </w:rPr>
        <w:t xml:space="preserve"> </w:t>
      </w:r>
      <w:r w:rsidRPr="00E80541">
        <w:rPr>
          <w:szCs w:val="24"/>
        </w:rPr>
        <w:t xml:space="preserve">zákona o službách zamestnanosti </w:t>
      </w:r>
      <w:r w:rsidR="001426DB" w:rsidRPr="00E80541">
        <w:rPr>
          <w:szCs w:val="24"/>
        </w:rPr>
        <w:t>majú obligatórny charakter a</w:t>
      </w:r>
      <w:r w:rsidRPr="00E80541">
        <w:rPr>
          <w:szCs w:val="24"/>
        </w:rPr>
        <w:t xml:space="preserve"> po splnení podmienok stanovených zákonom o službách zamestnanosti </w:t>
      </w:r>
      <w:r w:rsidRPr="00E80541">
        <w:rPr>
          <w:b/>
          <w:szCs w:val="24"/>
        </w:rPr>
        <w:t xml:space="preserve">je na poskytnutie príspevku právny nárok. </w:t>
      </w:r>
    </w:p>
    <w:p w:rsidR="001602E7" w:rsidRPr="00E80541" w:rsidRDefault="001426DB" w:rsidP="009D2415">
      <w:pPr>
        <w:spacing w:after="240"/>
        <w:jc w:val="both"/>
        <w:rPr>
          <w:b/>
          <w:szCs w:val="24"/>
        </w:rPr>
      </w:pPr>
      <w:r w:rsidRPr="00E80541">
        <w:rPr>
          <w:szCs w:val="24"/>
        </w:rPr>
        <w:t>AOTP realizované</w:t>
      </w:r>
      <w:r w:rsidR="00CE3E72" w:rsidRPr="00E80541">
        <w:rPr>
          <w:szCs w:val="24"/>
        </w:rPr>
        <w:t xml:space="preserve"> podľa §§ </w:t>
      </w:r>
      <w:r w:rsidR="00EB1ABA" w:rsidRPr="00E80541">
        <w:rPr>
          <w:b/>
          <w:szCs w:val="24"/>
        </w:rPr>
        <w:t xml:space="preserve">43, 46, </w:t>
      </w:r>
      <w:r w:rsidR="00CE3E72" w:rsidRPr="00E80541">
        <w:rPr>
          <w:b/>
          <w:szCs w:val="24"/>
        </w:rPr>
        <w:t>50j, 51, 52a</w:t>
      </w:r>
      <w:r w:rsidR="002E41F9">
        <w:rPr>
          <w:b/>
          <w:szCs w:val="24"/>
        </w:rPr>
        <w:t xml:space="preserve"> </w:t>
      </w:r>
      <w:r w:rsidR="00E32AF0" w:rsidRPr="00E80541">
        <w:rPr>
          <w:b/>
          <w:szCs w:val="24"/>
        </w:rPr>
        <w:t>a 56</w:t>
      </w:r>
      <w:r w:rsidR="002E41F9">
        <w:rPr>
          <w:b/>
          <w:szCs w:val="24"/>
        </w:rPr>
        <w:t xml:space="preserve"> </w:t>
      </w:r>
      <w:r w:rsidR="00CE3E72" w:rsidRPr="00E80541">
        <w:rPr>
          <w:szCs w:val="24"/>
        </w:rPr>
        <w:t xml:space="preserve">zákona o službách zamestnanosti majú </w:t>
      </w:r>
      <w:r w:rsidR="001555F6" w:rsidRPr="00E80541">
        <w:rPr>
          <w:szCs w:val="24"/>
        </w:rPr>
        <w:t>fakultatívny charakter</w:t>
      </w:r>
      <w:r w:rsidR="00CE3E72" w:rsidRPr="00E80541">
        <w:rPr>
          <w:szCs w:val="24"/>
        </w:rPr>
        <w:t xml:space="preserve"> apo splnení podmienok stanovených zákonom o službách zamestnanosti </w:t>
      </w:r>
      <w:r w:rsidRPr="00E80541">
        <w:rPr>
          <w:szCs w:val="24"/>
        </w:rPr>
        <w:t xml:space="preserve">úrad </w:t>
      </w:r>
      <w:r w:rsidRPr="00E80541">
        <w:rPr>
          <w:b/>
          <w:szCs w:val="24"/>
        </w:rPr>
        <w:t>môže</w:t>
      </w:r>
      <w:r w:rsidRPr="00E80541">
        <w:rPr>
          <w:szCs w:val="24"/>
        </w:rPr>
        <w:t xml:space="preserve"> poskytnúť príspevok</w:t>
      </w:r>
      <w:r w:rsidR="001555F6" w:rsidRPr="00E80541">
        <w:rPr>
          <w:szCs w:val="24"/>
        </w:rPr>
        <w:t xml:space="preserve">. </w:t>
      </w:r>
      <w:r w:rsidR="001555F6" w:rsidRPr="00E80541">
        <w:rPr>
          <w:b/>
          <w:szCs w:val="24"/>
        </w:rPr>
        <w:t>Na</w:t>
      </w:r>
      <w:r w:rsidR="0009796E" w:rsidRPr="00E80541">
        <w:rPr>
          <w:b/>
          <w:szCs w:val="24"/>
        </w:rPr>
        <w:t xml:space="preserve">  poskytnutie </w:t>
      </w:r>
      <w:r w:rsidR="001555F6" w:rsidRPr="00E80541">
        <w:rPr>
          <w:b/>
          <w:szCs w:val="24"/>
        </w:rPr>
        <w:t xml:space="preserve">tohto príspevku </w:t>
      </w:r>
      <w:r w:rsidR="0009796E" w:rsidRPr="00E80541">
        <w:rPr>
          <w:b/>
          <w:szCs w:val="24"/>
        </w:rPr>
        <w:t xml:space="preserve">nie je právny nárok. </w:t>
      </w:r>
    </w:p>
    <w:p w:rsidR="00347072" w:rsidRPr="00E80541" w:rsidRDefault="00347072" w:rsidP="001C0A4F">
      <w:pPr>
        <w:tabs>
          <w:tab w:val="left" w:pos="720"/>
        </w:tabs>
        <w:overflowPunct w:val="0"/>
        <w:autoSpaceDE w:val="0"/>
        <w:autoSpaceDN w:val="0"/>
        <w:adjustRightInd w:val="0"/>
        <w:jc w:val="both"/>
        <w:textAlignment w:val="baseline"/>
        <w:rPr>
          <w:szCs w:val="24"/>
        </w:rPr>
      </w:pPr>
      <w:r w:rsidRPr="00E80541">
        <w:rPr>
          <w:szCs w:val="24"/>
        </w:rPr>
        <w:t xml:space="preserve">Príspevky AOTP, pri ktorých je prijímateľom podnikateľský subjekt, budú poskytované v súlade s príslušnými platnými </w:t>
      </w:r>
      <w:r w:rsidRPr="00E80541">
        <w:rPr>
          <w:b/>
          <w:szCs w:val="24"/>
        </w:rPr>
        <w:t>schémami štátnej pomoci</w:t>
      </w:r>
      <w:r w:rsidRPr="00E80541">
        <w:rPr>
          <w:szCs w:val="24"/>
        </w:rPr>
        <w:t>:</w:t>
      </w:r>
    </w:p>
    <w:p w:rsidR="00234C34" w:rsidRPr="00E80541" w:rsidRDefault="00234C34" w:rsidP="001A0017">
      <w:pPr>
        <w:pStyle w:val="Normlnywebov"/>
        <w:numPr>
          <w:ilvl w:val="0"/>
          <w:numId w:val="8"/>
        </w:numPr>
        <w:spacing w:before="0" w:beforeAutospacing="0" w:after="0" w:afterAutospacing="0"/>
        <w:ind w:left="284" w:hanging="284"/>
        <w:jc w:val="both"/>
      </w:pPr>
      <w:r w:rsidRPr="00E80541">
        <w:t xml:space="preserve">Schéma štátnej pomoci na podporu zamestnanosti „Schéma </w:t>
      </w:r>
      <w:r w:rsidR="00A2451B" w:rsidRPr="00E80541">
        <w:rPr>
          <w:rStyle w:val="Siln"/>
        </w:rPr>
        <w:t>ŠP - 3/2009</w:t>
      </w:r>
      <w:r w:rsidRPr="00E80541">
        <w:t>"</w:t>
      </w:r>
      <w:r w:rsidR="003840A5" w:rsidRPr="00E80541">
        <w:t>.</w:t>
      </w:r>
    </w:p>
    <w:p w:rsidR="00234C34" w:rsidRPr="00E80541" w:rsidRDefault="00234C34" w:rsidP="001A0017">
      <w:pPr>
        <w:pStyle w:val="Normlnywebov"/>
        <w:numPr>
          <w:ilvl w:val="0"/>
          <w:numId w:val="8"/>
        </w:numPr>
        <w:spacing w:before="0" w:beforeAutospacing="0" w:after="0" w:afterAutospacing="0"/>
        <w:ind w:left="284" w:hanging="284"/>
        <w:jc w:val="both"/>
      </w:pPr>
      <w:r w:rsidRPr="00E80541">
        <w:t xml:space="preserve">Schéma pomoci </w:t>
      </w:r>
      <w:proofErr w:type="spellStart"/>
      <w:r w:rsidR="00A2451B" w:rsidRPr="00E80541">
        <w:rPr>
          <w:rStyle w:val="Zvraznenie"/>
        </w:rPr>
        <w:t>deminimis</w:t>
      </w:r>
      <w:proofErr w:type="spellEnd"/>
      <w:r w:rsidRPr="00E80541">
        <w:t xml:space="preserve"> na podporu zamestnanosti „Schéma </w:t>
      </w:r>
      <w:r w:rsidR="00A2451B" w:rsidRPr="00E80541">
        <w:rPr>
          <w:rStyle w:val="Siln"/>
        </w:rPr>
        <w:t>DM -1/2007</w:t>
      </w:r>
      <w:r w:rsidRPr="00E80541">
        <w:t>"</w:t>
      </w:r>
      <w:r w:rsidR="000A057B" w:rsidRPr="00E80541">
        <w:t>.</w:t>
      </w:r>
    </w:p>
    <w:p w:rsidR="003840A5" w:rsidRPr="00E80541" w:rsidRDefault="003840A5" w:rsidP="001A0017">
      <w:pPr>
        <w:pStyle w:val="Normlnywebov"/>
        <w:numPr>
          <w:ilvl w:val="0"/>
          <w:numId w:val="8"/>
        </w:numPr>
        <w:spacing w:before="0" w:beforeAutospacing="0" w:after="0" w:afterAutospacing="0"/>
        <w:ind w:left="284" w:hanging="284"/>
        <w:jc w:val="both"/>
      </w:pPr>
      <w:r w:rsidRPr="00E80541">
        <w:t xml:space="preserve">Schéma pomoci </w:t>
      </w:r>
      <w:proofErr w:type="spellStart"/>
      <w:r w:rsidRPr="00E80541">
        <w:rPr>
          <w:i/>
        </w:rPr>
        <w:t>deminimis</w:t>
      </w:r>
      <w:proofErr w:type="spellEnd"/>
      <w:r w:rsidRPr="00E80541">
        <w:t xml:space="preserve"> na podporu zamestnanosti „Schéma </w:t>
      </w:r>
      <w:r w:rsidRPr="00E80541">
        <w:rPr>
          <w:b/>
        </w:rPr>
        <w:t>DM  - 1/2014</w:t>
      </w:r>
      <w:r w:rsidR="000A057B" w:rsidRPr="00E80541">
        <w:t>“.</w:t>
      </w:r>
    </w:p>
    <w:p w:rsidR="002E0AE6" w:rsidRPr="00E80541" w:rsidRDefault="003840A5" w:rsidP="009D2415">
      <w:pPr>
        <w:pStyle w:val="Normlnywebov"/>
        <w:numPr>
          <w:ilvl w:val="0"/>
          <w:numId w:val="8"/>
        </w:numPr>
        <w:spacing w:before="0" w:beforeAutospacing="0" w:after="240" w:afterAutospacing="0"/>
        <w:ind w:left="284" w:hanging="284"/>
        <w:jc w:val="both"/>
      </w:pPr>
      <w:r w:rsidRPr="00E80541">
        <w:t>Schéma pomoci</w:t>
      </w:r>
      <w:r w:rsidR="00BC14ED">
        <w:t xml:space="preserve"> </w:t>
      </w:r>
      <w:proofErr w:type="spellStart"/>
      <w:r w:rsidRPr="00E80541">
        <w:rPr>
          <w:i/>
        </w:rPr>
        <w:t>deminimis</w:t>
      </w:r>
      <w:proofErr w:type="spellEnd"/>
      <w:r w:rsidRPr="00E80541">
        <w:t xml:space="preserve"> na podporu zamestnanosti „Schéma</w:t>
      </w:r>
      <w:r w:rsidRPr="00E80541">
        <w:rPr>
          <w:b/>
        </w:rPr>
        <w:t xml:space="preserve"> DM  - 16/2014</w:t>
      </w:r>
      <w:r w:rsidR="000A057B" w:rsidRPr="00E80541">
        <w:t>“</w:t>
      </w:r>
      <w:r w:rsidRPr="00E80541">
        <w:t xml:space="preserve">. </w:t>
      </w:r>
    </w:p>
    <w:p w:rsidR="00EB1ABA" w:rsidRPr="00E80541" w:rsidRDefault="00CB51BB" w:rsidP="009D2415">
      <w:pPr>
        <w:numPr>
          <w:ilvl w:val="0"/>
          <w:numId w:val="7"/>
        </w:numPr>
        <w:spacing w:after="240"/>
        <w:ind w:left="284" w:hanging="284"/>
        <w:jc w:val="both"/>
        <w:rPr>
          <w:b/>
          <w:bCs/>
          <w:szCs w:val="24"/>
        </w:rPr>
      </w:pPr>
      <w:r w:rsidRPr="00E80541">
        <w:rPr>
          <w:b/>
          <w:bCs/>
          <w:szCs w:val="24"/>
        </w:rPr>
        <w:t>O</w:t>
      </w:r>
      <w:r w:rsidR="00EB1ABA" w:rsidRPr="00E80541">
        <w:rPr>
          <w:b/>
          <w:bCs/>
          <w:szCs w:val="24"/>
        </w:rPr>
        <w:t>dborné poradenské služby podľa § 43  zákona o službách zamestnanosti</w:t>
      </w:r>
    </w:p>
    <w:p w:rsidR="00EB1ABA" w:rsidRPr="00E80541" w:rsidRDefault="00EB1ABA" w:rsidP="009D2415">
      <w:pPr>
        <w:spacing w:after="240"/>
        <w:jc w:val="both"/>
        <w:rPr>
          <w:szCs w:val="24"/>
        </w:rPr>
      </w:pPr>
      <w:r w:rsidRPr="00E80541">
        <w:rPr>
          <w:szCs w:val="24"/>
        </w:rPr>
        <w:t xml:space="preserve">Cieľom je poskytovanie OPS pre vybrané skupiny </w:t>
      </w:r>
      <w:proofErr w:type="spellStart"/>
      <w:r w:rsidRPr="00E80541">
        <w:rPr>
          <w:szCs w:val="24"/>
        </w:rPr>
        <w:t>UoZ</w:t>
      </w:r>
      <w:proofErr w:type="spellEnd"/>
      <w:r w:rsidRPr="00E80541">
        <w:rPr>
          <w:szCs w:val="24"/>
        </w:rPr>
        <w:t xml:space="preserve"> v súlade so zákonom o službách zamestnanosti. OPS realizuje dodávateľ OPS, vybraný v zmysle zákona č. 25/2006 Z. z. o verejnom obstarávaní a o zmene a doplnení niektorých zákonov v znení neskorších predpisov. </w:t>
      </w:r>
    </w:p>
    <w:p w:rsidR="00EB1ABA" w:rsidRPr="00E80541" w:rsidRDefault="00EB1ABA" w:rsidP="00EB1ABA">
      <w:pPr>
        <w:widowControl w:val="0"/>
        <w:jc w:val="both"/>
        <w:rPr>
          <w:szCs w:val="24"/>
        </w:rPr>
      </w:pPr>
      <w:r w:rsidRPr="00E80541">
        <w:rPr>
          <w:szCs w:val="24"/>
        </w:rPr>
        <w:t xml:space="preserve">OPS budú zamerané na ovplyvňovanie rozhodovania a správania sa </w:t>
      </w:r>
      <w:proofErr w:type="spellStart"/>
      <w:r w:rsidRPr="00E80541">
        <w:rPr>
          <w:szCs w:val="24"/>
        </w:rPr>
        <w:t>UoZ</w:t>
      </w:r>
      <w:proofErr w:type="spellEnd"/>
      <w:r w:rsidRPr="00E80541">
        <w:rPr>
          <w:szCs w:val="24"/>
        </w:rPr>
        <w:t xml:space="preserve">, vytváranie súladu medzi osobnostnými predpokladmi </w:t>
      </w:r>
      <w:proofErr w:type="spellStart"/>
      <w:r w:rsidRPr="00E80541">
        <w:rPr>
          <w:szCs w:val="24"/>
        </w:rPr>
        <w:t>UoZ</w:t>
      </w:r>
      <w:proofErr w:type="spellEnd"/>
      <w:r w:rsidRPr="00E80541">
        <w:rPr>
          <w:szCs w:val="24"/>
        </w:rPr>
        <w:t xml:space="preserve"> a požiadavkami na vykonávanie určitého zamestnania, sociálnu a pracovnú adaptáciu </w:t>
      </w:r>
      <w:proofErr w:type="spellStart"/>
      <w:r w:rsidRPr="00E80541">
        <w:rPr>
          <w:szCs w:val="24"/>
        </w:rPr>
        <w:t>UoZ</w:t>
      </w:r>
      <w:proofErr w:type="spellEnd"/>
      <w:r w:rsidRPr="00E80541">
        <w:rPr>
          <w:szCs w:val="24"/>
        </w:rPr>
        <w:t>:</w:t>
      </w:r>
    </w:p>
    <w:p w:rsidR="00EB1ABA" w:rsidRPr="00E80541" w:rsidRDefault="00EB1ABA" w:rsidP="001442B6">
      <w:pPr>
        <w:pStyle w:val="Odsekzoznamu"/>
        <w:widowControl w:val="0"/>
        <w:numPr>
          <w:ilvl w:val="0"/>
          <w:numId w:val="29"/>
        </w:numPr>
        <w:autoSpaceDE/>
        <w:autoSpaceDN/>
        <w:ind w:left="714" w:hanging="357"/>
        <w:jc w:val="both"/>
      </w:pPr>
      <w:r w:rsidRPr="00E80541">
        <w:t xml:space="preserve">zisťovaním osobnostných predpokladov, schopností </w:t>
      </w:r>
      <w:proofErr w:type="spellStart"/>
      <w:r w:rsidR="003D2D23" w:rsidRPr="00E80541">
        <w:t>UoZ</w:t>
      </w:r>
      <w:r w:rsidRPr="00E80541">
        <w:t>a</w:t>
      </w:r>
      <w:proofErr w:type="spellEnd"/>
      <w:r w:rsidRPr="00E80541">
        <w:t xml:space="preserve"> zhodnotením jeho kompetencií, </w:t>
      </w:r>
    </w:p>
    <w:p w:rsidR="00EB1ABA" w:rsidRPr="00E80541" w:rsidRDefault="00EB1ABA" w:rsidP="001442B6">
      <w:pPr>
        <w:pStyle w:val="Odsekzoznamu"/>
        <w:widowControl w:val="0"/>
        <w:numPr>
          <w:ilvl w:val="0"/>
          <w:numId w:val="29"/>
        </w:numPr>
        <w:autoSpaceDE/>
        <w:autoSpaceDN/>
        <w:ind w:left="714" w:hanging="357"/>
      </w:pPr>
      <w:r w:rsidRPr="00E80541">
        <w:t xml:space="preserve">vypracovaním individuálneho akčného plánu na podporu pracovného uplatnenia </w:t>
      </w:r>
      <w:proofErr w:type="spellStart"/>
      <w:r w:rsidR="003D2D23" w:rsidRPr="00E80541">
        <w:t>ZUoZ</w:t>
      </w:r>
      <w:proofErr w:type="spellEnd"/>
      <w:r w:rsidRPr="00E80541">
        <w:t xml:space="preserve">, </w:t>
      </w:r>
    </w:p>
    <w:p w:rsidR="00EB1ABA" w:rsidRPr="00E80541" w:rsidRDefault="00EB1ABA" w:rsidP="001442B6">
      <w:pPr>
        <w:pStyle w:val="Odsekzoznamu"/>
        <w:widowControl w:val="0"/>
        <w:numPr>
          <w:ilvl w:val="0"/>
          <w:numId w:val="29"/>
        </w:numPr>
        <w:autoSpaceDE/>
        <w:autoSpaceDN/>
        <w:ind w:left="714" w:hanging="357"/>
      </w:pPr>
      <w:r w:rsidRPr="00E80541">
        <w:t xml:space="preserve">diagnostikovaním a rozpoznaním prekážok vstupu na trh práce, </w:t>
      </w:r>
    </w:p>
    <w:p w:rsidR="00EB1ABA" w:rsidRPr="00E80541" w:rsidRDefault="00EB1ABA" w:rsidP="001442B6">
      <w:pPr>
        <w:pStyle w:val="Odsekzoznamu"/>
        <w:widowControl w:val="0"/>
        <w:numPr>
          <w:ilvl w:val="0"/>
          <w:numId w:val="29"/>
        </w:numPr>
        <w:autoSpaceDE/>
        <w:autoSpaceDN/>
        <w:spacing w:after="240"/>
        <w:ind w:left="714" w:hanging="357"/>
      </w:pPr>
      <w:r w:rsidRPr="00E80541">
        <w:t xml:space="preserve">vytvorením osobnostného profilu </w:t>
      </w:r>
      <w:proofErr w:type="spellStart"/>
      <w:r w:rsidR="003D2D23" w:rsidRPr="00E80541">
        <w:t>UoZ</w:t>
      </w:r>
      <w:proofErr w:type="spellEnd"/>
      <w:r w:rsidRPr="00E80541">
        <w:t xml:space="preserve"> na určenie aktivít, opatrení a služieb potrebných na jeho začlenenie na trh práce. </w:t>
      </w:r>
    </w:p>
    <w:p w:rsidR="00EB1ABA" w:rsidRPr="00E80541" w:rsidRDefault="00EB1ABA" w:rsidP="001442B6">
      <w:pPr>
        <w:jc w:val="both"/>
        <w:rPr>
          <w:szCs w:val="24"/>
        </w:rPr>
      </w:pPr>
      <w:r w:rsidRPr="00E80541">
        <w:rPr>
          <w:szCs w:val="24"/>
        </w:rPr>
        <w:t xml:space="preserve">OPS sú zamerané na zvyšovanie </w:t>
      </w:r>
      <w:proofErr w:type="spellStart"/>
      <w:r w:rsidRPr="00E80541">
        <w:rPr>
          <w:szCs w:val="24"/>
        </w:rPr>
        <w:t>zamestnateľnosti</w:t>
      </w:r>
      <w:proofErr w:type="spellEnd"/>
      <w:r w:rsidR="00BC14ED">
        <w:rPr>
          <w:szCs w:val="24"/>
        </w:rPr>
        <w:t xml:space="preserve"> </w:t>
      </w:r>
      <w:proofErr w:type="spellStart"/>
      <w:r w:rsidRPr="00E80541">
        <w:rPr>
          <w:szCs w:val="24"/>
        </w:rPr>
        <w:t>UoZ</w:t>
      </w:r>
      <w:proofErr w:type="spellEnd"/>
      <w:r w:rsidRPr="00E80541">
        <w:rPr>
          <w:szCs w:val="24"/>
        </w:rPr>
        <w:t>, ktorí majú problémy pri uplatňovaní sa na trhu práce</w:t>
      </w:r>
      <w:r w:rsidR="00CA743E" w:rsidRPr="00E80541">
        <w:rPr>
          <w:szCs w:val="24"/>
        </w:rPr>
        <w:t xml:space="preserve">. </w:t>
      </w:r>
      <w:r w:rsidRPr="00E80541">
        <w:rPr>
          <w:szCs w:val="24"/>
        </w:rPr>
        <w:t xml:space="preserve">OPS budú  realizované prostredníctvom aktivít predovšetkým dlhodobejšieho charakteru pre </w:t>
      </w:r>
      <w:proofErr w:type="spellStart"/>
      <w:r w:rsidRPr="00E80541">
        <w:rPr>
          <w:szCs w:val="24"/>
        </w:rPr>
        <w:t>UoZ</w:t>
      </w:r>
      <w:proofErr w:type="spellEnd"/>
      <w:r w:rsidRPr="00E80541">
        <w:rPr>
          <w:szCs w:val="24"/>
        </w:rPr>
        <w:t xml:space="preserve">  s pretrvávajúcimi problémami pri uplatnení sa na trhu práce a budú zamerané najmä na:</w:t>
      </w:r>
    </w:p>
    <w:p w:rsidR="00EB1ABA" w:rsidRPr="00E80541" w:rsidRDefault="00EB1ABA" w:rsidP="001442B6">
      <w:pPr>
        <w:pStyle w:val="Odsekzoznamu"/>
        <w:numPr>
          <w:ilvl w:val="0"/>
          <w:numId w:val="30"/>
        </w:numPr>
        <w:autoSpaceDE/>
        <w:autoSpaceDN/>
        <w:ind w:left="425" w:hanging="357"/>
        <w:jc w:val="both"/>
      </w:pPr>
      <w:r w:rsidRPr="00E80541">
        <w:t>analýzu a komplexné zhodnotenie celkového potenciálu z hľadiska uplatniteľnosti na trhu práce, identifikáciu bariér,  stanovenie postupu a harmonogramu plnenia opatrení na zvýšenie možností uplatnenia sa na trhu práce,</w:t>
      </w:r>
    </w:p>
    <w:p w:rsidR="00EB1ABA" w:rsidRPr="00E80541" w:rsidRDefault="00EB1ABA" w:rsidP="001442B6">
      <w:pPr>
        <w:pStyle w:val="Odsekzoznamu"/>
        <w:numPr>
          <w:ilvl w:val="0"/>
          <w:numId w:val="30"/>
        </w:numPr>
        <w:autoSpaceDE/>
        <w:autoSpaceDN/>
        <w:ind w:left="425" w:hanging="357"/>
        <w:jc w:val="both"/>
      </w:pPr>
      <w:r w:rsidRPr="00E80541">
        <w:t>tvorbu individuálnych akčných plánov (anamnéza  - kvalifikačné a osobnostné predpoklady, stanovenie postupu a harmonogramu plnenia opatrení na zvýšenie možností uplatnenia sa na trhu práce, kontrola plnenia stanoveného postupu, zhrnutie a odporúčania na ďalší postup),</w:t>
      </w:r>
    </w:p>
    <w:p w:rsidR="00EB1ABA" w:rsidRPr="00E80541" w:rsidRDefault="00EB1ABA" w:rsidP="001442B6">
      <w:pPr>
        <w:pStyle w:val="Odsekzoznamu"/>
        <w:numPr>
          <w:ilvl w:val="0"/>
          <w:numId w:val="30"/>
        </w:numPr>
        <w:autoSpaceDE/>
        <w:autoSpaceDN/>
        <w:ind w:left="425" w:hanging="357"/>
        <w:jc w:val="both"/>
      </w:pPr>
      <w:r w:rsidRPr="00E80541">
        <w:lastRenderedPageBreak/>
        <w:t xml:space="preserve">získanie praktických informácií v pracovnej, ekonomickej, sociálnej aj spoločenskej oblasti pre pracovné uplatnenie sa </w:t>
      </w:r>
      <w:proofErr w:type="spellStart"/>
      <w:r w:rsidRPr="00E80541">
        <w:t>UoZ</w:t>
      </w:r>
      <w:proofErr w:type="spellEnd"/>
      <w:r w:rsidR="00BC14ED">
        <w:t xml:space="preserve"> </w:t>
      </w:r>
      <w:r w:rsidRPr="00E80541">
        <w:t>v štátoch EÚ, relevantných informácii o trhu práce štátov EÚ,  relevantných zručností  pre schopnosť úspešnej orientácie prostredníctvom internetu, zvýšenie právneho povedomia získaním informácií o pracovnom práve príslušného štátu s cieľom eliminácie rizík a informácie o podmienkach pre úspešné umiestnenie sa na trhu práce v príslušnej krajine,</w:t>
      </w:r>
    </w:p>
    <w:p w:rsidR="00EB1ABA" w:rsidRPr="00E80541" w:rsidRDefault="00EB1ABA" w:rsidP="001442B6">
      <w:pPr>
        <w:pStyle w:val="Odsekzoznamu"/>
        <w:numPr>
          <w:ilvl w:val="0"/>
          <w:numId w:val="30"/>
        </w:numPr>
        <w:autoSpaceDE/>
        <w:autoSpaceDN/>
        <w:ind w:left="425" w:hanging="357"/>
        <w:jc w:val="both"/>
      </w:pPr>
      <w:r w:rsidRPr="00E80541">
        <w:t xml:space="preserve">posilnenie právneho vedomia, orientáciu v pracovno-právnych vzťahoch, právne minimum (zákonník práce, zákony z oblasti pracovného práva, sociálne a zdravotné poistenie), reálnu profesijnú orientáciu a orientáciu na trhu práce, orientáciu v pracovno-právnych predpisoch, legislatívu práce, hygienu práce, pracovné podmienky, relevantné informácie o právach a povinnostiach, plnenie práv a povinností </w:t>
      </w:r>
      <w:proofErr w:type="spellStart"/>
      <w:r w:rsidRPr="00E80541">
        <w:t>UoZ</w:t>
      </w:r>
      <w:proofErr w:type="spellEnd"/>
      <w:r w:rsidRPr="00E80541">
        <w:t>, trh práce a jeho zákonitosti, pracovno-právne vzťahy, zdroje informácii o voľných pracovných miestach, formy kontaktovania sa so zamestnávateľom, základy práva a psychológie,</w:t>
      </w:r>
    </w:p>
    <w:p w:rsidR="00EB1ABA" w:rsidRPr="00E80541" w:rsidRDefault="00EB1ABA" w:rsidP="001442B6">
      <w:pPr>
        <w:pStyle w:val="Odsekzoznamu"/>
        <w:numPr>
          <w:ilvl w:val="0"/>
          <w:numId w:val="31"/>
        </w:numPr>
        <w:autoSpaceDE/>
        <w:autoSpaceDN/>
        <w:ind w:left="425" w:hanging="357"/>
        <w:jc w:val="both"/>
      </w:pPr>
      <w:r w:rsidRPr="00E80541">
        <w:t xml:space="preserve">uplatnenie sa </w:t>
      </w:r>
      <w:proofErr w:type="spellStart"/>
      <w:r w:rsidRPr="00E80541">
        <w:t>UoZ</w:t>
      </w:r>
      <w:proofErr w:type="spellEnd"/>
      <w:r w:rsidRPr="00E80541">
        <w:t xml:space="preserve"> na trhu práce, zlepšenie postavenia a presadenie sa na trhu práce prostredníctvom relevantných informácii o trhu práce, relevantných zručností pre zvýšenie pravdepodobnosti uplatnenia na trhu práce, písanie žiadosti o prijatie do zamestnania, životopisu, motivačného listu, účinné metódy oslovovania zamestnávateľa, základy komunikácie,</w:t>
      </w:r>
    </w:p>
    <w:p w:rsidR="00EB1ABA" w:rsidRPr="00E80541" w:rsidRDefault="00EB1ABA" w:rsidP="001442B6">
      <w:pPr>
        <w:pStyle w:val="Odsekzoznamu"/>
        <w:numPr>
          <w:ilvl w:val="0"/>
          <w:numId w:val="31"/>
        </w:numPr>
        <w:autoSpaceDE/>
        <w:autoSpaceDN/>
        <w:ind w:left="425" w:hanging="357"/>
        <w:jc w:val="both"/>
      </w:pPr>
      <w:r w:rsidRPr="00E80541">
        <w:t>rozvoj kľúčových kvalifikácií, zručností a kompetencií v pracovnom procese, prehĺbenie sebapoznania, využívanie silných stránok a rozvoj osobnostného potenciálu, ako uspieť u zamestnávateľa cez osobný pohovor, výberové konanie, burzu práce, definovanie, poznanie, využitie a rozvoj kľúčových kvalifikácií a ďalších kompetencií potrebných pre uplatnenie sa na trhu práce,</w:t>
      </w:r>
    </w:p>
    <w:p w:rsidR="00EB1ABA" w:rsidRPr="00E80541" w:rsidRDefault="00EB1ABA" w:rsidP="001442B6">
      <w:pPr>
        <w:pStyle w:val="Odsekzoznamu"/>
        <w:numPr>
          <w:ilvl w:val="0"/>
          <w:numId w:val="31"/>
        </w:numPr>
        <w:autoSpaceDE/>
        <w:autoSpaceDN/>
        <w:ind w:left="425" w:hanging="357"/>
        <w:jc w:val="both"/>
      </w:pPr>
      <w:r w:rsidRPr="00E80541">
        <w:t>formy efektívnej komunikácie s potenciálnym zamestnávateľom, komunikáciu a komunikačné techniky pre úspešné uplatnenie na trhu práce, tréning so zameraním na efektívnu komunikáciu, s nácvikom praktického uchádzania sa o zamestnanie,</w:t>
      </w:r>
    </w:p>
    <w:p w:rsidR="00EB1ABA" w:rsidRPr="00E80541" w:rsidRDefault="00EB1ABA" w:rsidP="001442B6">
      <w:pPr>
        <w:pStyle w:val="Odsekzoznamu"/>
        <w:numPr>
          <w:ilvl w:val="0"/>
          <w:numId w:val="31"/>
        </w:numPr>
        <w:autoSpaceDE/>
        <w:autoSpaceDN/>
        <w:ind w:left="425" w:hanging="357"/>
        <w:jc w:val="both"/>
      </w:pPr>
      <w:r w:rsidRPr="00E80541">
        <w:t>rozvoj a tréning sociálnych a komunikačných zručností, zvládanie záťaže a stresu, zvládanie záťažových a konfliktných situácií a poskytovanie psychologického poradenstva, tréning so zameraním na osvojenie rôznych foriem komunikácie (osobná, telefonická, písomná, prostredníctvom internetu, v bežných aj krízových situáciách</w:t>
      </w:r>
      <w:r w:rsidR="00DA19F2" w:rsidRPr="00E80541">
        <w:t>)</w:t>
      </w:r>
      <w:r w:rsidRPr="00E80541">
        <w:t xml:space="preserve">, tréning sociálnej inteligencie, asertívneho správania, úspešného zvládania záťažových a konfliktných situácií, psychickej záťaže a stresu, predchádzanie konfliktom, psychickú stabilizáciu formou psychologického poradenstva, tréningy </w:t>
      </w:r>
      <w:proofErr w:type="spellStart"/>
      <w:r w:rsidRPr="00E80541">
        <w:t>psychohygieny</w:t>
      </w:r>
      <w:proofErr w:type="spellEnd"/>
      <w:r w:rsidRPr="00E80541">
        <w:t>,</w:t>
      </w:r>
    </w:p>
    <w:p w:rsidR="00EB1ABA" w:rsidRPr="00E80541" w:rsidRDefault="00EB1ABA" w:rsidP="001442B6">
      <w:pPr>
        <w:pStyle w:val="Odsekzoznamu"/>
        <w:numPr>
          <w:ilvl w:val="0"/>
          <w:numId w:val="31"/>
        </w:numPr>
        <w:autoSpaceDE/>
        <w:autoSpaceDN/>
        <w:ind w:left="425" w:hanging="357"/>
        <w:jc w:val="both"/>
      </w:pPr>
      <w:r w:rsidRPr="00E80541">
        <w:t>komunikáciu a komunikačné techniky pre úspešné uplatnenie na trhu práce, rozvoj prezentačných zručností pri hľadaní zamestnania na domácom aj zahraničnom trhu práce (EÚ), spoločenský protokol, marketing a analýza trhu práce – SR a EÚ, využívanie PC pri hľadaní zamestnania,  komunikáciu s potenciálnym zamestnávateľom (formy, možnosti) s nácvikom praktického uchádzania sa o zamestnanie,  sociálno-prezentačné zručnosti, prezentácia svojich kompetencií, odbúranie psychických bariér voči možnostiam cestovať za prácou, aktivácia na hľadanie práce v EÚ, prehĺbenie zručností pri hľadaní zamestnania v EÚ a úspešné uplatnenie sa na trhu práce v krajinách  EÚ,</w:t>
      </w:r>
    </w:p>
    <w:p w:rsidR="00EB1ABA" w:rsidRPr="00E80541" w:rsidRDefault="00EB1ABA" w:rsidP="001442B6">
      <w:pPr>
        <w:pStyle w:val="Odsekzoznamu"/>
        <w:numPr>
          <w:ilvl w:val="0"/>
          <w:numId w:val="32"/>
        </w:numPr>
        <w:autoSpaceDE/>
        <w:autoSpaceDN/>
        <w:ind w:left="425" w:hanging="357"/>
        <w:jc w:val="both"/>
      </w:pPr>
      <w:r w:rsidRPr="00E80541">
        <w:t xml:space="preserve">podporu motivácie, aktivizácie, identifikáciu a zvládanie bariér, na  zvládanie situácií v problémovom rozhodovaní sa, kreatívne zvládanie netradičných situácií, podporu sebaúcty, schopností </w:t>
      </w:r>
      <w:proofErr w:type="spellStart"/>
      <w:r w:rsidRPr="00E80541">
        <w:t>sebaprezentácie</w:t>
      </w:r>
      <w:proofErr w:type="spellEnd"/>
      <w:r w:rsidRPr="00E80541">
        <w:t xml:space="preserve"> a </w:t>
      </w:r>
      <w:proofErr w:type="spellStart"/>
      <w:r w:rsidRPr="00E80541">
        <w:t>sebapresadenia</w:t>
      </w:r>
      <w:proofErr w:type="spellEnd"/>
      <w:r w:rsidRPr="00E80541">
        <w:t>,</w:t>
      </w:r>
    </w:p>
    <w:p w:rsidR="00EB1ABA" w:rsidRPr="00E80541" w:rsidRDefault="00EB1ABA" w:rsidP="001442B6">
      <w:pPr>
        <w:pStyle w:val="Odsekzoznamu"/>
        <w:numPr>
          <w:ilvl w:val="0"/>
          <w:numId w:val="32"/>
        </w:numPr>
        <w:autoSpaceDE/>
        <w:autoSpaceDN/>
        <w:ind w:left="425" w:hanging="357"/>
        <w:jc w:val="both"/>
        <w:rPr>
          <w:b/>
        </w:rPr>
      </w:pPr>
      <w:r w:rsidRPr="00E80541">
        <w:t xml:space="preserve">identifikáciu bariér uplatnenia sa trhu práce, sebareflexiu, posilnenie sebadôvery, aktivizáciu, relaxačné a rehabilitačné cvičenia, </w:t>
      </w:r>
      <w:proofErr w:type="spellStart"/>
      <w:r w:rsidRPr="00E80541">
        <w:t>psychohygienu</w:t>
      </w:r>
      <w:proofErr w:type="spellEnd"/>
      <w:r w:rsidRPr="00E80541">
        <w:t xml:space="preserve">, </w:t>
      </w:r>
      <w:proofErr w:type="spellStart"/>
      <w:r w:rsidRPr="00E80541">
        <w:t>sociálno</w:t>
      </w:r>
      <w:proofErr w:type="spellEnd"/>
      <w:r w:rsidRPr="00E80541">
        <w:t xml:space="preserve"> - psychologický výcvik,</w:t>
      </w:r>
    </w:p>
    <w:p w:rsidR="00EB1ABA" w:rsidRPr="00E80541" w:rsidRDefault="00EB1ABA" w:rsidP="001442B6">
      <w:pPr>
        <w:pStyle w:val="Odsekzoznamu"/>
        <w:numPr>
          <w:ilvl w:val="0"/>
          <w:numId w:val="32"/>
        </w:numPr>
        <w:autoSpaceDE/>
        <w:autoSpaceDN/>
        <w:spacing w:after="240"/>
        <w:ind w:left="425" w:hanging="357"/>
        <w:jc w:val="both"/>
        <w:rPr>
          <w:b/>
        </w:rPr>
      </w:pPr>
      <w:r w:rsidRPr="00E80541">
        <w:t xml:space="preserve">na úspešnú sociálnu adaptáciu,  integráciu a reintegráciu klienta na pracovný trh, sociálnu rehabilitáciu, s motiváciou pre prácu a úspešné uplatnenie sa na </w:t>
      </w:r>
      <w:r w:rsidR="00DA19F2" w:rsidRPr="00E80541">
        <w:t>trhu práce</w:t>
      </w:r>
      <w:r w:rsidR="00540F2D">
        <w:t xml:space="preserve"> </w:t>
      </w:r>
      <w:r w:rsidRPr="00E80541">
        <w:t xml:space="preserve">a pracovnú sebarealizáciu pre znevýhodnených </w:t>
      </w:r>
      <w:proofErr w:type="spellStart"/>
      <w:r w:rsidRPr="00E80541">
        <w:t>UoZ</w:t>
      </w:r>
      <w:proofErr w:type="spellEnd"/>
      <w:r w:rsidRPr="00E80541">
        <w:t xml:space="preserve"> – integračné programy,</w:t>
      </w:r>
    </w:p>
    <w:p w:rsidR="00EB1ABA" w:rsidRPr="00E80541" w:rsidRDefault="00EB1ABA" w:rsidP="00EB1ABA">
      <w:pPr>
        <w:pStyle w:val="Odsekzoznamu"/>
        <w:ind w:left="0"/>
        <w:jc w:val="both"/>
        <w:rPr>
          <w:b/>
        </w:rPr>
      </w:pPr>
    </w:p>
    <w:p w:rsidR="00EB1ABA" w:rsidRPr="00E80541" w:rsidRDefault="00EB1ABA" w:rsidP="001442B6">
      <w:pPr>
        <w:spacing w:after="240"/>
        <w:jc w:val="both"/>
        <w:rPr>
          <w:szCs w:val="24"/>
        </w:rPr>
      </w:pPr>
      <w:r w:rsidRPr="00E80541">
        <w:rPr>
          <w:szCs w:val="24"/>
        </w:rPr>
        <w:lastRenderedPageBreak/>
        <w:t xml:space="preserve">Aktivity pre </w:t>
      </w:r>
      <w:proofErr w:type="spellStart"/>
      <w:r w:rsidRPr="00E80541">
        <w:rPr>
          <w:szCs w:val="24"/>
        </w:rPr>
        <w:t>UoZ</w:t>
      </w:r>
      <w:proofErr w:type="spellEnd"/>
      <w:r w:rsidRPr="00E80541">
        <w:rPr>
          <w:szCs w:val="24"/>
        </w:rPr>
        <w:t xml:space="preserve"> budú realizované skupinovou aj individuálnou formou, v závislosti od konkrétnych potrieb a problémov </w:t>
      </w:r>
      <w:proofErr w:type="spellStart"/>
      <w:r w:rsidRPr="00E80541">
        <w:rPr>
          <w:szCs w:val="24"/>
        </w:rPr>
        <w:t>UoZ</w:t>
      </w:r>
      <w:proofErr w:type="spellEnd"/>
      <w:r w:rsidRPr="00E80541">
        <w:rPr>
          <w:szCs w:val="24"/>
        </w:rPr>
        <w:t xml:space="preserve"> pri uplatňovaní sa na trhu práce. </w:t>
      </w:r>
    </w:p>
    <w:p w:rsidR="00EB1ABA" w:rsidRPr="00E80541" w:rsidRDefault="00EB1ABA" w:rsidP="001442B6">
      <w:pPr>
        <w:widowControl w:val="0"/>
        <w:jc w:val="both"/>
        <w:rPr>
          <w:b/>
          <w:szCs w:val="24"/>
        </w:rPr>
      </w:pPr>
      <w:r w:rsidRPr="00E80541">
        <w:rPr>
          <w:b/>
          <w:szCs w:val="24"/>
        </w:rPr>
        <w:t>Oprávnené výdavky:</w:t>
      </w:r>
      <w:r w:rsidRPr="00E80541">
        <w:rPr>
          <w:b/>
          <w:szCs w:val="24"/>
        </w:rPr>
        <w:tab/>
      </w:r>
    </w:p>
    <w:p w:rsidR="00EB1ABA" w:rsidRPr="00E80541" w:rsidRDefault="00EB1ABA" w:rsidP="001442B6">
      <w:pPr>
        <w:pStyle w:val="Odsekzoznamu"/>
        <w:numPr>
          <w:ilvl w:val="0"/>
          <w:numId w:val="28"/>
        </w:numPr>
        <w:autoSpaceDE/>
        <w:autoSpaceDN/>
        <w:spacing w:after="240"/>
        <w:jc w:val="both"/>
      </w:pPr>
      <w:r w:rsidRPr="00E80541">
        <w:t>kurzovné, ktoré úrad uhrádza dodávateľovi OPS, ktorý zabezpečuje OPS,</w:t>
      </w:r>
    </w:p>
    <w:p w:rsidR="00EB1ABA" w:rsidRPr="00E80541" w:rsidRDefault="00EB1ABA" w:rsidP="001442B6">
      <w:pPr>
        <w:pStyle w:val="Odsekzoznamu"/>
        <w:numPr>
          <w:ilvl w:val="0"/>
          <w:numId w:val="28"/>
        </w:numPr>
        <w:autoSpaceDE/>
        <w:autoSpaceDN/>
        <w:spacing w:after="240"/>
        <w:jc w:val="both"/>
      </w:pPr>
      <w:r w:rsidRPr="00E80541">
        <w:t>výdavky na stravovanie, ubytovanie a cestovné z miesta trvalého pobytu alebo miesta prechodného pobytu do miesta poskytovania</w:t>
      </w:r>
      <w:r w:rsidR="00BC14ED">
        <w:t xml:space="preserve"> </w:t>
      </w:r>
      <w:r w:rsidRPr="00E80541">
        <w:t xml:space="preserve">OPS a späť podľa zákona č. 283/2002 Z. z. o cestovných náhradách v znení neskorších predpisov, ktoré úrad uhrádza </w:t>
      </w:r>
      <w:proofErr w:type="spellStart"/>
      <w:r w:rsidRPr="00E80541">
        <w:t>UoZ</w:t>
      </w:r>
      <w:proofErr w:type="spellEnd"/>
      <w:r w:rsidRPr="00E80541">
        <w:t>,</w:t>
      </w:r>
    </w:p>
    <w:p w:rsidR="001B0017" w:rsidRPr="00E80541" w:rsidRDefault="00EB1ABA" w:rsidP="001442B6">
      <w:pPr>
        <w:pStyle w:val="Odsekzoznamu"/>
        <w:numPr>
          <w:ilvl w:val="0"/>
          <w:numId w:val="28"/>
        </w:numPr>
        <w:autoSpaceDE/>
        <w:autoSpaceDN/>
        <w:spacing w:after="240"/>
        <w:ind w:left="357" w:hanging="357"/>
        <w:jc w:val="both"/>
      </w:pPr>
      <w:r w:rsidRPr="00E80541">
        <w:t xml:space="preserve">príspevok na služby pre rodinu s deťmi </w:t>
      </w:r>
      <w:proofErr w:type="spellStart"/>
      <w:r w:rsidRPr="00E80541">
        <w:t>UoZ</w:t>
      </w:r>
      <w:proofErr w:type="spellEnd"/>
      <w:r w:rsidRPr="00E80541">
        <w:t xml:space="preserve">, ktorí sa zúčastňujú na aktivitách v rámci OPS a ktorí sú rodičmi starajúcimi sa o dieťa pred začatím povinnej školskej dochádzky alebo osobami podľa osobitného predpisu, ktoré sa starajú o dieťa pred začatím povinnej školskej dochádzky, ktorý úrad uhrádza </w:t>
      </w:r>
      <w:proofErr w:type="spellStart"/>
      <w:r w:rsidRPr="00E80541">
        <w:t>UoZ</w:t>
      </w:r>
      <w:proofErr w:type="spellEnd"/>
      <w:r w:rsidRPr="00E80541">
        <w:t>.</w:t>
      </w:r>
    </w:p>
    <w:p w:rsidR="00EB1ABA" w:rsidRPr="00E80541" w:rsidRDefault="00213BAD" w:rsidP="001442B6">
      <w:pPr>
        <w:numPr>
          <w:ilvl w:val="0"/>
          <w:numId w:val="7"/>
        </w:numPr>
        <w:spacing w:after="240"/>
        <w:ind w:left="284" w:hanging="284"/>
        <w:jc w:val="both"/>
        <w:rPr>
          <w:b/>
          <w:bCs/>
          <w:szCs w:val="24"/>
        </w:rPr>
      </w:pPr>
      <w:r w:rsidRPr="00E80541">
        <w:rPr>
          <w:b/>
          <w:bCs/>
          <w:szCs w:val="24"/>
        </w:rPr>
        <w:t>V</w:t>
      </w:r>
      <w:r w:rsidR="00EB1ABA" w:rsidRPr="00E80541">
        <w:rPr>
          <w:b/>
          <w:bCs/>
          <w:szCs w:val="24"/>
        </w:rPr>
        <w:t>zdelávanie a príprav</w:t>
      </w:r>
      <w:r w:rsidRPr="00E80541">
        <w:rPr>
          <w:b/>
          <w:bCs/>
          <w:szCs w:val="24"/>
        </w:rPr>
        <w:t>a</w:t>
      </w:r>
      <w:r w:rsidR="00EB1ABA" w:rsidRPr="00E80541">
        <w:rPr>
          <w:b/>
          <w:bCs/>
          <w:szCs w:val="24"/>
        </w:rPr>
        <w:t xml:space="preserve"> pre trh práce </w:t>
      </w:r>
      <w:r w:rsidRPr="00E80541">
        <w:rPr>
          <w:b/>
          <w:bCs/>
          <w:szCs w:val="24"/>
        </w:rPr>
        <w:t xml:space="preserve">uchádzača o zamestnanie </w:t>
      </w:r>
      <w:r w:rsidR="001E6AA1" w:rsidRPr="00E80541">
        <w:rPr>
          <w:b/>
          <w:bCs/>
          <w:szCs w:val="24"/>
        </w:rPr>
        <w:t xml:space="preserve">zabezpečené úradom </w:t>
      </w:r>
      <w:r w:rsidR="00EB1ABA" w:rsidRPr="00E80541">
        <w:rPr>
          <w:b/>
          <w:bCs/>
          <w:szCs w:val="24"/>
        </w:rPr>
        <w:t>podľa §  46 ods. 4 zákona o službách zamestnanosti</w:t>
      </w:r>
    </w:p>
    <w:p w:rsidR="00213BAD" w:rsidRPr="00E80541" w:rsidRDefault="0033231D" w:rsidP="001442B6">
      <w:pPr>
        <w:spacing w:after="240"/>
        <w:jc w:val="both"/>
        <w:rPr>
          <w:szCs w:val="24"/>
        </w:rPr>
      </w:pPr>
      <w:r w:rsidRPr="00E80541">
        <w:t xml:space="preserve">V rámci aktivity budú realizované  AOTP podľa § 46 ods. 4 a súvisiacich ustanovení § 44, § 46, § 48 a 48a zákona o službách zamestnanosti. </w:t>
      </w:r>
      <w:r w:rsidR="00EB1ABA" w:rsidRPr="00E80541">
        <w:rPr>
          <w:szCs w:val="24"/>
        </w:rPr>
        <w:t xml:space="preserve">Vzdelávanie a príprava pre trh práce je teoretická alebo praktická príprava </w:t>
      </w:r>
      <w:proofErr w:type="spellStart"/>
      <w:r w:rsidR="00EB1ABA" w:rsidRPr="00E80541">
        <w:rPr>
          <w:szCs w:val="24"/>
        </w:rPr>
        <w:t>UoZ</w:t>
      </w:r>
      <w:proofErr w:type="spellEnd"/>
      <w:r w:rsidR="00EB1ABA" w:rsidRPr="00E80541">
        <w:rPr>
          <w:szCs w:val="24"/>
        </w:rPr>
        <w:t xml:space="preserve">, ktorú si vyžaduje jeho uplatnenie na trhu práce a ktorá umožňuje získať nové odborné vedomosti, zručnosti a schopnosti na účel pracovného uplatnenia </w:t>
      </w:r>
      <w:proofErr w:type="spellStart"/>
      <w:r w:rsidR="00EB1ABA" w:rsidRPr="00E80541">
        <w:rPr>
          <w:szCs w:val="24"/>
        </w:rPr>
        <w:t>UoZ</w:t>
      </w:r>
      <w:proofErr w:type="spellEnd"/>
      <w:r w:rsidR="00EB1ABA" w:rsidRPr="00E80541">
        <w:rPr>
          <w:szCs w:val="24"/>
        </w:rPr>
        <w:t xml:space="preserve"> vo vhodnom zamestnaní.  Pri určovaní obsahu a rozsahu vzdelávania a prípravy pre trh práce sa vychádza z doterajšej úrovne odborných vedomostí, zručnosti a schopnosti </w:t>
      </w:r>
      <w:proofErr w:type="spellStart"/>
      <w:r w:rsidR="00EB1ABA" w:rsidRPr="00E80541">
        <w:rPr>
          <w:szCs w:val="24"/>
        </w:rPr>
        <w:t>UoZ</w:t>
      </w:r>
      <w:proofErr w:type="spellEnd"/>
      <w:r w:rsidR="00EB1ABA" w:rsidRPr="00E80541">
        <w:rPr>
          <w:szCs w:val="24"/>
        </w:rPr>
        <w:t xml:space="preserve">, tak aby boli účelne využité pri získavaní nových odborných vedomostí, zručností a schopností. </w:t>
      </w:r>
    </w:p>
    <w:p w:rsidR="00EB1ABA" w:rsidRPr="00E80541" w:rsidRDefault="00EB1ABA" w:rsidP="001442B6">
      <w:pPr>
        <w:spacing w:after="240"/>
        <w:jc w:val="both"/>
        <w:rPr>
          <w:szCs w:val="24"/>
        </w:rPr>
      </w:pPr>
      <w:r w:rsidRPr="00E80541">
        <w:rPr>
          <w:szCs w:val="24"/>
        </w:rPr>
        <w:t xml:space="preserve">Vzdelávanie a príprava pre trh práce nie je zvýšenie stupňa vzdelania podľa osobitných predpisov a príprava na výkon špeciálnych odborných činností vyžadujúcich odbornú spôsobilosť podľa osobitného predpisu. Uvedené sa nevzťahuje na dokončenie vzdelania na základnej škole alebo na strednej škole </w:t>
      </w:r>
      <w:proofErr w:type="spellStart"/>
      <w:r w:rsidRPr="00E80541">
        <w:rPr>
          <w:szCs w:val="24"/>
        </w:rPr>
        <w:t>UoZ</w:t>
      </w:r>
      <w:proofErr w:type="spellEnd"/>
      <w:r w:rsidRPr="00E80541">
        <w:rPr>
          <w:szCs w:val="24"/>
        </w:rPr>
        <w:t xml:space="preserve"> na účely získania dokladu o ukončení vzdelania na základnej škole alebo na strednej škole v poslednom ročníku príslušnej školy na základe projektov a programov podľa § 46 ods. 3 zákona o službách zamestnanosti.</w:t>
      </w:r>
    </w:p>
    <w:p w:rsidR="001E6AA1" w:rsidRPr="00E80541" w:rsidRDefault="00EB1ABA" w:rsidP="001442B6">
      <w:pPr>
        <w:spacing w:after="240"/>
        <w:jc w:val="both"/>
        <w:rPr>
          <w:szCs w:val="24"/>
        </w:rPr>
      </w:pPr>
      <w:r w:rsidRPr="00E80541">
        <w:rPr>
          <w:szCs w:val="24"/>
        </w:rPr>
        <w:t xml:space="preserve">Vzdelávanie a prípravu pre trh práce zabezpečuje ústredie a úrad pre </w:t>
      </w:r>
      <w:proofErr w:type="spellStart"/>
      <w:r w:rsidRPr="00E80541">
        <w:rPr>
          <w:szCs w:val="24"/>
        </w:rPr>
        <w:t>UoZ</w:t>
      </w:r>
      <w:proofErr w:type="spellEnd"/>
      <w:r w:rsidRPr="00E80541">
        <w:rPr>
          <w:szCs w:val="24"/>
        </w:rPr>
        <w:t xml:space="preserve">. Úrad môže zabezpečiť </w:t>
      </w:r>
      <w:proofErr w:type="spellStart"/>
      <w:r w:rsidRPr="00E80541">
        <w:rPr>
          <w:szCs w:val="24"/>
        </w:rPr>
        <w:t>UoZ</w:t>
      </w:r>
      <w:proofErr w:type="spellEnd"/>
      <w:r w:rsidRPr="00E80541">
        <w:rPr>
          <w:szCs w:val="24"/>
        </w:rPr>
        <w:t xml:space="preserve"> vzdelávanie a prípravu pre trh práce, ak to vyžaduje jeho uplatnenie na trhu práce na základe zhodnotenia jeho schopností, pracovných skúseností, odborných zručností, dosiahnutého stupňa vzdelania a zdravotnej spôsobilosti na prácu, najmä v prípade nedostatku odborných vedomostí a odborných zručností, potreby zmeny vedomostí a odborných zručností vzhľadom na dopyt na trhu práce a straty schopnosti vykonávať pracovnú činnosť v doterajšom zamestnaní. Vzdelávanie a prípravu pre trh práce realizuje dodávateľ služby vzdelávania a prípravy pre trh práce, vybraný v zmysle zákona č. 25/2006 Z. z. o verejnom obstarávaní a o zmene a doplnení niektorých zákonov v znení neskorších predpisov.</w:t>
      </w:r>
    </w:p>
    <w:p w:rsidR="00074AF7" w:rsidRPr="00E80541" w:rsidRDefault="00074AF7" w:rsidP="001442B6">
      <w:pPr>
        <w:jc w:val="both"/>
        <w:rPr>
          <w:b/>
          <w:szCs w:val="24"/>
        </w:rPr>
      </w:pPr>
    </w:p>
    <w:p w:rsidR="00EB1ABA" w:rsidRPr="00E80541" w:rsidRDefault="00EB1ABA" w:rsidP="001442B6">
      <w:pPr>
        <w:jc w:val="both"/>
        <w:rPr>
          <w:b/>
          <w:szCs w:val="24"/>
        </w:rPr>
      </w:pPr>
      <w:r w:rsidRPr="00E80541">
        <w:rPr>
          <w:b/>
          <w:szCs w:val="24"/>
        </w:rPr>
        <w:t>Oprávnené výdavky:</w:t>
      </w:r>
    </w:p>
    <w:p w:rsidR="00EB1ABA" w:rsidRPr="00E80541" w:rsidRDefault="00EB1ABA" w:rsidP="001442B6">
      <w:pPr>
        <w:pStyle w:val="Odsekzoznamu"/>
        <w:numPr>
          <w:ilvl w:val="0"/>
          <w:numId w:val="28"/>
        </w:numPr>
        <w:autoSpaceDE/>
        <w:autoSpaceDN/>
        <w:jc w:val="both"/>
      </w:pPr>
      <w:r w:rsidRPr="00E80541">
        <w:t xml:space="preserve">kurzovné, ktoré úrad uhrádza dodávateľovi služby vzdelávania a prípravy pre trh práce, ktorý zabezpečuje vzdelávanie a prípravu pre trh práce </w:t>
      </w:r>
      <w:proofErr w:type="spellStart"/>
      <w:r w:rsidRPr="00E80541">
        <w:t>UoZ</w:t>
      </w:r>
      <w:proofErr w:type="spellEnd"/>
      <w:r w:rsidRPr="00E80541">
        <w:t xml:space="preserve">  (ide o úhradu príspevku na vzdelávanie a prípravu pre trh práce </w:t>
      </w:r>
      <w:proofErr w:type="spellStart"/>
      <w:r w:rsidRPr="00E80541">
        <w:t>UoZ</w:t>
      </w:r>
      <w:proofErr w:type="spellEnd"/>
      <w:r w:rsidRPr="00E80541">
        <w:t xml:space="preserve"> vo výške 100 % oprávnených výdavkov na vzdelávanie a prípravu pre trh práce </w:t>
      </w:r>
      <w:proofErr w:type="spellStart"/>
      <w:r w:rsidRPr="00E80541">
        <w:t>UoZ</w:t>
      </w:r>
      <w:proofErr w:type="spellEnd"/>
      <w:r w:rsidRPr="00E80541">
        <w:t>),</w:t>
      </w:r>
    </w:p>
    <w:p w:rsidR="00EB1ABA" w:rsidRPr="00E80541" w:rsidRDefault="00EB1ABA" w:rsidP="001442B6">
      <w:pPr>
        <w:pStyle w:val="Odsekzoznamu"/>
        <w:numPr>
          <w:ilvl w:val="0"/>
          <w:numId w:val="28"/>
        </w:numPr>
        <w:autoSpaceDE/>
        <w:autoSpaceDN/>
        <w:jc w:val="both"/>
      </w:pPr>
      <w:r w:rsidRPr="00E80541">
        <w:t xml:space="preserve">výdavky na stravovanie, ubytovanie a cestovné z miesta trvalého pobytu alebo miesta prechodného pobytu do miesta poskytovania vzdelávania a prípravy pre trh práce a späť podľa zákona č. 283/2002 Z. z. o cestovných náhradách v znení neskorších predpisov, ktoré úrad uhrádza </w:t>
      </w:r>
      <w:proofErr w:type="spellStart"/>
      <w:r w:rsidRPr="00E80541">
        <w:t>UoZ</w:t>
      </w:r>
      <w:proofErr w:type="spellEnd"/>
      <w:r w:rsidRPr="00E80541">
        <w:t>,</w:t>
      </w:r>
    </w:p>
    <w:p w:rsidR="00EB1ABA" w:rsidRPr="00E80541" w:rsidRDefault="00EB1ABA" w:rsidP="001442B6">
      <w:pPr>
        <w:pStyle w:val="Odsekzoznamu"/>
        <w:numPr>
          <w:ilvl w:val="0"/>
          <w:numId w:val="28"/>
        </w:numPr>
        <w:autoSpaceDE/>
        <w:autoSpaceDN/>
        <w:spacing w:after="240"/>
        <w:ind w:left="357" w:hanging="357"/>
        <w:jc w:val="both"/>
      </w:pPr>
      <w:r w:rsidRPr="00E80541">
        <w:lastRenderedPageBreak/>
        <w:t xml:space="preserve">príspevok na služby pre rodinu s deťmi </w:t>
      </w:r>
      <w:proofErr w:type="spellStart"/>
      <w:r w:rsidRPr="00E80541">
        <w:t>UoZ</w:t>
      </w:r>
      <w:proofErr w:type="spellEnd"/>
      <w:r w:rsidRPr="00E80541">
        <w:t xml:space="preserve">, ktorí sa zúčastňujú na vzdelávaní a príprave pre trh práce a ktorí sú rodičmi starajúcimi sa o dieťa pred začatím povinnej školskej dochádzky alebo osobami podľa osobitného predpisu, ktoré sa starajú o dieťa pred začatím povinnej školskej dochádzky, ktorý úrad uhrádza </w:t>
      </w:r>
      <w:proofErr w:type="spellStart"/>
      <w:r w:rsidRPr="00E80541">
        <w:t>UoZ</w:t>
      </w:r>
      <w:proofErr w:type="spellEnd"/>
      <w:r w:rsidRPr="00E80541">
        <w:t>.</w:t>
      </w:r>
    </w:p>
    <w:p w:rsidR="00EB1ABA" w:rsidRPr="00E80541" w:rsidRDefault="00213BAD" w:rsidP="001442B6">
      <w:pPr>
        <w:numPr>
          <w:ilvl w:val="0"/>
          <w:numId w:val="7"/>
        </w:numPr>
        <w:spacing w:after="240"/>
        <w:ind w:left="284" w:hanging="284"/>
        <w:jc w:val="both"/>
        <w:rPr>
          <w:b/>
          <w:bCs/>
          <w:szCs w:val="24"/>
        </w:rPr>
      </w:pPr>
      <w:r w:rsidRPr="00E80541">
        <w:rPr>
          <w:b/>
          <w:bCs/>
          <w:szCs w:val="24"/>
        </w:rPr>
        <w:t>V</w:t>
      </w:r>
      <w:r w:rsidR="00EB1ABA" w:rsidRPr="00E80541">
        <w:rPr>
          <w:b/>
          <w:bCs/>
          <w:szCs w:val="24"/>
        </w:rPr>
        <w:t>zdelávanie a príprav</w:t>
      </w:r>
      <w:r w:rsidRPr="00E80541">
        <w:rPr>
          <w:b/>
          <w:bCs/>
          <w:szCs w:val="24"/>
        </w:rPr>
        <w:t>a</w:t>
      </w:r>
      <w:r w:rsidR="00EB1ABA" w:rsidRPr="00E80541">
        <w:rPr>
          <w:b/>
          <w:bCs/>
          <w:szCs w:val="24"/>
        </w:rPr>
        <w:t xml:space="preserve"> pre trh práce uchádzača o zamestnanie zabezpečené z vlastnej iniciatívy podľa  § 46 ods. 7  zákona o službách zamestnanosti</w:t>
      </w:r>
    </w:p>
    <w:p w:rsidR="00213BAD" w:rsidRPr="00E80541" w:rsidRDefault="0033231D" w:rsidP="001442B6">
      <w:pPr>
        <w:spacing w:after="240"/>
        <w:jc w:val="both"/>
        <w:rPr>
          <w:szCs w:val="24"/>
        </w:rPr>
      </w:pPr>
      <w:r w:rsidRPr="00E80541">
        <w:t xml:space="preserve">V rámci aktivity budú realizované  AOTP podľa § 46 ods. 7 a súvisiacich ustanovení § 44, § 46 a § 48 zákona o službách zamestnanosti. </w:t>
      </w:r>
      <w:r w:rsidR="00EB1ABA" w:rsidRPr="00E80541">
        <w:rPr>
          <w:szCs w:val="24"/>
        </w:rPr>
        <w:t xml:space="preserve"> Vzdelávanie a príprava pre trh práce je teoretická alebo praktická príprava </w:t>
      </w:r>
      <w:proofErr w:type="spellStart"/>
      <w:r w:rsidR="00EB1ABA" w:rsidRPr="00E80541">
        <w:rPr>
          <w:szCs w:val="24"/>
        </w:rPr>
        <w:t>UoZ</w:t>
      </w:r>
      <w:proofErr w:type="spellEnd"/>
      <w:r w:rsidR="00EB1ABA" w:rsidRPr="00E80541">
        <w:rPr>
          <w:szCs w:val="24"/>
        </w:rPr>
        <w:t xml:space="preserve">, ktorú si vyžaduje jeho uplatnenie na trhu práce a ktorá umožňuje získať nové odborné vedomosti, zručnosti a schopnosti na účel pracovného uplatnenia </w:t>
      </w:r>
      <w:proofErr w:type="spellStart"/>
      <w:r w:rsidR="00EB1ABA" w:rsidRPr="00E80541">
        <w:rPr>
          <w:szCs w:val="24"/>
        </w:rPr>
        <w:t>UoZ</w:t>
      </w:r>
      <w:proofErr w:type="spellEnd"/>
      <w:r w:rsidR="00EB1ABA" w:rsidRPr="00E80541">
        <w:rPr>
          <w:szCs w:val="24"/>
        </w:rPr>
        <w:t xml:space="preserve"> vo vhodnom zamestnaní.  Pri určovaní obsahu a rozsahu vzdelávania a prípravy pre trh práce sa vychádza z doterajšej úrovne odborných vedomostí, zručnosti a schopnosti </w:t>
      </w:r>
      <w:proofErr w:type="spellStart"/>
      <w:r w:rsidR="00EB1ABA" w:rsidRPr="00E80541">
        <w:rPr>
          <w:szCs w:val="24"/>
        </w:rPr>
        <w:t>UoZ</w:t>
      </w:r>
      <w:proofErr w:type="spellEnd"/>
      <w:r w:rsidR="00EB1ABA" w:rsidRPr="00E80541">
        <w:rPr>
          <w:szCs w:val="24"/>
        </w:rPr>
        <w:t xml:space="preserve">, tak aby boli účelne využité pri získavaní nových odborných vedomostí, zručností a schopností. </w:t>
      </w:r>
    </w:p>
    <w:p w:rsidR="00187108" w:rsidRPr="00E80541" w:rsidRDefault="00EB1ABA" w:rsidP="001442B6">
      <w:pPr>
        <w:spacing w:after="240"/>
        <w:jc w:val="both"/>
        <w:rPr>
          <w:szCs w:val="24"/>
        </w:rPr>
      </w:pPr>
      <w:r w:rsidRPr="00E80541">
        <w:rPr>
          <w:szCs w:val="24"/>
        </w:rPr>
        <w:t xml:space="preserve">Vzdelávanie a príprava pre trh práce nie je zvýšenie stupňa vzdelania podľa osobitných predpisov a príprava na výkon špeciálnych odborných činností vyžadujúcich odbornú spôsobilosť podľa osobitného predpisu. Uvedené sa nevzťahuje na dokončenie vzdelania na základnej škole alebo na strednej škole </w:t>
      </w:r>
      <w:proofErr w:type="spellStart"/>
      <w:r w:rsidRPr="00E80541">
        <w:rPr>
          <w:szCs w:val="24"/>
        </w:rPr>
        <w:t>UoZ</w:t>
      </w:r>
      <w:proofErr w:type="spellEnd"/>
      <w:r w:rsidRPr="00E80541">
        <w:rPr>
          <w:szCs w:val="24"/>
        </w:rPr>
        <w:t xml:space="preserve"> na účely získania dokladu o ukončení vzdelania na základnej škole alebo na strednej škole v poslednom ročníku príslušnej školy na základe projektov a programov podľa § 46 ods. 3 zákona o službách zamestnanosti.</w:t>
      </w:r>
    </w:p>
    <w:p w:rsidR="001B0017" w:rsidRPr="00E80541" w:rsidRDefault="00EB1ABA" w:rsidP="001442B6">
      <w:pPr>
        <w:spacing w:after="240"/>
        <w:jc w:val="both"/>
        <w:rPr>
          <w:szCs w:val="24"/>
        </w:rPr>
      </w:pPr>
      <w:r w:rsidRPr="00E80541">
        <w:rPr>
          <w:szCs w:val="24"/>
        </w:rPr>
        <w:t xml:space="preserve">Cieľom je realizovať vzdelávanie a prípravu pre trh práce </w:t>
      </w:r>
      <w:proofErr w:type="spellStart"/>
      <w:r w:rsidRPr="00E80541">
        <w:rPr>
          <w:szCs w:val="24"/>
        </w:rPr>
        <w:t>UoZ</w:t>
      </w:r>
      <w:proofErr w:type="spellEnd"/>
      <w:r w:rsidRPr="00E80541">
        <w:rPr>
          <w:szCs w:val="24"/>
        </w:rPr>
        <w:t xml:space="preserve"> zabezpečené z vlastnej iniciatívy a poskytovať príspevok na vzdelávanie a prípravu pre trh práce zabezpečené z vlastnej iniciatívy </w:t>
      </w:r>
      <w:proofErr w:type="spellStart"/>
      <w:r w:rsidRPr="00E80541">
        <w:rPr>
          <w:szCs w:val="24"/>
        </w:rPr>
        <w:t>UoZ</w:t>
      </w:r>
      <w:proofErr w:type="spellEnd"/>
      <w:r w:rsidRPr="00E80541">
        <w:rPr>
          <w:szCs w:val="24"/>
        </w:rPr>
        <w:t xml:space="preserve"> na úhradu 100% oprávnených nákladov, maximálne do výšky 600,00 EUR v súlade so zákonom o službách zamestnanosti. Príspevok </w:t>
      </w:r>
      <w:proofErr w:type="spellStart"/>
      <w:r w:rsidRPr="00E80541">
        <w:rPr>
          <w:szCs w:val="24"/>
        </w:rPr>
        <w:t>UoZ</w:t>
      </w:r>
      <w:proofErr w:type="spellEnd"/>
      <w:r w:rsidRPr="00E80541">
        <w:rPr>
          <w:szCs w:val="24"/>
        </w:rPr>
        <w:t xml:space="preserve"> poskytuje úrad. </w:t>
      </w:r>
      <w:proofErr w:type="spellStart"/>
      <w:r w:rsidRPr="00E80541">
        <w:rPr>
          <w:szCs w:val="24"/>
        </w:rPr>
        <w:t>UoZ</w:t>
      </w:r>
      <w:proofErr w:type="spellEnd"/>
      <w:r w:rsidRPr="00E80541">
        <w:rPr>
          <w:szCs w:val="24"/>
        </w:rPr>
        <w:t xml:space="preserve"> je povinný predložiť úradu najskôr po uplynutí 30 kalendárnych dní a najneskôr do 90 kalendárnych dní po ukončení vzdelávania a prípravy pre trh práce pracovnú zmluvu uzatvorenú najmenej na 6 mesiacov alebo doklad o oprávnení prevádzkovať alebo vykonávať </w:t>
      </w:r>
      <w:r w:rsidR="00310D25" w:rsidRPr="00E80541">
        <w:rPr>
          <w:szCs w:val="24"/>
        </w:rPr>
        <w:t>SZČ</w:t>
      </w:r>
      <w:r w:rsidRPr="00E80541">
        <w:rPr>
          <w:szCs w:val="24"/>
        </w:rPr>
        <w:t xml:space="preserve">, ktoré vzniklo po absolvovaní vzdelávania a prípravy pre trh práce, doklad o absolvovaní vzdelávania a prípravy pre trh práce, ktoré súvisí s výkonom pracovnej činnosti vykonávanej v rámci pracovného pomeru alebo s prevádzkovaním alebo vykonávaním </w:t>
      </w:r>
      <w:r w:rsidR="00310D25" w:rsidRPr="00E80541">
        <w:rPr>
          <w:szCs w:val="24"/>
        </w:rPr>
        <w:t>SZČ</w:t>
      </w:r>
      <w:r w:rsidRPr="00E80541">
        <w:rPr>
          <w:szCs w:val="24"/>
        </w:rPr>
        <w:t xml:space="preserve">, ako aj doklad o úhrade nákladov na vzdelávanie a prípravu pre trh práce. </w:t>
      </w:r>
    </w:p>
    <w:p w:rsidR="008718AF" w:rsidRPr="00E80541" w:rsidRDefault="00E71C9A" w:rsidP="001442B6">
      <w:pPr>
        <w:pStyle w:val="Textpoznmkypodiarou"/>
        <w:numPr>
          <w:ilvl w:val="0"/>
          <w:numId w:val="18"/>
        </w:numPr>
        <w:spacing w:after="240"/>
        <w:ind w:left="426"/>
        <w:jc w:val="both"/>
        <w:rPr>
          <w:sz w:val="24"/>
          <w:szCs w:val="24"/>
        </w:rPr>
      </w:pPr>
      <w:r w:rsidRPr="00E80541">
        <w:rPr>
          <w:b/>
          <w:sz w:val="24"/>
          <w:szCs w:val="24"/>
        </w:rPr>
        <w:t xml:space="preserve">Príspevok na podporu </w:t>
      </w:r>
      <w:r w:rsidR="00AA4263" w:rsidRPr="00E80541">
        <w:rPr>
          <w:b/>
          <w:sz w:val="24"/>
          <w:szCs w:val="24"/>
        </w:rPr>
        <w:t xml:space="preserve">rozvoja </w:t>
      </w:r>
      <w:r w:rsidRPr="00E80541">
        <w:rPr>
          <w:b/>
          <w:sz w:val="24"/>
          <w:szCs w:val="24"/>
        </w:rPr>
        <w:t>miestnej</w:t>
      </w:r>
      <w:r w:rsidR="00AA4263" w:rsidRPr="00E80541">
        <w:rPr>
          <w:b/>
          <w:sz w:val="24"/>
          <w:szCs w:val="24"/>
        </w:rPr>
        <w:t xml:space="preserve"> a</w:t>
      </w:r>
      <w:r w:rsidR="00BC14ED">
        <w:rPr>
          <w:b/>
          <w:sz w:val="24"/>
          <w:szCs w:val="24"/>
        </w:rPr>
        <w:t> </w:t>
      </w:r>
      <w:r w:rsidR="00AA4263" w:rsidRPr="00E80541">
        <w:rPr>
          <w:b/>
          <w:sz w:val="24"/>
          <w:szCs w:val="24"/>
        </w:rPr>
        <w:t>regionálnej</w:t>
      </w:r>
      <w:r w:rsidR="00BC14ED">
        <w:rPr>
          <w:b/>
          <w:sz w:val="24"/>
          <w:szCs w:val="24"/>
        </w:rPr>
        <w:t xml:space="preserve"> </w:t>
      </w:r>
      <w:r w:rsidRPr="00E80541">
        <w:rPr>
          <w:b/>
          <w:sz w:val="24"/>
          <w:szCs w:val="24"/>
        </w:rPr>
        <w:t>zamestnanosti</w:t>
      </w:r>
      <w:r w:rsidR="00BC14ED">
        <w:rPr>
          <w:b/>
          <w:sz w:val="24"/>
          <w:szCs w:val="24"/>
        </w:rPr>
        <w:t xml:space="preserve"> </w:t>
      </w:r>
      <w:r w:rsidRPr="00E80541">
        <w:rPr>
          <w:b/>
          <w:sz w:val="24"/>
          <w:szCs w:val="24"/>
        </w:rPr>
        <w:t>podľa</w:t>
      </w:r>
      <w:r w:rsidR="00BC14ED">
        <w:rPr>
          <w:b/>
          <w:sz w:val="24"/>
          <w:szCs w:val="24"/>
        </w:rPr>
        <w:t xml:space="preserve"> </w:t>
      </w:r>
      <w:r w:rsidRPr="00E80541">
        <w:rPr>
          <w:b/>
          <w:sz w:val="24"/>
          <w:szCs w:val="24"/>
        </w:rPr>
        <w:t>§50j zákona o službách zamestnanosti</w:t>
      </w:r>
    </w:p>
    <w:p w:rsidR="00CE3E72" w:rsidRPr="00E80541" w:rsidRDefault="00CE3E72" w:rsidP="001442B6">
      <w:pPr>
        <w:autoSpaceDE w:val="0"/>
        <w:autoSpaceDN w:val="0"/>
        <w:adjustRightInd w:val="0"/>
        <w:spacing w:after="240"/>
        <w:jc w:val="both"/>
        <w:rPr>
          <w:szCs w:val="24"/>
        </w:rPr>
      </w:pPr>
      <w:r w:rsidRPr="00E80541">
        <w:rPr>
          <w:szCs w:val="24"/>
        </w:rPr>
        <w:t xml:space="preserve">Úrad </w:t>
      </w:r>
      <w:r w:rsidRPr="00E80541">
        <w:rPr>
          <w:b/>
          <w:szCs w:val="24"/>
        </w:rPr>
        <w:t>môže</w:t>
      </w:r>
      <w:r w:rsidRPr="00E80541">
        <w:rPr>
          <w:szCs w:val="24"/>
        </w:rPr>
        <w:t xml:space="preserve"> poskytnúť príspevok zamestnávateľovi, ktorý na vytvorené pracovné miesto pr</w:t>
      </w:r>
      <w:r w:rsidR="002C4776" w:rsidRPr="00E80541">
        <w:rPr>
          <w:szCs w:val="24"/>
        </w:rPr>
        <w:t>i</w:t>
      </w:r>
      <w:r w:rsidRPr="00E80541">
        <w:rPr>
          <w:szCs w:val="24"/>
        </w:rPr>
        <w:t xml:space="preserve">jme  do </w:t>
      </w:r>
      <w:r w:rsidR="002C4776" w:rsidRPr="00E80541">
        <w:rPr>
          <w:szCs w:val="24"/>
        </w:rPr>
        <w:t>pracovného pomeru</w:t>
      </w:r>
      <w:r w:rsidRPr="00E80541">
        <w:rPr>
          <w:szCs w:val="24"/>
        </w:rPr>
        <w:t xml:space="preserve"> na určitú dobu </w:t>
      </w:r>
      <w:proofErr w:type="spellStart"/>
      <w:r w:rsidRPr="00E80541">
        <w:rPr>
          <w:szCs w:val="24"/>
        </w:rPr>
        <w:t>ZUoZ</w:t>
      </w:r>
      <w:proofErr w:type="spellEnd"/>
      <w:r w:rsidRPr="00E80541">
        <w:rPr>
          <w:szCs w:val="24"/>
        </w:rPr>
        <w:t>, ktorý</w:t>
      </w:r>
      <w:r w:rsidR="00A703F5" w:rsidRPr="00E80541">
        <w:rPr>
          <w:szCs w:val="24"/>
        </w:rPr>
        <w:t>m</w:t>
      </w:r>
      <w:r w:rsidRPr="00E80541">
        <w:rPr>
          <w:szCs w:val="24"/>
        </w:rPr>
        <w:t xml:space="preserve"> je</w:t>
      </w:r>
      <w:r w:rsidR="001619F3" w:rsidRPr="00E80541">
        <w:rPr>
          <w:szCs w:val="24"/>
        </w:rPr>
        <w:t xml:space="preserve"> občan starší ako 50 rokov veku a</w:t>
      </w:r>
      <w:r w:rsidRPr="00E80541">
        <w:rPr>
          <w:szCs w:val="24"/>
        </w:rPr>
        <w:t xml:space="preserve"> občan, ktorý dosiahol vzdelanie nižšie ako stredné odborné vzdelanie</w:t>
      </w:r>
      <w:r w:rsidR="001619F3" w:rsidRPr="00E80541">
        <w:rPr>
          <w:szCs w:val="24"/>
        </w:rPr>
        <w:t>, veden</w:t>
      </w:r>
      <w:r w:rsidR="002C4776" w:rsidRPr="00E80541">
        <w:rPr>
          <w:szCs w:val="24"/>
        </w:rPr>
        <w:t>ý</w:t>
      </w:r>
      <w:r w:rsidR="00BC14ED">
        <w:rPr>
          <w:szCs w:val="24"/>
        </w:rPr>
        <w:t xml:space="preserve"> </w:t>
      </w:r>
      <w:r w:rsidRPr="00E80541">
        <w:rPr>
          <w:szCs w:val="24"/>
        </w:rPr>
        <w:t>v</w:t>
      </w:r>
      <w:r w:rsidR="00BC14ED">
        <w:rPr>
          <w:szCs w:val="24"/>
        </w:rPr>
        <w:t xml:space="preserve"> </w:t>
      </w:r>
      <w:r w:rsidRPr="00E80541">
        <w:t xml:space="preserve">evidencii </w:t>
      </w:r>
      <w:proofErr w:type="spellStart"/>
      <w:r w:rsidRPr="00E80541">
        <w:t>UoZ</w:t>
      </w:r>
      <w:proofErr w:type="spellEnd"/>
      <w:r w:rsidRPr="00E80541">
        <w:t xml:space="preserve"> najmenej 3 mesiace</w:t>
      </w:r>
      <w:r w:rsidRPr="00E80541">
        <w:rPr>
          <w:szCs w:val="24"/>
        </w:rPr>
        <w:t xml:space="preserve"> alebo občan vedený v evidencii </w:t>
      </w:r>
      <w:proofErr w:type="spellStart"/>
      <w:r w:rsidRPr="00E80541">
        <w:rPr>
          <w:szCs w:val="24"/>
        </w:rPr>
        <w:t>UoZ</w:t>
      </w:r>
      <w:proofErr w:type="spellEnd"/>
      <w:r w:rsidRPr="00E80541">
        <w:rPr>
          <w:szCs w:val="24"/>
        </w:rPr>
        <w:t xml:space="preserve"> najmenej 12 po sebe nasledujúcich mesiacov, ak je pracovný pomer dohodnutý najmenej v rozsahu polovice ustanoveného týždenného pracovného času</w:t>
      </w:r>
      <w:r w:rsidR="0013308D" w:rsidRPr="00E80541">
        <w:rPr>
          <w:szCs w:val="24"/>
        </w:rPr>
        <w:t xml:space="preserve"> a zamestnávateľ o príspevok písomne požiada</w:t>
      </w:r>
      <w:r w:rsidRPr="00E80541">
        <w:rPr>
          <w:szCs w:val="24"/>
        </w:rPr>
        <w:t xml:space="preserve">. </w:t>
      </w:r>
    </w:p>
    <w:p w:rsidR="0013308D" w:rsidRPr="00E80541" w:rsidRDefault="0013308D" w:rsidP="001442B6">
      <w:pPr>
        <w:spacing w:after="240"/>
        <w:jc w:val="both"/>
        <w:rPr>
          <w:szCs w:val="24"/>
        </w:rPr>
      </w:pPr>
      <w:r w:rsidRPr="00E80541">
        <w:rPr>
          <w:szCs w:val="24"/>
        </w:rPr>
        <w:t>Príspevok možno poskytnúť iba zamestnávateľovi, ktorým je obec, samosprávny kraj alebo právnická osoba, ktorej zakladateľom alebo zriaďovateľom je obec alebo samosprávny kraj.</w:t>
      </w:r>
    </w:p>
    <w:p w:rsidR="009B55A4" w:rsidRPr="00E80541" w:rsidRDefault="009B55A4" w:rsidP="001442B6">
      <w:pPr>
        <w:autoSpaceDE w:val="0"/>
        <w:autoSpaceDN w:val="0"/>
        <w:adjustRightInd w:val="0"/>
        <w:spacing w:after="240"/>
        <w:jc w:val="both"/>
        <w:rPr>
          <w:b/>
          <w:szCs w:val="24"/>
        </w:rPr>
      </w:pPr>
      <w:r w:rsidRPr="00E80541">
        <w:t xml:space="preserve">Príspevok sa neposkytuje na zamestnávanie </w:t>
      </w:r>
      <w:proofErr w:type="spellStart"/>
      <w:r w:rsidRPr="00E80541">
        <w:t>ZUoZ</w:t>
      </w:r>
      <w:proofErr w:type="spellEnd"/>
      <w:r w:rsidRPr="00E80541">
        <w:t xml:space="preserve">, na ktorého zamestnávanie bol na to isté obdobie poskytnutý príspevok podľa § 50, § 56a a § 60. </w:t>
      </w:r>
    </w:p>
    <w:p w:rsidR="00CE3E72" w:rsidRPr="00E80541" w:rsidRDefault="00CE3E72" w:rsidP="001442B6">
      <w:pPr>
        <w:spacing w:after="240"/>
        <w:jc w:val="both"/>
      </w:pPr>
      <w:r w:rsidRPr="00E80541">
        <w:lastRenderedPageBreak/>
        <w:t>Mesačná výška príspevku je 80 % z CCP zamestnanca, najviac 60 % z CCP vypočítanej z priemernej mzdy zamestnanca v hospodárstve Slovenskej republiky za prvý až tretí štvrťrok kalendárneho roka, ktorý predchádza kalendárnemu roku, v ktorom sa príspevok poskytuje.</w:t>
      </w:r>
    </w:p>
    <w:p w:rsidR="00CE3E72" w:rsidRPr="00E80541" w:rsidRDefault="00CE3E72" w:rsidP="001442B6">
      <w:pPr>
        <w:spacing w:after="240"/>
        <w:jc w:val="both"/>
        <w:rPr>
          <w:szCs w:val="24"/>
        </w:rPr>
      </w:pPr>
      <w:r w:rsidRPr="00E80541">
        <w:rPr>
          <w:szCs w:val="24"/>
        </w:rPr>
        <w:t>P</w:t>
      </w:r>
      <w:r w:rsidRPr="00E80541">
        <w:t>ríspevok sa poskytuje najviac počas deviatich kalendárnych mesiacov bez možnosti jeho opakovaného poskytovania na zamestnávanie toho istého zamestnanca počas obdobia dvoch rokov bezprostredne nasledujúcich po skončení pracovného pomeru.</w:t>
      </w:r>
    </w:p>
    <w:p w:rsidR="005E2796" w:rsidRPr="00E80541" w:rsidRDefault="00E71C9A" w:rsidP="001A0017">
      <w:pPr>
        <w:pStyle w:val="Zkladntext21"/>
        <w:numPr>
          <w:ilvl w:val="0"/>
          <w:numId w:val="19"/>
        </w:numPr>
        <w:ind w:left="567" w:hanging="283"/>
        <w:rPr>
          <w:szCs w:val="24"/>
        </w:rPr>
      </w:pPr>
      <w:r w:rsidRPr="00E80541">
        <w:rPr>
          <w:szCs w:val="24"/>
        </w:rPr>
        <w:t xml:space="preserve">Schéma pomoci </w:t>
      </w:r>
      <w:proofErr w:type="spellStart"/>
      <w:r w:rsidRPr="00E80541">
        <w:rPr>
          <w:i/>
          <w:szCs w:val="24"/>
        </w:rPr>
        <w:t>deminimis</w:t>
      </w:r>
      <w:proofErr w:type="spellEnd"/>
      <w:r w:rsidRPr="00E80541">
        <w:rPr>
          <w:szCs w:val="24"/>
        </w:rPr>
        <w:t xml:space="preserve"> na podporu za</w:t>
      </w:r>
      <w:r w:rsidR="000A057B" w:rsidRPr="00E80541">
        <w:rPr>
          <w:szCs w:val="24"/>
        </w:rPr>
        <w:t xml:space="preserve">mestnanosti </w:t>
      </w:r>
      <w:r w:rsidR="00DB1D47" w:rsidRPr="00E80541">
        <w:rPr>
          <w:szCs w:val="24"/>
        </w:rPr>
        <w:t>„</w:t>
      </w:r>
      <w:r w:rsidR="000A057B" w:rsidRPr="00E80541">
        <w:rPr>
          <w:szCs w:val="24"/>
        </w:rPr>
        <w:t>Schéma DM – 1/2007</w:t>
      </w:r>
      <w:r w:rsidR="00DB1D47" w:rsidRPr="00E80541">
        <w:rPr>
          <w:szCs w:val="24"/>
        </w:rPr>
        <w:t>“</w:t>
      </w:r>
      <w:r w:rsidR="000A057B" w:rsidRPr="00E80541">
        <w:rPr>
          <w:szCs w:val="24"/>
        </w:rPr>
        <w:t>.</w:t>
      </w:r>
    </w:p>
    <w:p w:rsidR="000A057B" w:rsidRPr="00E80541" w:rsidRDefault="007F42A7" w:rsidP="001A0017">
      <w:pPr>
        <w:pStyle w:val="Normlnywebov"/>
        <w:numPr>
          <w:ilvl w:val="0"/>
          <w:numId w:val="19"/>
        </w:numPr>
        <w:spacing w:before="0" w:beforeAutospacing="0" w:after="0" w:afterAutospacing="0"/>
        <w:ind w:left="567" w:hanging="283"/>
        <w:jc w:val="both"/>
      </w:pPr>
      <w:r w:rsidRPr="00E80541">
        <w:t>Schéma pomoci</w:t>
      </w:r>
      <w:r w:rsidR="00BC14ED">
        <w:t xml:space="preserve"> </w:t>
      </w:r>
      <w:proofErr w:type="spellStart"/>
      <w:r w:rsidRPr="00E80541">
        <w:rPr>
          <w:i/>
        </w:rPr>
        <w:t>deminimis</w:t>
      </w:r>
      <w:proofErr w:type="spellEnd"/>
      <w:r w:rsidRPr="00E80541">
        <w:t xml:space="preserve"> na podporu zames</w:t>
      </w:r>
      <w:r w:rsidR="000A057B" w:rsidRPr="00E80541">
        <w:t>tnanosti „Schéma DM  - 1/2014“.</w:t>
      </w:r>
    </w:p>
    <w:p w:rsidR="007F56A9" w:rsidRPr="00E80541" w:rsidRDefault="007F42A7" w:rsidP="001442B6">
      <w:pPr>
        <w:pStyle w:val="Normlnywebov"/>
        <w:numPr>
          <w:ilvl w:val="0"/>
          <w:numId w:val="19"/>
        </w:numPr>
        <w:spacing w:before="0" w:beforeAutospacing="0" w:after="240" w:afterAutospacing="0"/>
        <w:ind w:left="568" w:hanging="284"/>
        <w:jc w:val="both"/>
      </w:pPr>
      <w:r w:rsidRPr="00E80541">
        <w:t xml:space="preserve">Schéma pomoci </w:t>
      </w:r>
      <w:proofErr w:type="spellStart"/>
      <w:r w:rsidRPr="00E80541">
        <w:rPr>
          <w:i/>
        </w:rPr>
        <w:t>deminimis</w:t>
      </w:r>
      <w:proofErr w:type="spellEnd"/>
      <w:r w:rsidRPr="00E80541">
        <w:t xml:space="preserve"> na podporu zamestnanosti</w:t>
      </w:r>
      <w:r w:rsidR="000A057B" w:rsidRPr="00E80541">
        <w:t xml:space="preserve"> „Schéma DM  - 16/2014“.</w:t>
      </w:r>
    </w:p>
    <w:p w:rsidR="003C45C0" w:rsidRPr="00E80541" w:rsidRDefault="003C45C0" w:rsidP="001442B6">
      <w:pPr>
        <w:numPr>
          <w:ilvl w:val="0"/>
          <w:numId w:val="18"/>
        </w:numPr>
        <w:spacing w:after="240"/>
        <w:ind w:left="284" w:hanging="284"/>
        <w:jc w:val="both"/>
        <w:rPr>
          <w:b/>
          <w:szCs w:val="24"/>
        </w:rPr>
      </w:pPr>
      <w:r w:rsidRPr="00E80541">
        <w:rPr>
          <w:b/>
          <w:szCs w:val="24"/>
        </w:rPr>
        <w:t>Príspevok na vykonávanie absolventskej praxe podľa § 51 zákona o službách zamestnanosti</w:t>
      </w:r>
    </w:p>
    <w:p w:rsidR="009726E6" w:rsidRPr="00E80541" w:rsidRDefault="009726E6" w:rsidP="001442B6">
      <w:pPr>
        <w:pStyle w:val="Textpoznmkypodiarou"/>
        <w:spacing w:after="240"/>
        <w:jc w:val="both"/>
        <w:rPr>
          <w:sz w:val="24"/>
          <w:szCs w:val="24"/>
        </w:rPr>
      </w:pPr>
      <w:r w:rsidRPr="00E80541">
        <w:rPr>
          <w:sz w:val="24"/>
          <w:szCs w:val="24"/>
        </w:rPr>
        <w:t>Absolventská prax umožňuje získanie odborných zručností a praktických skúseností u zamestnávateľa, ktoré zodpovedajú dosiahnutému stupňu vzdelania absolventa školy</w:t>
      </w:r>
      <w:r w:rsidR="004809A8" w:rsidRPr="00E80541">
        <w:rPr>
          <w:sz w:val="24"/>
          <w:szCs w:val="24"/>
        </w:rPr>
        <w:t xml:space="preserve"> v príslušnej skupine učebných odborov alebo študijných odborov, ktoré absolvent školy absolvoval počas vzdelávania na strednej alebo vysokej škole.</w:t>
      </w:r>
    </w:p>
    <w:p w:rsidR="003C45C0" w:rsidRPr="00E80541" w:rsidRDefault="00B84B9F" w:rsidP="001442B6">
      <w:pPr>
        <w:pStyle w:val="Textpoznmkypodiarou"/>
        <w:spacing w:after="240"/>
        <w:jc w:val="both"/>
        <w:rPr>
          <w:sz w:val="24"/>
          <w:szCs w:val="24"/>
        </w:rPr>
      </w:pPr>
      <w:r w:rsidRPr="00E80541">
        <w:rPr>
          <w:sz w:val="24"/>
          <w:szCs w:val="24"/>
        </w:rPr>
        <w:t xml:space="preserve">Absolventská prax sa môže vykonávať na základe uzatvorenej písomnej dohody o absolventskej praxi medzi absolventom školy vedeným v </w:t>
      </w:r>
      <w:r w:rsidR="00B009F9" w:rsidRPr="00E80541">
        <w:rPr>
          <w:sz w:val="24"/>
          <w:szCs w:val="24"/>
        </w:rPr>
        <w:t xml:space="preserve">evidencii </w:t>
      </w:r>
      <w:proofErr w:type="spellStart"/>
      <w:r w:rsidR="00B009F9" w:rsidRPr="00E80541">
        <w:rPr>
          <w:sz w:val="24"/>
          <w:szCs w:val="24"/>
        </w:rPr>
        <w:t>UoZ</w:t>
      </w:r>
      <w:proofErr w:type="spellEnd"/>
      <w:r w:rsidRPr="00E80541">
        <w:rPr>
          <w:sz w:val="24"/>
          <w:szCs w:val="24"/>
        </w:rPr>
        <w:t xml:space="preserve"> najmenej</w:t>
      </w:r>
      <w:r w:rsidR="00B009F9" w:rsidRPr="00E80541">
        <w:rPr>
          <w:sz w:val="24"/>
          <w:szCs w:val="24"/>
        </w:rPr>
        <w:t xml:space="preserve"> 1 mesiac</w:t>
      </w:r>
      <w:r w:rsidRPr="00E80541">
        <w:rPr>
          <w:sz w:val="24"/>
          <w:szCs w:val="24"/>
        </w:rPr>
        <w:t xml:space="preserve"> a úradom a na základe uzatvorenej písomnej dohody medzi úradom a zamestnávateľom</w:t>
      </w:r>
      <w:r w:rsidR="00B009F9" w:rsidRPr="00E80541">
        <w:rPr>
          <w:sz w:val="24"/>
          <w:szCs w:val="24"/>
        </w:rPr>
        <w:t>.</w:t>
      </w:r>
    </w:p>
    <w:p w:rsidR="009726E6" w:rsidRPr="00E80541" w:rsidRDefault="009726E6" w:rsidP="001442B6">
      <w:pPr>
        <w:pStyle w:val="Odsekzoznamu10"/>
        <w:spacing w:after="240" w:line="240" w:lineRule="auto"/>
        <w:ind w:left="0"/>
        <w:jc w:val="both"/>
        <w:rPr>
          <w:rFonts w:ascii="Times New Roman" w:hAnsi="Times New Roman"/>
          <w:sz w:val="24"/>
          <w:szCs w:val="24"/>
        </w:rPr>
      </w:pPr>
      <w:r w:rsidRPr="00E80541">
        <w:rPr>
          <w:rFonts w:ascii="Times New Roman" w:hAnsi="Times New Roman"/>
          <w:sz w:val="24"/>
          <w:szCs w:val="24"/>
        </w:rPr>
        <w:t>Absolventská prax sa vykonáva  najmenej 3 mesiace a najviac 6 mesiacov, bez možnosti jej predĺženia a opakovaného vykonávania, v rozsahu 20 hodín týždenne.</w:t>
      </w:r>
    </w:p>
    <w:p w:rsidR="009726E6" w:rsidRPr="00E80541" w:rsidRDefault="00007FE2" w:rsidP="001442B6">
      <w:pPr>
        <w:pStyle w:val="Textpoznmkypodiarou"/>
        <w:spacing w:after="240"/>
        <w:jc w:val="both"/>
        <w:rPr>
          <w:sz w:val="24"/>
          <w:szCs w:val="24"/>
        </w:rPr>
      </w:pPr>
      <w:r w:rsidRPr="00E80541">
        <w:rPr>
          <w:sz w:val="24"/>
          <w:szCs w:val="24"/>
        </w:rPr>
        <w:t xml:space="preserve">Počas vykonávania absolventskej praxe </w:t>
      </w:r>
      <w:r w:rsidRPr="00E80541">
        <w:rPr>
          <w:b/>
          <w:sz w:val="24"/>
          <w:szCs w:val="24"/>
        </w:rPr>
        <w:t>môže</w:t>
      </w:r>
      <w:r w:rsidRPr="00E80541">
        <w:rPr>
          <w:sz w:val="24"/>
          <w:szCs w:val="24"/>
        </w:rPr>
        <w:t xml:space="preserve"> ú</w:t>
      </w:r>
      <w:r w:rsidR="00436045" w:rsidRPr="00E80541">
        <w:rPr>
          <w:sz w:val="24"/>
          <w:szCs w:val="24"/>
        </w:rPr>
        <w:t>rad poskyt</w:t>
      </w:r>
      <w:r w:rsidRPr="00E80541">
        <w:rPr>
          <w:sz w:val="24"/>
          <w:szCs w:val="24"/>
        </w:rPr>
        <w:t>núť</w:t>
      </w:r>
      <w:r w:rsidR="00436045" w:rsidRPr="00E80541">
        <w:rPr>
          <w:sz w:val="24"/>
          <w:szCs w:val="24"/>
        </w:rPr>
        <w:t xml:space="preserve"> absolventovi školy paušálny príspevok vo výške</w:t>
      </w:r>
      <w:r w:rsidR="004D6053" w:rsidRPr="00E80541">
        <w:rPr>
          <w:sz w:val="24"/>
          <w:szCs w:val="24"/>
        </w:rPr>
        <w:t xml:space="preserve"> 65% </w:t>
      </w:r>
      <w:r w:rsidR="00436045" w:rsidRPr="00E80541">
        <w:rPr>
          <w:sz w:val="24"/>
          <w:szCs w:val="24"/>
        </w:rPr>
        <w:t xml:space="preserve">sumy životného minima </w:t>
      </w:r>
      <w:r w:rsidR="004D6053" w:rsidRPr="00E80541">
        <w:rPr>
          <w:sz w:val="24"/>
          <w:szCs w:val="24"/>
        </w:rPr>
        <w:t xml:space="preserve">pre jednu </w:t>
      </w:r>
      <w:r w:rsidR="00436045" w:rsidRPr="00E80541">
        <w:rPr>
          <w:sz w:val="24"/>
          <w:szCs w:val="24"/>
        </w:rPr>
        <w:t>plnolet</w:t>
      </w:r>
      <w:r w:rsidR="004D6053" w:rsidRPr="00E80541">
        <w:rPr>
          <w:sz w:val="24"/>
          <w:szCs w:val="24"/>
        </w:rPr>
        <w:t>ú</w:t>
      </w:r>
      <w:r w:rsidR="00436045" w:rsidRPr="00E80541">
        <w:rPr>
          <w:sz w:val="24"/>
          <w:szCs w:val="24"/>
        </w:rPr>
        <w:t xml:space="preserve">  fyzick</w:t>
      </w:r>
      <w:r w:rsidR="004D6053" w:rsidRPr="00E80541">
        <w:rPr>
          <w:sz w:val="24"/>
          <w:szCs w:val="24"/>
        </w:rPr>
        <w:t>ú</w:t>
      </w:r>
      <w:r w:rsidR="00436045" w:rsidRPr="00E80541">
        <w:rPr>
          <w:sz w:val="24"/>
          <w:szCs w:val="24"/>
        </w:rPr>
        <w:t xml:space="preserve">  osob</w:t>
      </w:r>
      <w:r w:rsidR="004D6053" w:rsidRPr="00E80541">
        <w:rPr>
          <w:sz w:val="24"/>
          <w:szCs w:val="24"/>
        </w:rPr>
        <w:t>u</w:t>
      </w:r>
      <w:r w:rsidR="00B9471C" w:rsidRPr="00E80541">
        <w:rPr>
          <w:sz w:val="24"/>
          <w:szCs w:val="24"/>
        </w:rPr>
        <w:t xml:space="preserve"> mesačne</w:t>
      </w:r>
      <w:r w:rsidR="00B009F9" w:rsidRPr="00E80541">
        <w:rPr>
          <w:sz w:val="24"/>
          <w:szCs w:val="24"/>
        </w:rPr>
        <w:t xml:space="preserve">, </w:t>
      </w:r>
      <w:r w:rsidR="00436045" w:rsidRPr="00E80541">
        <w:rPr>
          <w:sz w:val="24"/>
          <w:szCs w:val="24"/>
        </w:rPr>
        <w:t>na úhradu jeho nevyhnutných osobných výdavkov spojených s vykonávaním absolventskej praxe.</w:t>
      </w:r>
      <w:r w:rsidR="009726E6" w:rsidRPr="00E80541">
        <w:rPr>
          <w:sz w:val="24"/>
          <w:szCs w:val="24"/>
        </w:rPr>
        <w:t xml:space="preserve"> Zároveň úrad poskytuje absolventovi náhradu poistného na úrazové poistenie počas vykonávania  absolventskej praxe. </w:t>
      </w:r>
    </w:p>
    <w:p w:rsidR="00295DC7" w:rsidRPr="00E80541" w:rsidRDefault="009726E6" w:rsidP="001442B6">
      <w:pPr>
        <w:pStyle w:val="Textpoznmkypodiarou"/>
        <w:spacing w:after="240"/>
        <w:jc w:val="both"/>
        <w:rPr>
          <w:sz w:val="24"/>
          <w:szCs w:val="24"/>
        </w:rPr>
      </w:pPr>
      <w:r w:rsidRPr="00E80541">
        <w:rPr>
          <w:sz w:val="24"/>
          <w:szCs w:val="24"/>
        </w:rPr>
        <w:t>Paušálny príspevok sa kráti za dni voľna</w:t>
      </w:r>
      <w:r w:rsidR="00B9471C" w:rsidRPr="00E80541">
        <w:rPr>
          <w:sz w:val="24"/>
          <w:szCs w:val="24"/>
        </w:rPr>
        <w:t>,</w:t>
      </w:r>
      <w:r w:rsidRPr="00E80541">
        <w:rPr>
          <w:sz w:val="24"/>
          <w:szCs w:val="24"/>
        </w:rPr>
        <w:t xml:space="preserve"> dni neprítomnosti na vykonávaní </w:t>
      </w:r>
      <w:r w:rsidR="002C4776" w:rsidRPr="00E80541">
        <w:rPr>
          <w:sz w:val="24"/>
          <w:szCs w:val="24"/>
        </w:rPr>
        <w:t xml:space="preserve">absolventskej </w:t>
      </w:r>
      <w:proofErr w:type="spellStart"/>
      <w:r w:rsidR="002C4776" w:rsidRPr="00E80541">
        <w:rPr>
          <w:sz w:val="24"/>
          <w:szCs w:val="24"/>
        </w:rPr>
        <w:t>praxe</w:t>
      </w:r>
      <w:r w:rsidRPr="00E80541">
        <w:rPr>
          <w:sz w:val="24"/>
          <w:szCs w:val="24"/>
        </w:rPr>
        <w:t>z</w:t>
      </w:r>
      <w:proofErr w:type="spellEnd"/>
      <w:r w:rsidRPr="00E80541">
        <w:rPr>
          <w:sz w:val="24"/>
          <w:szCs w:val="24"/>
        </w:rPr>
        <w:t> dôvodu je</w:t>
      </w:r>
      <w:r w:rsidR="00B9471C" w:rsidRPr="00E80541">
        <w:rPr>
          <w:sz w:val="24"/>
          <w:szCs w:val="24"/>
        </w:rPr>
        <w:t xml:space="preserve">ho dočasnej PN alebo dôvodu OČR a za ďalšie dni neprítomnosti na </w:t>
      </w:r>
      <w:r w:rsidR="002C4776" w:rsidRPr="00E80541">
        <w:rPr>
          <w:sz w:val="24"/>
          <w:szCs w:val="24"/>
        </w:rPr>
        <w:t>absolventskej praxi</w:t>
      </w:r>
      <w:r w:rsidR="00B9471C" w:rsidRPr="00E80541">
        <w:rPr>
          <w:sz w:val="24"/>
          <w:szCs w:val="24"/>
        </w:rPr>
        <w:t xml:space="preserve">. </w:t>
      </w:r>
    </w:p>
    <w:p w:rsidR="00053275" w:rsidRPr="00E80541" w:rsidRDefault="00DE0380" w:rsidP="001442B6">
      <w:pPr>
        <w:numPr>
          <w:ilvl w:val="0"/>
          <w:numId w:val="9"/>
        </w:numPr>
        <w:tabs>
          <w:tab w:val="clear" w:pos="720"/>
          <w:tab w:val="num" w:pos="360"/>
        </w:tabs>
        <w:spacing w:after="240"/>
        <w:ind w:left="357" w:hanging="357"/>
        <w:jc w:val="both"/>
        <w:rPr>
          <w:b/>
          <w:szCs w:val="24"/>
        </w:rPr>
      </w:pPr>
      <w:r w:rsidRPr="00E80541">
        <w:rPr>
          <w:b/>
          <w:szCs w:val="24"/>
        </w:rPr>
        <w:t xml:space="preserve">Príspevok na aktivačnú činnosť </w:t>
      </w:r>
      <w:r w:rsidR="001E5FD7" w:rsidRPr="00E80541">
        <w:rPr>
          <w:b/>
          <w:szCs w:val="24"/>
        </w:rPr>
        <w:t>formou menších obecných služieb pre obec</w:t>
      </w:r>
      <w:r w:rsidR="00ED678C" w:rsidRPr="00E80541">
        <w:rPr>
          <w:b/>
          <w:szCs w:val="24"/>
        </w:rPr>
        <w:t xml:space="preserve"> alebo formo</w:t>
      </w:r>
      <w:r w:rsidR="00504012" w:rsidRPr="00E80541">
        <w:rPr>
          <w:b/>
          <w:szCs w:val="24"/>
        </w:rPr>
        <w:t>u menších služieb pre samosprávny</w:t>
      </w:r>
      <w:r w:rsidR="00BC14ED">
        <w:rPr>
          <w:b/>
          <w:szCs w:val="24"/>
        </w:rPr>
        <w:t xml:space="preserve"> </w:t>
      </w:r>
      <w:r w:rsidR="002F161B" w:rsidRPr="00E80541">
        <w:rPr>
          <w:b/>
          <w:szCs w:val="24"/>
        </w:rPr>
        <w:t>kraj</w:t>
      </w:r>
      <w:r w:rsidR="00BC14ED">
        <w:rPr>
          <w:b/>
          <w:szCs w:val="24"/>
        </w:rPr>
        <w:t xml:space="preserve"> </w:t>
      </w:r>
      <w:r w:rsidR="00ED678C" w:rsidRPr="00E80541">
        <w:rPr>
          <w:b/>
          <w:szCs w:val="24"/>
        </w:rPr>
        <w:t>podľa</w:t>
      </w:r>
      <w:r w:rsidR="001E5FD7" w:rsidRPr="00E80541">
        <w:rPr>
          <w:b/>
          <w:szCs w:val="24"/>
        </w:rPr>
        <w:t xml:space="preserve"> § 52 zákona o službách zamestnanosti</w:t>
      </w:r>
    </w:p>
    <w:p w:rsidR="00585682" w:rsidRPr="00E80541" w:rsidRDefault="001E5FD7" w:rsidP="001442B6">
      <w:pPr>
        <w:spacing w:after="240"/>
        <w:jc w:val="both"/>
        <w:rPr>
          <w:szCs w:val="24"/>
        </w:rPr>
      </w:pPr>
      <w:r w:rsidRPr="00E80541">
        <w:rPr>
          <w:szCs w:val="24"/>
        </w:rPr>
        <w:t xml:space="preserve">Aktivačnú činnosť formou menších obecných služieb pre obec </w:t>
      </w:r>
      <w:r w:rsidR="000235E1" w:rsidRPr="00E80541">
        <w:rPr>
          <w:szCs w:val="24"/>
        </w:rPr>
        <w:t>alebo formou menších služieb pre  samosprávny kraj</w:t>
      </w:r>
      <w:r w:rsidR="00BC14ED">
        <w:rPr>
          <w:szCs w:val="24"/>
        </w:rPr>
        <w:t xml:space="preserve"> </w:t>
      </w:r>
      <w:r w:rsidR="000235E1" w:rsidRPr="00E80541">
        <w:rPr>
          <w:szCs w:val="24"/>
        </w:rPr>
        <w:t>vykonáva</w:t>
      </w:r>
      <w:r w:rsidRPr="00E80541">
        <w:rPr>
          <w:szCs w:val="24"/>
        </w:rPr>
        <w:t xml:space="preserve"> dlhodobo nezamestnaný </w:t>
      </w:r>
      <w:r w:rsidR="001535AA" w:rsidRPr="00E80541">
        <w:rPr>
          <w:szCs w:val="24"/>
        </w:rPr>
        <w:t>občan</w:t>
      </w:r>
      <w:r w:rsidRPr="00E80541">
        <w:rPr>
          <w:szCs w:val="24"/>
        </w:rPr>
        <w:t xml:space="preserve">, </w:t>
      </w:r>
      <w:r w:rsidR="00940488" w:rsidRPr="00E80541">
        <w:rPr>
          <w:szCs w:val="24"/>
        </w:rPr>
        <w:t>ktorý</w:t>
      </w:r>
      <w:r w:rsidRPr="00E80541">
        <w:rPr>
          <w:szCs w:val="24"/>
        </w:rPr>
        <w:t xml:space="preserve"> je poberateľom dávky v hmotnej núdzi a príspevkov k dávke v hmotnej núdzi</w:t>
      </w:r>
      <w:r w:rsidR="000235E1" w:rsidRPr="00E80541">
        <w:rPr>
          <w:szCs w:val="24"/>
        </w:rPr>
        <w:t>,</w:t>
      </w:r>
      <w:r w:rsidRPr="00E80541">
        <w:rPr>
          <w:szCs w:val="24"/>
        </w:rPr>
        <w:t xml:space="preserve"> v</w:t>
      </w:r>
      <w:r w:rsidR="001D26B5" w:rsidRPr="00E80541">
        <w:rPr>
          <w:szCs w:val="24"/>
        </w:rPr>
        <w:t> </w:t>
      </w:r>
      <w:r w:rsidRPr="00E80541">
        <w:rPr>
          <w:szCs w:val="24"/>
        </w:rPr>
        <w:t>rozsahu</w:t>
      </w:r>
      <w:r w:rsidR="001D26B5" w:rsidRPr="00E80541">
        <w:rPr>
          <w:szCs w:val="24"/>
        </w:rPr>
        <w:t xml:space="preserve"> najviac</w:t>
      </w:r>
      <w:r w:rsidRPr="00E80541">
        <w:rPr>
          <w:szCs w:val="24"/>
        </w:rPr>
        <w:t xml:space="preserve"> 20 hodín týždenne nepretržite najviac počas šiestich kalendárnych mesiacov, s možnosťou jej opakovaného vykonávania najviac počas ďalších dvanástich  kalendárnych mesiacov. </w:t>
      </w:r>
    </w:p>
    <w:p w:rsidR="00D925C8" w:rsidRPr="00E80541" w:rsidRDefault="00D925C8" w:rsidP="001442B6">
      <w:pPr>
        <w:spacing w:after="240"/>
        <w:jc w:val="both"/>
        <w:rPr>
          <w:szCs w:val="24"/>
        </w:rPr>
      </w:pPr>
      <w:r w:rsidRPr="00E80541">
        <w:rPr>
          <w:szCs w:val="24"/>
        </w:rPr>
        <w:t xml:space="preserve">Úrad poskytuje obci alebo samosprávnemu kraju príspevok, ktorý možno použiť na úhradu časti nákladov na osobné ochranné pracovné prostriedky, úrazové poistenie dlhodobo nezamestnaných občanov, časti nákladov na pracovné náradie a časti ďalších nákladov, ktoré súvisia s vykonávaním menších obecných služieb pre obec alebo menších služieb pre samosprávny kraj a na úhradu časti CCP zamestnanca, ktorý organizuje aktivačnú činnosť. </w:t>
      </w:r>
      <w:r w:rsidRPr="00E80541">
        <w:rPr>
          <w:szCs w:val="24"/>
        </w:rPr>
        <w:lastRenderedPageBreak/>
        <w:t xml:space="preserve">Príspevok sa poskytuje na základe uzatvorenej písomnej dohody medzi úradom a obcou alebo medzi úradom a samosprávnym krajom. </w:t>
      </w:r>
    </w:p>
    <w:p w:rsidR="001B0017" w:rsidRPr="00E80541" w:rsidRDefault="00585682" w:rsidP="001442B6">
      <w:pPr>
        <w:pStyle w:val="Odsekzoznamu10"/>
        <w:spacing w:after="240" w:line="240" w:lineRule="auto"/>
        <w:ind w:left="0"/>
        <w:jc w:val="both"/>
        <w:rPr>
          <w:rFonts w:ascii="Times New Roman" w:hAnsi="Times New Roman"/>
          <w:sz w:val="24"/>
          <w:szCs w:val="24"/>
        </w:rPr>
      </w:pPr>
      <w:r w:rsidRPr="00E80541">
        <w:rPr>
          <w:rFonts w:ascii="Times New Roman" w:hAnsi="Times New Roman"/>
          <w:sz w:val="24"/>
          <w:szCs w:val="24"/>
        </w:rPr>
        <w:t>Výšku príspevku, podmienky a dobu jeho poskytovania stanovuje zákon o službách zamestnanosti.</w:t>
      </w:r>
    </w:p>
    <w:p w:rsidR="00053275" w:rsidRPr="00E80541" w:rsidRDefault="0061423F" w:rsidP="001442B6">
      <w:pPr>
        <w:numPr>
          <w:ilvl w:val="0"/>
          <w:numId w:val="7"/>
        </w:numPr>
        <w:tabs>
          <w:tab w:val="num" w:pos="426"/>
        </w:tabs>
        <w:spacing w:after="240"/>
        <w:ind w:left="426" w:hanging="426"/>
        <w:jc w:val="both"/>
        <w:rPr>
          <w:b/>
          <w:szCs w:val="24"/>
        </w:rPr>
      </w:pPr>
      <w:r w:rsidRPr="00E80541">
        <w:rPr>
          <w:b/>
          <w:szCs w:val="24"/>
        </w:rPr>
        <w:t>Príspevok na aktivačnú činnosť formou dobrovoľníckej služby</w:t>
      </w:r>
      <w:r w:rsidR="00BC14ED">
        <w:rPr>
          <w:b/>
          <w:szCs w:val="24"/>
        </w:rPr>
        <w:t xml:space="preserve"> </w:t>
      </w:r>
      <w:r w:rsidRPr="00E80541">
        <w:rPr>
          <w:b/>
          <w:szCs w:val="24"/>
        </w:rPr>
        <w:t>podľa § 52a zákona o službách zamestnanosti</w:t>
      </w:r>
    </w:p>
    <w:p w:rsidR="0061423F" w:rsidRPr="00E80541" w:rsidRDefault="0061423F" w:rsidP="001442B6">
      <w:pPr>
        <w:spacing w:after="240"/>
        <w:jc w:val="both"/>
        <w:rPr>
          <w:bCs/>
        </w:rPr>
      </w:pPr>
      <w:r w:rsidRPr="00E80541">
        <w:rPr>
          <w:bCs/>
        </w:rPr>
        <w:t xml:space="preserve">Dobrovoľnícka služba je forma aktivácie </w:t>
      </w:r>
      <w:proofErr w:type="spellStart"/>
      <w:r w:rsidR="0079122F" w:rsidRPr="00E80541">
        <w:rPr>
          <w:bCs/>
        </w:rPr>
        <w:t>UoZ</w:t>
      </w:r>
      <w:proofErr w:type="spellEnd"/>
      <w:r w:rsidRPr="00E80541">
        <w:rPr>
          <w:bCs/>
        </w:rPr>
        <w:t xml:space="preserve"> vykonávaním dobrovoľníckej činnosti, ktorej cieľom je získanie praktických skúseností pre potreby</w:t>
      </w:r>
      <w:r w:rsidR="00BC14ED">
        <w:rPr>
          <w:bCs/>
        </w:rPr>
        <w:t xml:space="preserve"> </w:t>
      </w:r>
      <w:r w:rsidR="00237D29" w:rsidRPr="00E80541">
        <w:rPr>
          <w:szCs w:val="24"/>
          <w:lang w:eastAsia="cs-CZ"/>
        </w:rPr>
        <w:t>trhu práce</w:t>
      </w:r>
      <w:r w:rsidRPr="00E80541">
        <w:rPr>
          <w:bCs/>
        </w:rPr>
        <w:t>.</w:t>
      </w:r>
    </w:p>
    <w:p w:rsidR="0018619C" w:rsidRPr="00E80541" w:rsidRDefault="0018619C" w:rsidP="001442B6">
      <w:pPr>
        <w:spacing w:after="240"/>
        <w:jc w:val="both"/>
        <w:rPr>
          <w:szCs w:val="24"/>
        </w:rPr>
      </w:pPr>
      <w:r w:rsidRPr="00E80541">
        <w:rPr>
          <w:szCs w:val="24"/>
        </w:rPr>
        <w:t xml:space="preserve">Počas vykonávania dobrovoľníckej služby úrad poskytuje </w:t>
      </w:r>
      <w:proofErr w:type="spellStart"/>
      <w:r w:rsidR="0061423F" w:rsidRPr="00E80541">
        <w:rPr>
          <w:szCs w:val="24"/>
        </w:rPr>
        <w:t>UoZ</w:t>
      </w:r>
      <w:proofErr w:type="spellEnd"/>
      <w:r w:rsidR="00BC14ED">
        <w:rPr>
          <w:szCs w:val="24"/>
        </w:rPr>
        <w:t xml:space="preserve"> </w:t>
      </w:r>
      <w:r w:rsidRPr="00E80541">
        <w:rPr>
          <w:szCs w:val="24"/>
        </w:rPr>
        <w:t xml:space="preserve">paušálny príspevok vo výške sumy </w:t>
      </w:r>
      <w:r w:rsidR="0061423F" w:rsidRPr="00E80541">
        <w:rPr>
          <w:szCs w:val="24"/>
        </w:rPr>
        <w:t>životného minima</w:t>
      </w:r>
      <w:r w:rsidRPr="00E80541">
        <w:rPr>
          <w:szCs w:val="24"/>
        </w:rPr>
        <w:t xml:space="preserve"> poskytovaného jednej plnoletej </w:t>
      </w:r>
      <w:r w:rsidR="002C4776" w:rsidRPr="00E80541">
        <w:rPr>
          <w:szCs w:val="24"/>
        </w:rPr>
        <w:t>fyzickej osobe</w:t>
      </w:r>
      <w:r w:rsidR="0061423F" w:rsidRPr="00E80541">
        <w:rPr>
          <w:szCs w:val="24"/>
        </w:rPr>
        <w:t xml:space="preserve">, na úhradu nevyhnutných výdavkov na stravovanie, ubytovanie a výdavkov na cestovné z miesta jeho trvalého pobytu </w:t>
      </w:r>
      <w:r w:rsidRPr="00E80541">
        <w:rPr>
          <w:szCs w:val="24"/>
        </w:rPr>
        <w:t xml:space="preserve">alebo prechodného pobytu </w:t>
      </w:r>
      <w:r w:rsidR="0061423F" w:rsidRPr="00E80541">
        <w:rPr>
          <w:szCs w:val="24"/>
        </w:rPr>
        <w:t xml:space="preserve">do miesta vykonávania dobrovoľníckej služby. </w:t>
      </w:r>
    </w:p>
    <w:p w:rsidR="003E1D49" w:rsidRPr="00E80541" w:rsidRDefault="0061423F" w:rsidP="001442B6">
      <w:pPr>
        <w:spacing w:after="240"/>
        <w:jc w:val="both"/>
        <w:rPr>
          <w:szCs w:val="24"/>
        </w:rPr>
      </w:pPr>
      <w:proofErr w:type="spellStart"/>
      <w:r w:rsidRPr="00E80541">
        <w:rPr>
          <w:szCs w:val="24"/>
        </w:rPr>
        <w:t>UoZ</w:t>
      </w:r>
      <w:proofErr w:type="spellEnd"/>
      <w:r w:rsidRPr="00E80541">
        <w:rPr>
          <w:szCs w:val="24"/>
        </w:rPr>
        <w:t xml:space="preserve">  vykonáva  dobrovoľnícku službu v rozsahu 20 hodín týždenne nepretržite najviac počas 6 kalendárnych mesiacov u právnickej alebo fyzickej osoby, ktorá svoju činnosť v niektorej z oblastí podľa § 52 ods. 1 zákona o službách zamestnanosti nevykonáva za účelom dosiahnutia zisku.  </w:t>
      </w:r>
    </w:p>
    <w:p w:rsidR="003E1D49" w:rsidRPr="00E80541" w:rsidRDefault="003E1D49" w:rsidP="001442B6">
      <w:pPr>
        <w:spacing w:after="240"/>
        <w:jc w:val="both"/>
        <w:rPr>
          <w:szCs w:val="24"/>
        </w:rPr>
      </w:pPr>
      <w:r w:rsidRPr="00E80541">
        <w:rPr>
          <w:szCs w:val="24"/>
        </w:rPr>
        <w:t xml:space="preserve">Úrad </w:t>
      </w:r>
      <w:r w:rsidRPr="00E80541">
        <w:rPr>
          <w:b/>
          <w:szCs w:val="24"/>
        </w:rPr>
        <w:t>môže</w:t>
      </w:r>
      <w:r w:rsidRPr="00E80541">
        <w:rPr>
          <w:szCs w:val="24"/>
        </w:rPr>
        <w:t xml:space="preserve"> poskytnúť </w:t>
      </w:r>
      <w:r w:rsidR="002C4776" w:rsidRPr="00E80541">
        <w:rPr>
          <w:szCs w:val="24"/>
        </w:rPr>
        <w:t>právnickej osobe</w:t>
      </w:r>
      <w:r w:rsidRPr="00E80541">
        <w:rPr>
          <w:szCs w:val="24"/>
        </w:rPr>
        <w:t xml:space="preserve"> alebo </w:t>
      </w:r>
      <w:r w:rsidR="002C4776" w:rsidRPr="00E80541">
        <w:rPr>
          <w:szCs w:val="24"/>
        </w:rPr>
        <w:t>fyzickej osobe</w:t>
      </w:r>
      <w:r w:rsidRPr="00E80541">
        <w:rPr>
          <w:szCs w:val="24"/>
        </w:rPr>
        <w:t xml:space="preserve"> príspevok</w:t>
      </w:r>
      <w:r w:rsidR="005670C6" w:rsidRPr="00E80541">
        <w:rPr>
          <w:szCs w:val="24"/>
        </w:rPr>
        <w:t>,</w:t>
      </w:r>
      <w:r w:rsidRPr="00E80541">
        <w:rPr>
          <w:szCs w:val="24"/>
        </w:rPr>
        <w:t xml:space="preserve"> ktorý možno použiť na úhradu časti nákladov potrebných na kvalifikované vykonávanie dobrovoľníckej služby a prevádzku dobrovoľníckej služby, na úrazové poistenie </w:t>
      </w:r>
      <w:proofErr w:type="spellStart"/>
      <w:r w:rsidRPr="00E80541">
        <w:rPr>
          <w:szCs w:val="24"/>
        </w:rPr>
        <w:t>UoZ</w:t>
      </w:r>
      <w:proofErr w:type="spellEnd"/>
      <w:r w:rsidRPr="00E80541">
        <w:rPr>
          <w:szCs w:val="24"/>
        </w:rPr>
        <w:t xml:space="preserve">, na úhradu poplatku za doklad preukazujúci zdravotnú spôsobilosť </w:t>
      </w:r>
      <w:proofErr w:type="spellStart"/>
      <w:r w:rsidRPr="00E80541">
        <w:rPr>
          <w:szCs w:val="24"/>
        </w:rPr>
        <w:t>UoZ</w:t>
      </w:r>
      <w:proofErr w:type="spellEnd"/>
      <w:r w:rsidRPr="00E80541">
        <w:rPr>
          <w:szCs w:val="24"/>
        </w:rPr>
        <w:t xml:space="preserve">, na úradu časti nákladov na osobné ochranné pracovné prostriedky, pracovné náradie a na úhradu časti CCP zamestnanca, ktorý organizuje dobrovoľnícku službu. </w:t>
      </w:r>
    </w:p>
    <w:p w:rsidR="00E20444" w:rsidRPr="00E80541" w:rsidRDefault="0061423F" w:rsidP="001442B6">
      <w:pPr>
        <w:spacing w:after="240"/>
        <w:jc w:val="both"/>
        <w:rPr>
          <w:szCs w:val="24"/>
        </w:rPr>
      </w:pPr>
      <w:r w:rsidRPr="00E80541">
        <w:rPr>
          <w:szCs w:val="24"/>
        </w:rPr>
        <w:t xml:space="preserve">Výšku príspevku, podmienky a dobu jeho poskytovania stanovuje zákon o službách zamestnanosti. </w:t>
      </w:r>
    </w:p>
    <w:p w:rsidR="0082228A" w:rsidRPr="00E80541" w:rsidRDefault="00347072" w:rsidP="001442B6">
      <w:pPr>
        <w:numPr>
          <w:ilvl w:val="0"/>
          <w:numId w:val="7"/>
        </w:numPr>
        <w:tabs>
          <w:tab w:val="num" w:pos="284"/>
        </w:tabs>
        <w:autoSpaceDE w:val="0"/>
        <w:autoSpaceDN w:val="0"/>
        <w:adjustRightInd w:val="0"/>
        <w:spacing w:after="240"/>
        <w:ind w:hanging="720"/>
        <w:jc w:val="both"/>
        <w:rPr>
          <w:b/>
          <w:szCs w:val="24"/>
        </w:rPr>
      </w:pPr>
      <w:r w:rsidRPr="00E80541">
        <w:rPr>
          <w:b/>
          <w:szCs w:val="24"/>
        </w:rPr>
        <w:t xml:space="preserve">Príspevok na dochádzku za prácou </w:t>
      </w:r>
      <w:r w:rsidR="00DE0380" w:rsidRPr="00E80541">
        <w:rPr>
          <w:b/>
          <w:szCs w:val="24"/>
        </w:rPr>
        <w:t xml:space="preserve">podľa </w:t>
      </w:r>
      <w:r w:rsidRPr="00E80541">
        <w:rPr>
          <w:b/>
          <w:szCs w:val="24"/>
        </w:rPr>
        <w:t xml:space="preserve">§ 53 </w:t>
      </w:r>
      <w:r w:rsidR="00DE0380" w:rsidRPr="00E80541">
        <w:rPr>
          <w:b/>
          <w:szCs w:val="24"/>
        </w:rPr>
        <w:t>zákona o službách zamestnanosti</w:t>
      </w:r>
    </w:p>
    <w:p w:rsidR="007B7EA8" w:rsidRPr="00E80541" w:rsidRDefault="007B7EA8" w:rsidP="001442B6">
      <w:pPr>
        <w:spacing w:after="240"/>
        <w:jc w:val="both"/>
        <w:rPr>
          <w:szCs w:val="24"/>
        </w:rPr>
      </w:pPr>
      <w:r w:rsidRPr="00E80541">
        <w:rPr>
          <w:szCs w:val="24"/>
        </w:rPr>
        <w:t xml:space="preserve">Príspevok sa poskytuje zamestnancovi, ktorý bol </w:t>
      </w:r>
      <w:proofErr w:type="spellStart"/>
      <w:r w:rsidRPr="00E80541">
        <w:rPr>
          <w:szCs w:val="24"/>
        </w:rPr>
        <w:t>UoZ</w:t>
      </w:r>
      <w:proofErr w:type="spellEnd"/>
      <w:r w:rsidRPr="00E80541">
        <w:rPr>
          <w:szCs w:val="24"/>
        </w:rPr>
        <w:t xml:space="preserve"> vedeným v evidencii </w:t>
      </w:r>
      <w:proofErr w:type="spellStart"/>
      <w:r w:rsidRPr="00E80541">
        <w:rPr>
          <w:szCs w:val="24"/>
        </w:rPr>
        <w:t>UoZ</w:t>
      </w:r>
      <w:proofErr w:type="spellEnd"/>
      <w:r w:rsidRPr="00E80541">
        <w:rPr>
          <w:szCs w:val="24"/>
        </w:rPr>
        <w:t xml:space="preserve"> najmenej tri mesiace a ktorý bol vyradený z evidencie </w:t>
      </w:r>
      <w:proofErr w:type="spellStart"/>
      <w:r w:rsidRPr="00E80541">
        <w:rPr>
          <w:szCs w:val="24"/>
        </w:rPr>
        <w:t>UoZ</w:t>
      </w:r>
      <w:proofErr w:type="spellEnd"/>
      <w:r w:rsidRPr="00E80541">
        <w:rPr>
          <w:szCs w:val="24"/>
        </w:rPr>
        <w:t xml:space="preserve"> podľa § 36 ods. 1 písm. a) zákona o službách zamestnanosti z dôvodu vzniku pracovného pomeru alebo obdobného pracovného vzťahu okrem pracovného pomeru podľa § 6 ods. 2 písm. a) zákona o službách zamestnanosti, ak o príspevok písomne požiada najneskôr do jedného mesiaca od nástupu do zamestnania. Príspevok sa môže opätovne poskytnúť po uplynutí dvoch rokov od ukončenia obdobia jeho poskytovania. </w:t>
      </w:r>
    </w:p>
    <w:p w:rsidR="007B7EA8" w:rsidRPr="00E80541" w:rsidRDefault="007B7EA8" w:rsidP="001442B6">
      <w:pPr>
        <w:spacing w:after="240"/>
        <w:jc w:val="both"/>
        <w:rPr>
          <w:szCs w:val="24"/>
        </w:rPr>
      </w:pPr>
      <w:r w:rsidRPr="00E80541">
        <w:rPr>
          <w:szCs w:val="24"/>
        </w:rPr>
        <w:t xml:space="preserve">Príspevok sa poskytuje zamestnancovi najviac počas šiestich mesiacov od jeho nástupu do zamestnania. </w:t>
      </w:r>
    </w:p>
    <w:p w:rsidR="007B7EA8" w:rsidRPr="00E80541" w:rsidRDefault="007B7EA8" w:rsidP="001442B6">
      <w:pPr>
        <w:spacing w:after="240"/>
        <w:jc w:val="both"/>
        <w:rPr>
          <w:szCs w:val="24"/>
        </w:rPr>
      </w:pPr>
      <w:r w:rsidRPr="00E80541">
        <w:rPr>
          <w:szCs w:val="24"/>
        </w:rPr>
        <w:t xml:space="preserve">Príspevok sa poskytuje na úhradu cestovných výdavkov na dopravu hromadnými dopravnými prostriedkami najviac v sume 135,00 EUR mesačne v závislosti od vzdialenosti miesta výkonu zamestnania od miesta trvalého pobytu alebo od miesta prechodného pobytu zamestnanca. </w:t>
      </w:r>
    </w:p>
    <w:p w:rsidR="007B7EA8" w:rsidRPr="00E80541" w:rsidRDefault="007B7EA8" w:rsidP="001442B6">
      <w:pPr>
        <w:spacing w:after="240"/>
        <w:jc w:val="both"/>
        <w:rPr>
          <w:szCs w:val="24"/>
        </w:rPr>
      </w:pPr>
      <w:r w:rsidRPr="00E80541">
        <w:rPr>
          <w:szCs w:val="24"/>
        </w:rPr>
        <w:t>Príspevok sa neposkytuje zamestnancovi, ktorý dochádza z miesta trvalého pobytu alebo z miesta prechodného pobytu do miesta výkonu zamestnania uvedeného v pracovnej zmluve v rámci jednej obce.</w:t>
      </w:r>
    </w:p>
    <w:p w:rsidR="007F56A9" w:rsidRPr="00E80541" w:rsidRDefault="007B7EA8" w:rsidP="001442B6">
      <w:pPr>
        <w:spacing w:after="240"/>
        <w:jc w:val="both"/>
        <w:rPr>
          <w:szCs w:val="24"/>
        </w:rPr>
      </w:pPr>
      <w:r w:rsidRPr="00E80541">
        <w:rPr>
          <w:szCs w:val="24"/>
        </w:rPr>
        <w:lastRenderedPageBreak/>
        <w:t xml:space="preserve">Príspevok poskytuje úrad, v ktorého evidencií </w:t>
      </w:r>
      <w:proofErr w:type="spellStart"/>
      <w:r w:rsidRPr="00E80541">
        <w:rPr>
          <w:szCs w:val="24"/>
        </w:rPr>
        <w:t>UoZ</w:t>
      </w:r>
      <w:proofErr w:type="spellEnd"/>
      <w:r w:rsidRPr="00E80541">
        <w:rPr>
          <w:szCs w:val="24"/>
        </w:rPr>
        <w:t xml:space="preserve"> bol zamestnanec vedený, do 30 kalendárnych dní od preukázania trvania zamestnania.</w:t>
      </w:r>
    </w:p>
    <w:p w:rsidR="00E32AF0" w:rsidRPr="00E80541" w:rsidRDefault="00347072" w:rsidP="001442B6">
      <w:pPr>
        <w:numPr>
          <w:ilvl w:val="0"/>
          <w:numId w:val="7"/>
        </w:numPr>
        <w:tabs>
          <w:tab w:val="num" w:pos="284"/>
        </w:tabs>
        <w:autoSpaceDE w:val="0"/>
        <w:autoSpaceDN w:val="0"/>
        <w:adjustRightInd w:val="0"/>
        <w:spacing w:after="240"/>
        <w:ind w:left="646" w:hanging="646"/>
        <w:jc w:val="both"/>
        <w:rPr>
          <w:b/>
          <w:szCs w:val="24"/>
        </w:rPr>
      </w:pPr>
      <w:r w:rsidRPr="00E80541">
        <w:rPr>
          <w:b/>
          <w:szCs w:val="24"/>
        </w:rPr>
        <w:t xml:space="preserve">Príspevok na presťahovanie za prácou </w:t>
      </w:r>
      <w:r w:rsidR="00DE0380" w:rsidRPr="00E80541">
        <w:rPr>
          <w:b/>
          <w:szCs w:val="24"/>
        </w:rPr>
        <w:t xml:space="preserve"> podľa </w:t>
      </w:r>
      <w:r w:rsidRPr="00E80541">
        <w:rPr>
          <w:b/>
          <w:szCs w:val="24"/>
        </w:rPr>
        <w:t xml:space="preserve">§ 53a </w:t>
      </w:r>
      <w:r w:rsidR="00DE0380" w:rsidRPr="00E80541">
        <w:rPr>
          <w:b/>
          <w:szCs w:val="24"/>
        </w:rPr>
        <w:t>zákona o službách zamestnanosti</w:t>
      </w:r>
    </w:p>
    <w:p w:rsidR="004A562C" w:rsidRPr="00E80541" w:rsidRDefault="007E71A1" w:rsidP="001442B6">
      <w:pPr>
        <w:autoSpaceDE w:val="0"/>
        <w:autoSpaceDN w:val="0"/>
        <w:adjustRightInd w:val="0"/>
        <w:spacing w:after="240"/>
        <w:jc w:val="both"/>
        <w:rPr>
          <w:szCs w:val="24"/>
        </w:rPr>
      </w:pPr>
      <w:r w:rsidRPr="00E80541">
        <w:rPr>
          <w:szCs w:val="24"/>
        </w:rPr>
        <w:t xml:space="preserve">Príspevok na presťahovanie za prácou </w:t>
      </w:r>
      <w:r w:rsidR="00085370" w:rsidRPr="00E80541">
        <w:rPr>
          <w:szCs w:val="24"/>
        </w:rPr>
        <w:t xml:space="preserve">je náhrada časti preukázaných výdavkov súvisiacich s presťahovaním </w:t>
      </w:r>
      <w:proofErr w:type="spellStart"/>
      <w:r w:rsidR="00085370" w:rsidRPr="00E80541">
        <w:rPr>
          <w:szCs w:val="24"/>
        </w:rPr>
        <w:t>UoZ</w:t>
      </w:r>
      <w:proofErr w:type="spellEnd"/>
      <w:r w:rsidR="00085370" w:rsidRPr="00E80541">
        <w:rPr>
          <w:szCs w:val="24"/>
        </w:rPr>
        <w:t xml:space="preserve"> z miesta jeho trvalého pobytu v súvislosti so získaním zamestnania vo výške najviac 1 327,76 E</w:t>
      </w:r>
      <w:r w:rsidR="002C3CCD" w:rsidRPr="00E80541">
        <w:rPr>
          <w:szCs w:val="24"/>
        </w:rPr>
        <w:t>UR</w:t>
      </w:r>
      <w:r w:rsidR="00BC14ED">
        <w:rPr>
          <w:szCs w:val="24"/>
        </w:rPr>
        <w:t xml:space="preserve"> </w:t>
      </w:r>
      <w:r w:rsidR="00085370" w:rsidRPr="00E80541">
        <w:rPr>
          <w:szCs w:val="24"/>
        </w:rPr>
        <w:t>a ak miesto jeho nového trvalého pobytu na území Slovenskej republiky, do ktorého sa presťahoval v súvislosti so získaním zamestnania, je vzdialené od miesta pôvodného trvalého pobytu najmenej 50 km</w:t>
      </w:r>
      <w:r w:rsidR="00F17D37" w:rsidRPr="00E80541">
        <w:rPr>
          <w:szCs w:val="24"/>
        </w:rPr>
        <w:t>.</w:t>
      </w:r>
    </w:p>
    <w:p w:rsidR="00637A53" w:rsidRPr="00E80541" w:rsidRDefault="004A562C" w:rsidP="001442B6">
      <w:pPr>
        <w:autoSpaceDE w:val="0"/>
        <w:autoSpaceDN w:val="0"/>
        <w:adjustRightInd w:val="0"/>
        <w:spacing w:after="240"/>
        <w:jc w:val="both"/>
        <w:rPr>
          <w:szCs w:val="24"/>
        </w:rPr>
      </w:pPr>
      <w:r w:rsidRPr="00E80541">
        <w:rPr>
          <w:szCs w:val="24"/>
        </w:rPr>
        <w:t>Výdavkami súvisiacimi s presťahovaním sú aj preukázané výdavky na prvé nájomné a na prvé platby súvisiace s užívaním bytu.</w:t>
      </w:r>
    </w:p>
    <w:p w:rsidR="00E32AF0" w:rsidRPr="00E80541" w:rsidRDefault="00E86911" w:rsidP="001442B6">
      <w:pPr>
        <w:autoSpaceDE w:val="0"/>
        <w:autoSpaceDN w:val="0"/>
        <w:adjustRightInd w:val="0"/>
        <w:spacing w:after="240"/>
        <w:jc w:val="both"/>
        <w:rPr>
          <w:szCs w:val="24"/>
        </w:rPr>
      </w:pPr>
      <w:r w:rsidRPr="00E80541">
        <w:rPr>
          <w:szCs w:val="24"/>
        </w:rPr>
        <w:t xml:space="preserve">Poskytuje sa občanovi, ktorý bol </w:t>
      </w:r>
      <w:proofErr w:type="spellStart"/>
      <w:r w:rsidRPr="00E80541">
        <w:rPr>
          <w:szCs w:val="24"/>
        </w:rPr>
        <w:t>UoZ</w:t>
      </w:r>
      <w:proofErr w:type="spellEnd"/>
      <w:r w:rsidRPr="00E80541">
        <w:rPr>
          <w:szCs w:val="24"/>
        </w:rPr>
        <w:t xml:space="preserve">, vedeným v evidencii </w:t>
      </w:r>
      <w:proofErr w:type="spellStart"/>
      <w:r w:rsidRPr="00E80541">
        <w:rPr>
          <w:szCs w:val="24"/>
        </w:rPr>
        <w:t>UoZ</w:t>
      </w:r>
      <w:proofErr w:type="spellEnd"/>
      <w:r w:rsidRPr="00E80541">
        <w:rPr>
          <w:szCs w:val="24"/>
        </w:rPr>
        <w:t xml:space="preserve"> najmenej 3 mesiace, a ktorý  bol vyradený z evidencie </w:t>
      </w:r>
      <w:proofErr w:type="spellStart"/>
      <w:r w:rsidRPr="00E80541">
        <w:rPr>
          <w:szCs w:val="24"/>
        </w:rPr>
        <w:t>UoZ</w:t>
      </w:r>
      <w:proofErr w:type="spellEnd"/>
      <w:r w:rsidRPr="00E80541">
        <w:rPr>
          <w:szCs w:val="24"/>
        </w:rPr>
        <w:t xml:space="preserve"> podľa § 36 ods. 1 písm. a) </w:t>
      </w:r>
      <w:r w:rsidR="00213BAD" w:rsidRPr="00E80541">
        <w:rPr>
          <w:szCs w:val="24"/>
        </w:rPr>
        <w:t>zákona o službách zamestnanosti</w:t>
      </w:r>
      <w:r w:rsidR="00BC14ED">
        <w:rPr>
          <w:szCs w:val="24"/>
        </w:rPr>
        <w:t xml:space="preserve"> </w:t>
      </w:r>
      <w:r w:rsidRPr="00E80541">
        <w:rPr>
          <w:szCs w:val="24"/>
        </w:rPr>
        <w:t>z dôvodu vzniku pracovného pomeru alebo obdobného pracovného vzťahu okrem pracovného pomeru podľa § 6 ods. 2 písm. a) zákona o službách zamestnanosti. Príspevok poskytuje úrad  jednorazovo raz za dva roky.</w:t>
      </w:r>
    </w:p>
    <w:p w:rsidR="00E32AF0" w:rsidRPr="00E80541" w:rsidRDefault="00E32AF0" w:rsidP="001442B6">
      <w:pPr>
        <w:numPr>
          <w:ilvl w:val="0"/>
          <w:numId w:val="33"/>
        </w:numPr>
        <w:tabs>
          <w:tab w:val="num" w:pos="284"/>
          <w:tab w:val="num" w:pos="2629"/>
        </w:tabs>
        <w:spacing w:after="240"/>
        <w:ind w:left="284" w:hanging="284"/>
        <w:jc w:val="both"/>
        <w:rPr>
          <w:b/>
          <w:bCs/>
          <w:szCs w:val="24"/>
        </w:rPr>
      </w:pPr>
      <w:r w:rsidRPr="00E80541">
        <w:rPr>
          <w:b/>
          <w:szCs w:val="24"/>
        </w:rPr>
        <w:t>P</w:t>
      </w:r>
      <w:r w:rsidRPr="00E80541">
        <w:rPr>
          <w:b/>
          <w:bCs/>
          <w:szCs w:val="24"/>
        </w:rPr>
        <w:t>ríspevok na zriadenie chránenej dielne alebo chráneného pracoviska podľa § 56 zákona o službách zamestnanosti</w:t>
      </w:r>
    </w:p>
    <w:p w:rsidR="00E32AF0" w:rsidRPr="00E80541" w:rsidRDefault="00E32AF0" w:rsidP="001442B6">
      <w:pPr>
        <w:autoSpaceDE w:val="0"/>
        <w:autoSpaceDN w:val="0"/>
        <w:adjustRightInd w:val="0"/>
        <w:spacing w:after="240"/>
        <w:jc w:val="both"/>
        <w:rPr>
          <w:szCs w:val="24"/>
        </w:rPr>
      </w:pPr>
      <w:r w:rsidRPr="00E80541">
        <w:rPr>
          <w:szCs w:val="24"/>
        </w:rPr>
        <w:t xml:space="preserve">Úrad </w:t>
      </w:r>
      <w:r w:rsidRPr="00E80541">
        <w:rPr>
          <w:b/>
          <w:szCs w:val="24"/>
        </w:rPr>
        <w:t>môže</w:t>
      </w:r>
      <w:r w:rsidRPr="00E80541">
        <w:rPr>
          <w:szCs w:val="24"/>
        </w:rPr>
        <w:t xml:space="preserve"> poskytnúť p</w:t>
      </w:r>
      <w:r w:rsidRPr="00E80541">
        <w:rPr>
          <w:bCs/>
          <w:szCs w:val="24"/>
        </w:rPr>
        <w:t xml:space="preserve">ríspevok </w:t>
      </w:r>
      <w:r w:rsidRPr="00E80541">
        <w:rPr>
          <w:szCs w:val="24"/>
        </w:rPr>
        <w:t xml:space="preserve">zamestnávateľovi, ktorý na zriadené pracovné miesto  v CHD alebo na CHP príjme do pracovného pomeru </w:t>
      </w:r>
      <w:proofErr w:type="spellStart"/>
      <w:r w:rsidRPr="00E80541">
        <w:rPr>
          <w:szCs w:val="24"/>
        </w:rPr>
        <w:t>UoZ</w:t>
      </w:r>
      <w:proofErr w:type="spellEnd"/>
      <w:r w:rsidRPr="00E80541">
        <w:rPr>
          <w:szCs w:val="24"/>
        </w:rPr>
        <w:t xml:space="preserve">, ktorý je občanom so ZP, vedeného v evidencii </w:t>
      </w:r>
      <w:proofErr w:type="spellStart"/>
      <w:r w:rsidRPr="00E80541">
        <w:rPr>
          <w:szCs w:val="24"/>
        </w:rPr>
        <w:t>UoZ</w:t>
      </w:r>
      <w:proofErr w:type="spellEnd"/>
      <w:r w:rsidRPr="00E80541">
        <w:rPr>
          <w:szCs w:val="24"/>
        </w:rPr>
        <w:t xml:space="preserve"> najmenej 1 mesiac</w:t>
      </w:r>
      <w:r w:rsidR="00244DFC" w:rsidRPr="00E80541">
        <w:rPr>
          <w:szCs w:val="24"/>
        </w:rPr>
        <w:t>,</w:t>
      </w:r>
      <w:r w:rsidRPr="00E80541">
        <w:rPr>
          <w:szCs w:val="24"/>
        </w:rPr>
        <w:t xml:space="preserve"> ak zamestnávateľ o príspevok písomne požiada.</w:t>
      </w:r>
    </w:p>
    <w:p w:rsidR="001403B1" w:rsidRPr="00E80541" w:rsidRDefault="001403B1" w:rsidP="001442B6">
      <w:pPr>
        <w:autoSpaceDE w:val="0"/>
        <w:autoSpaceDN w:val="0"/>
        <w:adjustRightInd w:val="0"/>
        <w:spacing w:after="240"/>
        <w:jc w:val="both"/>
        <w:rPr>
          <w:szCs w:val="24"/>
        </w:rPr>
      </w:pPr>
      <w:r w:rsidRPr="00E80541">
        <w:rPr>
          <w:szCs w:val="24"/>
        </w:rPr>
        <w:t>CHD a CHP stanovuje § 55 zákona o službách zamestnanosti.</w:t>
      </w:r>
    </w:p>
    <w:p w:rsidR="00E32AF0" w:rsidRPr="00E80541" w:rsidRDefault="00E32AF0" w:rsidP="001442B6">
      <w:pPr>
        <w:spacing w:after="240"/>
        <w:jc w:val="both"/>
      </w:pPr>
      <w:r w:rsidRPr="00E80541">
        <w:t xml:space="preserve">Príspevok sa poskytuje na úhradu časti nákladov na zriadenie </w:t>
      </w:r>
      <w:r w:rsidR="00244DFC" w:rsidRPr="00E80541">
        <w:t xml:space="preserve">pracovného miesta </w:t>
      </w:r>
      <w:r w:rsidRPr="00E80541">
        <w:t xml:space="preserve">pre občana so ZP v CHD/CHP, ktoré sú nevyhnutné na zabezpečenie vykonávania pracovnej činnosti občana so ZP a súvisia so zriadením tohto </w:t>
      </w:r>
      <w:r w:rsidR="00244DFC" w:rsidRPr="00E80541">
        <w:t>pracovného miesta</w:t>
      </w:r>
      <w:r w:rsidRPr="00E80541">
        <w:t xml:space="preserve">. </w:t>
      </w:r>
    </w:p>
    <w:p w:rsidR="00E32AF0" w:rsidRPr="00E80541" w:rsidRDefault="00E32AF0" w:rsidP="001442B6">
      <w:pPr>
        <w:spacing w:after="240"/>
        <w:jc w:val="both"/>
      </w:pPr>
      <w:r w:rsidRPr="00E80541">
        <w:t xml:space="preserve">Príspevok sa neposkytuje  na  </w:t>
      </w:r>
      <w:r w:rsidR="00275600" w:rsidRPr="00E80541">
        <w:t xml:space="preserve">úhradu časti </w:t>
      </w:r>
      <w:r w:rsidRPr="00E80541">
        <w:t>CCP zamestnanc</w:t>
      </w:r>
      <w:r w:rsidR="00275600" w:rsidRPr="00E80541">
        <w:t xml:space="preserve">a, ktorý je </w:t>
      </w:r>
      <w:r w:rsidRPr="00E80541">
        <w:t>občano</w:t>
      </w:r>
      <w:r w:rsidR="00275600" w:rsidRPr="00E80541">
        <w:t>m</w:t>
      </w:r>
      <w:r w:rsidRPr="00E80541">
        <w:t xml:space="preserve"> so ZP, prijat</w:t>
      </w:r>
      <w:r w:rsidR="00081D68" w:rsidRPr="00E80541">
        <w:t>ým</w:t>
      </w:r>
      <w:r w:rsidRPr="00E80541">
        <w:t xml:space="preserve"> na zriadené </w:t>
      </w:r>
      <w:r w:rsidR="00244DFC" w:rsidRPr="00E80541">
        <w:t>pracovné miesto</w:t>
      </w:r>
      <w:r w:rsidRPr="00E80541">
        <w:t xml:space="preserve"> v CHD/CHP.</w:t>
      </w:r>
    </w:p>
    <w:p w:rsidR="00275600" w:rsidRPr="00E80541" w:rsidRDefault="00275600" w:rsidP="001442B6">
      <w:pPr>
        <w:spacing w:after="240"/>
        <w:jc w:val="both"/>
      </w:pPr>
      <w:r w:rsidRPr="00E80541">
        <w:t>Výšku príspevku a podmienky jeho poskytovania stanovuje zákon o službách zamestnanosti.</w:t>
      </w:r>
    </w:p>
    <w:p w:rsidR="00180398" w:rsidRPr="00E80541" w:rsidRDefault="00180398" w:rsidP="001442B6">
      <w:pPr>
        <w:autoSpaceDE w:val="0"/>
        <w:autoSpaceDN w:val="0"/>
        <w:adjustRightInd w:val="0"/>
        <w:spacing w:after="240"/>
        <w:jc w:val="both"/>
      </w:pPr>
      <w:r w:rsidRPr="00E80541">
        <w:t>Pracovné miesto</w:t>
      </w:r>
      <w:r w:rsidRPr="00E80541">
        <w:rPr>
          <w:szCs w:val="24"/>
        </w:rPr>
        <w:t xml:space="preserve"> v CHD alebo </w:t>
      </w:r>
      <w:r w:rsidR="00F60687" w:rsidRPr="00E80541">
        <w:rPr>
          <w:szCs w:val="24"/>
        </w:rPr>
        <w:t xml:space="preserve">na </w:t>
      </w:r>
      <w:r w:rsidRPr="00E80541">
        <w:rPr>
          <w:szCs w:val="24"/>
        </w:rPr>
        <w:t>CHP</w:t>
      </w:r>
      <w:r w:rsidRPr="00E80541">
        <w:t>, na zriadenie ktorého bol poskytnutý príspevok, je zamestnávateľ povinný zachovať najmenej 2 roky.</w:t>
      </w:r>
    </w:p>
    <w:p w:rsidR="00180398" w:rsidRPr="00E80541" w:rsidRDefault="00180398" w:rsidP="001442B6">
      <w:pPr>
        <w:autoSpaceDE w:val="0"/>
        <w:autoSpaceDN w:val="0"/>
        <w:adjustRightInd w:val="0"/>
        <w:spacing w:line="240" w:lineRule="atLeast"/>
        <w:jc w:val="both"/>
      </w:pPr>
      <w:r w:rsidRPr="00E80541">
        <w:t>Príspevok sa poskytuje v zmysle nasledovných schém pomoci:</w:t>
      </w:r>
    </w:p>
    <w:p w:rsidR="00D84F41" w:rsidRPr="00E80541" w:rsidRDefault="00D84F41" w:rsidP="00D84F41">
      <w:pPr>
        <w:pStyle w:val="Normlnywebov"/>
        <w:numPr>
          <w:ilvl w:val="0"/>
          <w:numId w:val="34"/>
        </w:numPr>
        <w:spacing w:before="0" w:beforeAutospacing="0" w:after="0" w:afterAutospacing="0"/>
        <w:jc w:val="both"/>
      </w:pPr>
      <w:r w:rsidRPr="00E80541">
        <w:t xml:space="preserve">Schéma štátnej pomoci na podporu zamestnanosti „Schéma </w:t>
      </w:r>
      <w:r w:rsidRPr="00E80541">
        <w:rPr>
          <w:rStyle w:val="Siln"/>
        </w:rPr>
        <w:t>ŠP - 3/2009</w:t>
      </w:r>
      <w:r w:rsidRPr="00E80541">
        <w:t xml:space="preserve">".   </w:t>
      </w:r>
    </w:p>
    <w:p w:rsidR="00D84F41" w:rsidRPr="00E80541" w:rsidRDefault="00D84F41" w:rsidP="00D84F41">
      <w:pPr>
        <w:pStyle w:val="Normlnywebov"/>
        <w:numPr>
          <w:ilvl w:val="0"/>
          <w:numId w:val="34"/>
        </w:numPr>
        <w:spacing w:before="0" w:beforeAutospacing="0" w:after="0" w:afterAutospacing="0"/>
        <w:jc w:val="both"/>
      </w:pPr>
      <w:r w:rsidRPr="00E80541">
        <w:t xml:space="preserve">Schéma pomoci </w:t>
      </w:r>
      <w:proofErr w:type="spellStart"/>
      <w:r w:rsidRPr="00E80541">
        <w:rPr>
          <w:rStyle w:val="Zvraznenie"/>
        </w:rPr>
        <w:t>deminimis</w:t>
      </w:r>
      <w:proofErr w:type="spellEnd"/>
      <w:r w:rsidRPr="00E80541">
        <w:t xml:space="preserve"> na podporu zamestnanosti „Schéma </w:t>
      </w:r>
      <w:r w:rsidRPr="00E80541">
        <w:rPr>
          <w:rStyle w:val="Siln"/>
        </w:rPr>
        <w:t>DM -1/2007</w:t>
      </w:r>
      <w:r w:rsidRPr="00E80541">
        <w:t xml:space="preserve">". </w:t>
      </w:r>
    </w:p>
    <w:p w:rsidR="00D84F41" w:rsidRPr="00E80541" w:rsidRDefault="00D84F41" w:rsidP="00D84F41">
      <w:pPr>
        <w:pStyle w:val="Normlnywebov"/>
        <w:numPr>
          <w:ilvl w:val="0"/>
          <w:numId w:val="34"/>
        </w:numPr>
        <w:spacing w:before="0" w:beforeAutospacing="0" w:after="0" w:afterAutospacing="0"/>
        <w:jc w:val="both"/>
      </w:pPr>
      <w:r w:rsidRPr="00E80541">
        <w:t xml:space="preserve">Schéma pomoci </w:t>
      </w:r>
      <w:proofErr w:type="spellStart"/>
      <w:r w:rsidRPr="00E80541">
        <w:rPr>
          <w:i/>
        </w:rPr>
        <w:t>deminimis</w:t>
      </w:r>
      <w:proofErr w:type="spellEnd"/>
      <w:r w:rsidRPr="00E80541">
        <w:t xml:space="preserve"> na podporu zamestnanosti „Schéma </w:t>
      </w:r>
      <w:r w:rsidRPr="00E80541">
        <w:rPr>
          <w:b/>
        </w:rPr>
        <w:t>DM  - 1/2014</w:t>
      </w:r>
      <w:r w:rsidRPr="00E80541">
        <w:t>“.</w:t>
      </w:r>
    </w:p>
    <w:p w:rsidR="00E32AF0" w:rsidRPr="00E80541" w:rsidRDefault="00D84F41" w:rsidP="001442B6">
      <w:pPr>
        <w:pStyle w:val="Normlnywebov"/>
        <w:numPr>
          <w:ilvl w:val="0"/>
          <w:numId w:val="34"/>
        </w:numPr>
        <w:spacing w:before="0" w:beforeAutospacing="0" w:after="240" w:afterAutospacing="0"/>
        <w:ind w:left="714" w:hanging="357"/>
        <w:jc w:val="both"/>
      </w:pPr>
      <w:r w:rsidRPr="00E80541">
        <w:t>Schéma pomoci</w:t>
      </w:r>
      <w:r w:rsidR="00BC14ED">
        <w:t xml:space="preserve"> </w:t>
      </w:r>
      <w:proofErr w:type="spellStart"/>
      <w:r w:rsidRPr="00E80541">
        <w:rPr>
          <w:i/>
        </w:rPr>
        <w:t>deminimis</w:t>
      </w:r>
      <w:proofErr w:type="spellEnd"/>
      <w:r w:rsidRPr="00E80541">
        <w:t xml:space="preserve"> na podporu zamestnanosti „Schéma</w:t>
      </w:r>
      <w:r w:rsidRPr="00E80541">
        <w:rPr>
          <w:b/>
        </w:rPr>
        <w:t xml:space="preserve"> DM  - 16/2014</w:t>
      </w:r>
      <w:r w:rsidRPr="00E80541">
        <w:t xml:space="preserve">“. </w:t>
      </w:r>
    </w:p>
    <w:p w:rsidR="00A2451B" w:rsidRPr="00E80541" w:rsidRDefault="00E32AF0" w:rsidP="001442B6">
      <w:pPr>
        <w:numPr>
          <w:ilvl w:val="0"/>
          <w:numId w:val="33"/>
        </w:numPr>
        <w:tabs>
          <w:tab w:val="num" w:pos="284"/>
          <w:tab w:val="num" w:pos="2629"/>
        </w:tabs>
        <w:spacing w:after="240"/>
        <w:ind w:left="284" w:hanging="284"/>
        <w:jc w:val="both"/>
        <w:rPr>
          <w:b/>
          <w:bCs/>
          <w:szCs w:val="24"/>
        </w:rPr>
      </w:pPr>
      <w:r w:rsidRPr="00E80541">
        <w:rPr>
          <w:b/>
          <w:szCs w:val="24"/>
        </w:rPr>
        <w:t xml:space="preserve"> P</w:t>
      </w:r>
      <w:r w:rsidRPr="00E80541">
        <w:rPr>
          <w:b/>
          <w:bCs/>
          <w:szCs w:val="24"/>
        </w:rPr>
        <w:t>ríspevok na činnosť pracovného asistenta podľa § 59 zákona o službách zamestnanosti</w:t>
      </w:r>
    </w:p>
    <w:p w:rsidR="00E32AF0" w:rsidRPr="00E80541" w:rsidRDefault="00E32AF0" w:rsidP="001442B6">
      <w:pPr>
        <w:spacing w:after="240"/>
        <w:jc w:val="both"/>
      </w:pPr>
      <w:r w:rsidRPr="00E80541">
        <w:t>Úrad poskytne na základe písomnej žiadosti zamestnávateľovi, ktorý zamestnáva občana so ZP, alebo SZČO</w:t>
      </w:r>
      <w:r w:rsidR="00275600" w:rsidRPr="00E80541">
        <w:t>,</w:t>
      </w:r>
      <w:r w:rsidRPr="00E80541">
        <w:t xml:space="preserve"> ktorá je občanom so ZP, príspevok na činnosť pracovného asistenta, ak z druhu </w:t>
      </w:r>
      <w:r w:rsidR="00A7255A" w:rsidRPr="00E80541">
        <w:t>ZP</w:t>
      </w:r>
      <w:r w:rsidRPr="00E80541">
        <w:t xml:space="preserve"> a z vykonávanej pracovnej činnosti zamestnanca alebo SZČO vyplýva potreba pracovného asistenta. </w:t>
      </w:r>
    </w:p>
    <w:p w:rsidR="00E32AF0" w:rsidRPr="00E80541" w:rsidRDefault="00E32AF0" w:rsidP="001442B6">
      <w:pPr>
        <w:autoSpaceDE w:val="0"/>
        <w:autoSpaceDN w:val="0"/>
        <w:adjustRightInd w:val="0"/>
        <w:jc w:val="both"/>
        <w:rPr>
          <w:szCs w:val="24"/>
        </w:rPr>
      </w:pPr>
      <w:r w:rsidRPr="00E80541">
        <w:rPr>
          <w:szCs w:val="24"/>
        </w:rPr>
        <w:lastRenderedPageBreak/>
        <w:t>Pracovný asistent je:</w:t>
      </w:r>
    </w:p>
    <w:p w:rsidR="00A2451B" w:rsidRPr="00E80541" w:rsidRDefault="00E32AF0" w:rsidP="001442B6">
      <w:pPr>
        <w:tabs>
          <w:tab w:val="left" w:pos="709"/>
        </w:tabs>
        <w:autoSpaceDE w:val="0"/>
        <w:autoSpaceDN w:val="0"/>
        <w:adjustRightInd w:val="0"/>
        <w:ind w:left="709" w:hanging="425"/>
        <w:jc w:val="both"/>
        <w:rPr>
          <w:szCs w:val="24"/>
        </w:rPr>
      </w:pPr>
      <w:r w:rsidRPr="00E80541">
        <w:rPr>
          <w:szCs w:val="24"/>
        </w:rPr>
        <w:t xml:space="preserve">- </w:t>
      </w:r>
      <w:r w:rsidRPr="00E80541">
        <w:rPr>
          <w:szCs w:val="24"/>
        </w:rPr>
        <w:tab/>
        <w:t>zamestnanec, ktorý poskytuje pomoc zamestnancovi alebo zamestnancom, ktorí sú občanmi   so ZP, pri vykonávaní zamestnania a osobných potrieb počas pracovného času,</w:t>
      </w:r>
    </w:p>
    <w:p w:rsidR="00E32AF0" w:rsidRPr="00E80541" w:rsidRDefault="00E32AF0" w:rsidP="001442B6">
      <w:pPr>
        <w:numPr>
          <w:ilvl w:val="0"/>
          <w:numId w:val="35"/>
        </w:numPr>
        <w:tabs>
          <w:tab w:val="left" w:pos="426"/>
          <w:tab w:val="left" w:pos="709"/>
        </w:tabs>
        <w:autoSpaceDE w:val="0"/>
        <w:autoSpaceDN w:val="0"/>
        <w:adjustRightInd w:val="0"/>
        <w:spacing w:after="240"/>
        <w:ind w:left="709" w:hanging="425"/>
        <w:jc w:val="both"/>
        <w:rPr>
          <w:szCs w:val="24"/>
        </w:rPr>
      </w:pPr>
      <w:r w:rsidRPr="00E80541">
        <w:rPr>
          <w:szCs w:val="24"/>
        </w:rPr>
        <w:t xml:space="preserve">    fyzická osoba, ktorá poskytuje pomoc SZČO, ktorá je občanom so ZP, pri  prevádzkovaní alebo vykonávaní SZČ a pri vykonávaní osobných potrieb počas prevádzkovania alebo vykonávania SZČ.</w:t>
      </w:r>
    </w:p>
    <w:p w:rsidR="00E32AF0" w:rsidRPr="00E80541" w:rsidRDefault="00E32AF0" w:rsidP="001442B6">
      <w:pPr>
        <w:spacing w:after="240"/>
        <w:jc w:val="both"/>
      </w:pPr>
      <w:r w:rsidRPr="00E80541">
        <w:t>Príspevok sa poskytuje mesačne na činnosť jedného pracovného asistenta najmenej vo výške 41% a najviac vo výške 70% CCP vypočítanej z priemernej mzdy zamestnanca v hospodárstve Slovenskej republiky za prvý až tretí štvrťrok kalendárneho roka, ktorý predchádza kalendárnemu roku, v ktorom sa uzatvára dohoda</w:t>
      </w:r>
      <w:r w:rsidR="001403B1" w:rsidRPr="00E80541">
        <w:t xml:space="preserve"> o poskytnutí príspevku</w:t>
      </w:r>
      <w:r w:rsidRPr="00E80541">
        <w:t>.</w:t>
      </w:r>
    </w:p>
    <w:p w:rsidR="00180398" w:rsidRPr="00E80541" w:rsidRDefault="00E0134D" w:rsidP="001442B6">
      <w:pPr>
        <w:spacing w:after="240"/>
        <w:jc w:val="both"/>
        <w:rPr>
          <w:szCs w:val="24"/>
        </w:rPr>
      </w:pPr>
      <w:r w:rsidRPr="00E80541">
        <w:rPr>
          <w:szCs w:val="24"/>
        </w:rPr>
        <w:t>P</w:t>
      </w:r>
      <w:r w:rsidR="00180398" w:rsidRPr="00E80541">
        <w:rPr>
          <w:szCs w:val="24"/>
        </w:rPr>
        <w:t>odmienky poskytovania príspevku stanovuje zákon o službách zamestnanosti.</w:t>
      </w:r>
    </w:p>
    <w:p w:rsidR="00180398" w:rsidRPr="00E80541" w:rsidRDefault="00180398" w:rsidP="001442B6">
      <w:pPr>
        <w:autoSpaceDE w:val="0"/>
        <w:autoSpaceDN w:val="0"/>
        <w:adjustRightInd w:val="0"/>
        <w:spacing w:line="240" w:lineRule="atLeast"/>
        <w:jc w:val="both"/>
      </w:pPr>
      <w:r w:rsidRPr="00E80541">
        <w:t>Príspevok sa poskytuje v zmysle nasledovných schém pomoci:</w:t>
      </w:r>
    </w:p>
    <w:p w:rsidR="00D84F41" w:rsidRPr="00E80541" w:rsidRDefault="00D84F41" w:rsidP="00D84F41">
      <w:pPr>
        <w:pStyle w:val="Normlnywebov"/>
        <w:numPr>
          <w:ilvl w:val="0"/>
          <w:numId w:val="34"/>
        </w:numPr>
        <w:spacing w:before="0" w:beforeAutospacing="0" w:after="0" w:afterAutospacing="0"/>
        <w:jc w:val="both"/>
      </w:pPr>
      <w:r w:rsidRPr="00E80541">
        <w:t xml:space="preserve">Schéma štátnej pomoci na podporu zamestnanosti „Schéma </w:t>
      </w:r>
      <w:r w:rsidRPr="00E80541">
        <w:rPr>
          <w:rStyle w:val="Siln"/>
        </w:rPr>
        <w:t>ŠP - 3/2009</w:t>
      </w:r>
      <w:r w:rsidRPr="00E80541">
        <w:t xml:space="preserve">".   </w:t>
      </w:r>
    </w:p>
    <w:p w:rsidR="00D84F41" w:rsidRPr="00E80541" w:rsidRDefault="00D84F41" w:rsidP="00D84F41">
      <w:pPr>
        <w:pStyle w:val="Normlnywebov"/>
        <w:numPr>
          <w:ilvl w:val="0"/>
          <w:numId w:val="34"/>
        </w:numPr>
        <w:spacing w:before="0" w:beforeAutospacing="0" w:after="0" w:afterAutospacing="0"/>
        <w:jc w:val="both"/>
      </w:pPr>
      <w:r w:rsidRPr="00E80541">
        <w:t xml:space="preserve">Schéma pomoci </w:t>
      </w:r>
      <w:proofErr w:type="spellStart"/>
      <w:r w:rsidRPr="00E80541">
        <w:rPr>
          <w:rStyle w:val="Zvraznenie"/>
        </w:rPr>
        <w:t>deminimis</w:t>
      </w:r>
      <w:proofErr w:type="spellEnd"/>
      <w:r w:rsidRPr="00E80541">
        <w:t xml:space="preserve"> na podporu zamestnanosti „Schéma </w:t>
      </w:r>
      <w:r w:rsidRPr="00E80541">
        <w:rPr>
          <w:rStyle w:val="Siln"/>
        </w:rPr>
        <w:t>DM -1/2007</w:t>
      </w:r>
      <w:r w:rsidRPr="00E80541">
        <w:t xml:space="preserve">". </w:t>
      </w:r>
    </w:p>
    <w:p w:rsidR="00D84F41" w:rsidRPr="00E80541" w:rsidRDefault="00D84F41" w:rsidP="00D84F41">
      <w:pPr>
        <w:pStyle w:val="Normlnywebov"/>
        <w:numPr>
          <w:ilvl w:val="0"/>
          <w:numId w:val="34"/>
        </w:numPr>
        <w:spacing w:before="0" w:beforeAutospacing="0" w:after="0" w:afterAutospacing="0"/>
        <w:jc w:val="both"/>
      </w:pPr>
      <w:r w:rsidRPr="00E80541">
        <w:t xml:space="preserve">Schéma pomoci </w:t>
      </w:r>
      <w:proofErr w:type="spellStart"/>
      <w:r w:rsidRPr="00E80541">
        <w:rPr>
          <w:i/>
        </w:rPr>
        <w:t>deminimis</w:t>
      </w:r>
      <w:proofErr w:type="spellEnd"/>
      <w:r w:rsidRPr="00E80541">
        <w:t xml:space="preserve"> na podporu zamestnanosti „Schéma </w:t>
      </w:r>
      <w:r w:rsidRPr="00E80541">
        <w:rPr>
          <w:b/>
        </w:rPr>
        <w:t>DM  - 1/2014</w:t>
      </w:r>
      <w:r w:rsidRPr="00E80541">
        <w:t>“.</w:t>
      </w:r>
    </w:p>
    <w:p w:rsidR="00E32AF0" w:rsidRPr="00E80541" w:rsidRDefault="00D84F41" w:rsidP="00E32AF0">
      <w:pPr>
        <w:pStyle w:val="Normlnywebov"/>
        <w:numPr>
          <w:ilvl w:val="0"/>
          <w:numId w:val="34"/>
        </w:numPr>
        <w:spacing w:before="0" w:beforeAutospacing="0" w:after="240" w:afterAutospacing="0"/>
        <w:ind w:left="714" w:hanging="357"/>
        <w:jc w:val="both"/>
      </w:pPr>
      <w:r w:rsidRPr="00E80541">
        <w:t>Schéma pomoci</w:t>
      </w:r>
      <w:r w:rsidR="00BC14ED">
        <w:t xml:space="preserve"> </w:t>
      </w:r>
      <w:proofErr w:type="spellStart"/>
      <w:r w:rsidRPr="00E80541">
        <w:rPr>
          <w:i/>
        </w:rPr>
        <w:t>deminimis</w:t>
      </w:r>
      <w:proofErr w:type="spellEnd"/>
      <w:r w:rsidRPr="00E80541">
        <w:t xml:space="preserve"> na podporu zamestnanosti „Schéma</w:t>
      </w:r>
      <w:r w:rsidRPr="00E80541">
        <w:rPr>
          <w:b/>
        </w:rPr>
        <w:t xml:space="preserve"> DM  - 16/2014</w:t>
      </w:r>
      <w:r w:rsidRPr="00E80541">
        <w:t xml:space="preserve">“. </w:t>
      </w:r>
    </w:p>
    <w:p w:rsidR="00E32AF0" w:rsidRPr="00E80541" w:rsidRDefault="00E32AF0" w:rsidP="001442B6">
      <w:pPr>
        <w:numPr>
          <w:ilvl w:val="0"/>
          <w:numId w:val="33"/>
        </w:numPr>
        <w:tabs>
          <w:tab w:val="num" w:pos="284"/>
          <w:tab w:val="num" w:pos="2629"/>
        </w:tabs>
        <w:spacing w:after="240"/>
        <w:ind w:left="284" w:hanging="284"/>
        <w:jc w:val="both"/>
        <w:rPr>
          <w:b/>
          <w:szCs w:val="24"/>
        </w:rPr>
      </w:pPr>
      <w:r w:rsidRPr="00E80541">
        <w:rPr>
          <w:b/>
          <w:szCs w:val="24"/>
        </w:rPr>
        <w:t>Príspevok na úhradu prevádzkových nákladov chránenej dielne alebo chráneného pracoviska a na úhradu nákladov na dopravu zamestnancov podľa § 60 zákona o službách zamestnanosti</w:t>
      </w:r>
    </w:p>
    <w:p w:rsidR="00E32AF0" w:rsidRPr="00E80541" w:rsidRDefault="00E32AF0" w:rsidP="001442B6">
      <w:pPr>
        <w:pStyle w:val="Zkladntext21"/>
        <w:spacing w:after="240"/>
        <w:rPr>
          <w:szCs w:val="24"/>
        </w:rPr>
      </w:pPr>
      <w:r w:rsidRPr="00E80541">
        <w:rPr>
          <w:szCs w:val="24"/>
        </w:rPr>
        <w:t xml:space="preserve">Príspevok na úhradu prevádzkových nákladov CHD a CHP a na úhradu nákladov na dopravu zamestnancov sa poskytuje právnickej osobe alebo fyzickej osobe, ak o tento príspevok písomne požiada najneskôr do konca prvého kalendárneho mesiaca štvrťroka nasledujúceho po štvrťroku, za ktorý príspevok žiada. </w:t>
      </w:r>
    </w:p>
    <w:p w:rsidR="001403B1" w:rsidRPr="00E80541" w:rsidRDefault="001403B1" w:rsidP="001442B6">
      <w:pPr>
        <w:pStyle w:val="Zkladntext21"/>
        <w:spacing w:after="240"/>
        <w:rPr>
          <w:szCs w:val="24"/>
        </w:rPr>
      </w:pPr>
      <w:r w:rsidRPr="00E80541">
        <w:rPr>
          <w:szCs w:val="24"/>
        </w:rPr>
        <w:t>CHD a CHP stanovuje § 55 zákona o službách zamestnanosti</w:t>
      </w:r>
    </w:p>
    <w:p w:rsidR="00E32AF0" w:rsidRPr="00E80541" w:rsidRDefault="00993A6D" w:rsidP="001442B6">
      <w:pPr>
        <w:pStyle w:val="Zkladntext21"/>
        <w:spacing w:after="240"/>
        <w:rPr>
          <w:szCs w:val="24"/>
        </w:rPr>
      </w:pPr>
      <w:r w:rsidRPr="00E80541">
        <w:rPr>
          <w:szCs w:val="24"/>
        </w:rPr>
        <w:t>P</w:t>
      </w:r>
      <w:r w:rsidR="00E32AF0" w:rsidRPr="00E80541">
        <w:rPr>
          <w:szCs w:val="24"/>
        </w:rPr>
        <w:t>revádzkové náklady CHD a</w:t>
      </w:r>
      <w:r w:rsidR="00E0134D" w:rsidRPr="00E80541">
        <w:rPr>
          <w:szCs w:val="24"/>
        </w:rPr>
        <w:t>lebo</w:t>
      </w:r>
      <w:r w:rsidR="00E32AF0" w:rsidRPr="00E80541">
        <w:rPr>
          <w:szCs w:val="24"/>
        </w:rPr>
        <w:t> CHP</w:t>
      </w:r>
      <w:r w:rsidR="001403B1" w:rsidRPr="00E80541">
        <w:rPr>
          <w:szCs w:val="24"/>
        </w:rPr>
        <w:t>,</w:t>
      </w:r>
      <w:r w:rsidR="00E32AF0" w:rsidRPr="00E80541">
        <w:rPr>
          <w:szCs w:val="24"/>
        </w:rPr>
        <w:t xml:space="preserve"> na ktorých úhradu sa poskytuje príspevok</w:t>
      </w:r>
      <w:r w:rsidR="00E0134D" w:rsidRPr="00E80541">
        <w:rPr>
          <w:szCs w:val="24"/>
        </w:rPr>
        <w:t>,</w:t>
      </w:r>
      <w:r w:rsidR="00E32AF0" w:rsidRPr="00E80541">
        <w:rPr>
          <w:szCs w:val="24"/>
        </w:rPr>
        <w:t xml:space="preserve"> sú definované v zákone o službách zamestnanosti. </w:t>
      </w:r>
    </w:p>
    <w:p w:rsidR="00E32AF0" w:rsidRPr="00E80541" w:rsidRDefault="00E32AF0" w:rsidP="001442B6">
      <w:pPr>
        <w:tabs>
          <w:tab w:val="left" w:pos="284"/>
        </w:tabs>
        <w:autoSpaceDE w:val="0"/>
        <w:autoSpaceDN w:val="0"/>
        <w:adjustRightInd w:val="0"/>
        <w:spacing w:after="240"/>
        <w:jc w:val="both"/>
      </w:pPr>
      <w:r w:rsidRPr="00E80541">
        <w:rPr>
          <w:szCs w:val="24"/>
        </w:rPr>
        <w:t>Výšku príspevku</w:t>
      </w:r>
      <w:r w:rsidR="00BC14ED">
        <w:rPr>
          <w:szCs w:val="24"/>
        </w:rPr>
        <w:t xml:space="preserve"> </w:t>
      </w:r>
      <w:r w:rsidR="001403B1" w:rsidRPr="00E80541">
        <w:rPr>
          <w:szCs w:val="24"/>
        </w:rPr>
        <w:t>a</w:t>
      </w:r>
      <w:r w:rsidRPr="00E80541">
        <w:rPr>
          <w:szCs w:val="24"/>
        </w:rPr>
        <w:t xml:space="preserve"> podmienky jeho poskytovania stanovuje zákon o službách zamestnanosti. </w:t>
      </w:r>
    </w:p>
    <w:p w:rsidR="00E32AF0" w:rsidRPr="00E80541" w:rsidRDefault="00E32AF0" w:rsidP="001442B6">
      <w:pPr>
        <w:pStyle w:val="Zkladntext21"/>
        <w:spacing w:after="240"/>
      </w:pPr>
      <w:r w:rsidRPr="00E80541">
        <w:t>Úrad poskytne príspevok za príslušný štvrťrok do 60 kalendárnych dní odo dňa podania žiadosti o poskytnutie príspevku.</w:t>
      </w:r>
    </w:p>
    <w:p w:rsidR="002A32F8" w:rsidRPr="00E80541" w:rsidRDefault="002A32F8" w:rsidP="001442B6">
      <w:pPr>
        <w:autoSpaceDE w:val="0"/>
        <w:autoSpaceDN w:val="0"/>
        <w:adjustRightInd w:val="0"/>
        <w:spacing w:line="240" w:lineRule="atLeast"/>
        <w:jc w:val="both"/>
      </w:pPr>
      <w:r w:rsidRPr="00E80541">
        <w:t>Príspevok sa poskytuje v zmysle nasledovných schém pomoci:</w:t>
      </w:r>
    </w:p>
    <w:p w:rsidR="002A32F8" w:rsidRPr="00E80541" w:rsidRDefault="002A32F8" w:rsidP="002A32F8">
      <w:pPr>
        <w:pStyle w:val="Normlnywebov"/>
        <w:numPr>
          <w:ilvl w:val="0"/>
          <w:numId w:val="34"/>
        </w:numPr>
        <w:spacing w:before="0" w:beforeAutospacing="0" w:after="0" w:afterAutospacing="0"/>
        <w:jc w:val="both"/>
      </w:pPr>
      <w:r w:rsidRPr="00E80541">
        <w:t xml:space="preserve">Schéma štátnej pomoci na podporu zamestnanosti „Schéma </w:t>
      </w:r>
      <w:r w:rsidRPr="00E80541">
        <w:rPr>
          <w:rStyle w:val="Siln"/>
        </w:rPr>
        <w:t>ŠP - 3/2009</w:t>
      </w:r>
      <w:r w:rsidRPr="00E80541">
        <w:t xml:space="preserve">".   </w:t>
      </w:r>
    </w:p>
    <w:p w:rsidR="002A32F8" w:rsidRPr="00E80541" w:rsidRDefault="002A32F8" w:rsidP="002A32F8">
      <w:pPr>
        <w:pStyle w:val="Normlnywebov"/>
        <w:numPr>
          <w:ilvl w:val="0"/>
          <w:numId w:val="34"/>
        </w:numPr>
        <w:spacing w:before="0" w:beforeAutospacing="0" w:after="0" w:afterAutospacing="0"/>
        <w:jc w:val="both"/>
      </w:pPr>
      <w:r w:rsidRPr="00E80541">
        <w:t xml:space="preserve">Schéma pomoci </w:t>
      </w:r>
      <w:proofErr w:type="spellStart"/>
      <w:r w:rsidRPr="00E80541">
        <w:rPr>
          <w:rStyle w:val="Zvraznenie"/>
        </w:rPr>
        <w:t>deminimis</w:t>
      </w:r>
      <w:proofErr w:type="spellEnd"/>
      <w:r w:rsidRPr="00E80541">
        <w:t xml:space="preserve"> na podporu zamestnanosti „Schéma </w:t>
      </w:r>
      <w:r w:rsidRPr="00E80541">
        <w:rPr>
          <w:rStyle w:val="Siln"/>
        </w:rPr>
        <w:t>DM -1/2007</w:t>
      </w:r>
      <w:r w:rsidRPr="00E80541">
        <w:t xml:space="preserve">". </w:t>
      </w:r>
    </w:p>
    <w:p w:rsidR="002A32F8" w:rsidRPr="00E80541" w:rsidRDefault="002A32F8" w:rsidP="002A32F8">
      <w:pPr>
        <w:pStyle w:val="Normlnywebov"/>
        <w:numPr>
          <w:ilvl w:val="0"/>
          <w:numId w:val="34"/>
        </w:numPr>
        <w:spacing w:before="0" w:beforeAutospacing="0" w:after="0" w:afterAutospacing="0"/>
        <w:jc w:val="both"/>
      </w:pPr>
      <w:r w:rsidRPr="00E80541">
        <w:t xml:space="preserve">Schéma pomoci </w:t>
      </w:r>
      <w:proofErr w:type="spellStart"/>
      <w:r w:rsidRPr="00E80541">
        <w:rPr>
          <w:i/>
        </w:rPr>
        <w:t>deminimis</w:t>
      </w:r>
      <w:proofErr w:type="spellEnd"/>
      <w:r w:rsidRPr="00E80541">
        <w:t xml:space="preserve"> na podporu zamestnanosti „Schéma </w:t>
      </w:r>
      <w:r w:rsidRPr="00E80541">
        <w:rPr>
          <w:b/>
        </w:rPr>
        <w:t>DM  - 1/2014</w:t>
      </w:r>
      <w:r w:rsidRPr="00E80541">
        <w:t>“.</w:t>
      </w:r>
    </w:p>
    <w:p w:rsidR="002A32F8" w:rsidRPr="00E80541" w:rsidRDefault="002A32F8" w:rsidP="002A32F8">
      <w:pPr>
        <w:pStyle w:val="Normlnywebov"/>
        <w:numPr>
          <w:ilvl w:val="0"/>
          <w:numId w:val="34"/>
        </w:numPr>
        <w:spacing w:before="0" w:beforeAutospacing="0" w:after="0" w:afterAutospacing="0"/>
        <w:jc w:val="both"/>
      </w:pPr>
      <w:r w:rsidRPr="00E80541">
        <w:t>Schéma pomoci</w:t>
      </w:r>
      <w:r w:rsidR="00BC14ED">
        <w:t xml:space="preserve"> </w:t>
      </w:r>
      <w:proofErr w:type="spellStart"/>
      <w:r w:rsidRPr="00E80541">
        <w:rPr>
          <w:i/>
        </w:rPr>
        <w:t>deminimis</w:t>
      </w:r>
      <w:proofErr w:type="spellEnd"/>
      <w:r w:rsidRPr="00E80541">
        <w:t xml:space="preserve"> na podporu zamestnanosti „Schéma</w:t>
      </w:r>
      <w:r w:rsidRPr="00E80541">
        <w:rPr>
          <w:b/>
        </w:rPr>
        <w:t xml:space="preserve"> DM  - 16/2014</w:t>
      </w:r>
      <w:r w:rsidRPr="00E80541">
        <w:t xml:space="preserve">“. </w:t>
      </w:r>
    </w:p>
    <w:p w:rsidR="00E32AF0" w:rsidRDefault="00E32AF0" w:rsidP="00122A7D">
      <w:pPr>
        <w:autoSpaceDE w:val="0"/>
        <w:autoSpaceDN w:val="0"/>
        <w:adjustRightInd w:val="0"/>
        <w:spacing w:after="240" w:line="240" w:lineRule="atLeast"/>
        <w:ind w:left="360"/>
        <w:jc w:val="both"/>
        <w:rPr>
          <w:szCs w:val="24"/>
        </w:rPr>
      </w:pPr>
    </w:p>
    <w:p w:rsidR="00D34A0A" w:rsidRDefault="00D34A0A" w:rsidP="00122A7D">
      <w:pPr>
        <w:autoSpaceDE w:val="0"/>
        <w:autoSpaceDN w:val="0"/>
        <w:adjustRightInd w:val="0"/>
        <w:spacing w:after="240" w:line="240" w:lineRule="atLeast"/>
        <w:ind w:left="360"/>
        <w:jc w:val="both"/>
        <w:rPr>
          <w:szCs w:val="24"/>
        </w:rPr>
      </w:pPr>
    </w:p>
    <w:p w:rsidR="00D34A0A" w:rsidRDefault="00D34A0A" w:rsidP="00122A7D">
      <w:pPr>
        <w:autoSpaceDE w:val="0"/>
        <w:autoSpaceDN w:val="0"/>
        <w:adjustRightInd w:val="0"/>
        <w:spacing w:after="240" w:line="240" w:lineRule="atLeast"/>
        <w:ind w:left="360"/>
        <w:jc w:val="both"/>
        <w:rPr>
          <w:szCs w:val="24"/>
        </w:rPr>
      </w:pPr>
    </w:p>
    <w:p w:rsidR="00D34A0A" w:rsidRDefault="00D34A0A" w:rsidP="00122A7D">
      <w:pPr>
        <w:autoSpaceDE w:val="0"/>
        <w:autoSpaceDN w:val="0"/>
        <w:adjustRightInd w:val="0"/>
        <w:spacing w:after="240" w:line="240" w:lineRule="atLeast"/>
        <w:ind w:left="360"/>
        <w:jc w:val="both"/>
        <w:rPr>
          <w:szCs w:val="24"/>
        </w:rPr>
      </w:pPr>
    </w:p>
    <w:p w:rsidR="00D34A0A" w:rsidRPr="00E80541" w:rsidRDefault="00D34A0A" w:rsidP="00122A7D">
      <w:pPr>
        <w:autoSpaceDE w:val="0"/>
        <w:autoSpaceDN w:val="0"/>
        <w:adjustRightInd w:val="0"/>
        <w:spacing w:after="240" w:line="240" w:lineRule="atLeast"/>
        <w:ind w:left="360"/>
        <w:jc w:val="both"/>
        <w:rPr>
          <w:szCs w:val="24"/>
        </w:rPr>
      </w:pPr>
    </w:p>
    <w:p w:rsidR="000233B4" w:rsidRPr="00E80541" w:rsidRDefault="000233B4" w:rsidP="001442B6">
      <w:pPr>
        <w:shd w:val="clear" w:color="auto" w:fill="BFBFBF"/>
        <w:spacing w:after="240"/>
        <w:rPr>
          <w:b/>
          <w:szCs w:val="24"/>
        </w:rPr>
      </w:pPr>
      <w:r w:rsidRPr="00E80541">
        <w:rPr>
          <w:b/>
          <w:szCs w:val="24"/>
        </w:rPr>
        <w:lastRenderedPageBreak/>
        <w:t>Aktivita 2: Poskytovanie príspevkov na rekvalifikáciu</w:t>
      </w:r>
    </w:p>
    <w:p w:rsidR="000233B4" w:rsidRPr="00114E0B" w:rsidRDefault="000233B4" w:rsidP="001442B6">
      <w:pPr>
        <w:spacing w:after="240"/>
        <w:rPr>
          <w:szCs w:val="24"/>
        </w:rPr>
      </w:pPr>
      <w:r w:rsidRPr="00E80541">
        <w:rPr>
          <w:b/>
          <w:szCs w:val="24"/>
          <w:u w:val="single"/>
        </w:rPr>
        <w:t>Termín realizácie</w:t>
      </w:r>
      <w:r w:rsidRPr="00E80541">
        <w:rPr>
          <w:b/>
          <w:szCs w:val="24"/>
        </w:rPr>
        <w:t>:</w:t>
      </w:r>
      <w:r w:rsidR="00F47BF8">
        <w:rPr>
          <w:b/>
          <w:szCs w:val="24"/>
        </w:rPr>
        <w:t xml:space="preserve"> </w:t>
      </w:r>
      <w:r w:rsidR="00B64C4E" w:rsidRPr="00E80541">
        <w:rPr>
          <w:szCs w:val="24"/>
        </w:rPr>
        <w:t>1</w:t>
      </w:r>
      <w:r w:rsidRPr="00E80541">
        <w:rPr>
          <w:szCs w:val="24"/>
        </w:rPr>
        <w:t xml:space="preserve">0/2014 </w:t>
      </w:r>
      <w:r w:rsidRPr="00114E0B">
        <w:rPr>
          <w:szCs w:val="24"/>
        </w:rPr>
        <w:t>- 1</w:t>
      </w:r>
      <w:r w:rsidR="00287BCF" w:rsidRPr="00114E0B">
        <w:rPr>
          <w:szCs w:val="24"/>
        </w:rPr>
        <w:t>2</w:t>
      </w:r>
      <w:r w:rsidRPr="00114E0B">
        <w:rPr>
          <w:szCs w:val="24"/>
        </w:rPr>
        <w:t>/2015</w:t>
      </w:r>
    </w:p>
    <w:p w:rsidR="00F47BF8" w:rsidRPr="00F47BF8" w:rsidRDefault="00F47BF8" w:rsidP="00F47BF8">
      <w:pPr>
        <w:spacing w:after="240"/>
        <w:rPr>
          <w:b/>
          <w:szCs w:val="24"/>
        </w:rPr>
      </w:pPr>
      <w:r w:rsidRPr="00F47BF8">
        <w:rPr>
          <w:b/>
          <w:szCs w:val="24"/>
          <w:u w:val="single"/>
        </w:rPr>
        <w:t>Cieľ aktivity</w:t>
      </w:r>
      <w:r w:rsidRPr="00F47BF8">
        <w:rPr>
          <w:b/>
          <w:szCs w:val="24"/>
        </w:rPr>
        <w:t xml:space="preserve">: </w:t>
      </w:r>
    </w:p>
    <w:p w:rsidR="00F47BF8" w:rsidRPr="00F47BF8" w:rsidRDefault="00F47BF8" w:rsidP="00F47BF8">
      <w:pPr>
        <w:spacing w:after="240"/>
        <w:jc w:val="both"/>
        <w:rPr>
          <w:szCs w:val="24"/>
        </w:rPr>
      </w:pPr>
      <w:r w:rsidRPr="00F47BF8">
        <w:rPr>
          <w:szCs w:val="24"/>
        </w:rPr>
        <w:t xml:space="preserve">Zvýšiť predpoklady </w:t>
      </w:r>
      <w:proofErr w:type="spellStart"/>
      <w:r w:rsidRPr="00F47BF8">
        <w:rPr>
          <w:szCs w:val="24"/>
        </w:rPr>
        <w:t>UoZ</w:t>
      </w:r>
      <w:proofErr w:type="spellEnd"/>
      <w:r w:rsidRPr="00F47BF8">
        <w:rPr>
          <w:szCs w:val="24"/>
        </w:rPr>
        <w:t xml:space="preserve">, resp. </w:t>
      </w:r>
      <w:proofErr w:type="spellStart"/>
      <w:r w:rsidRPr="00F47BF8">
        <w:rPr>
          <w:szCs w:val="24"/>
        </w:rPr>
        <w:t>ZUoZ</w:t>
      </w:r>
      <w:proofErr w:type="spellEnd"/>
      <w:r w:rsidRPr="00F47BF8">
        <w:rPr>
          <w:szCs w:val="24"/>
        </w:rPr>
        <w:t xml:space="preserve"> na uplatnenie sa na trhu práce podporou ich rekvalifikácie. </w:t>
      </w:r>
    </w:p>
    <w:p w:rsidR="00F47BF8" w:rsidRPr="00F47BF8" w:rsidRDefault="00F47BF8" w:rsidP="00F47BF8">
      <w:pPr>
        <w:spacing w:after="240"/>
        <w:jc w:val="both"/>
        <w:rPr>
          <w:b/>
          <w:szCs w:val="24"/>
        </w:rPr>
      </w:pPr>
      <w:r w:rsidRPr="00F47BF8">
        <w:rPr>
          <w:b/>
          <w:szCs w:val="24"/>
          <w:u w:val="single"/>
        </w:rPr>
        <w:t>Podrobný opis aktivity:</w:t>
      </w:r>
    </w:p>
    <w:p w:rsidR="00F47BF8" w:rsidRPr="00F47BF8" w:rsidRDefault="00F47BF8" w:rsidP="00F47BF8">
      <w:pPr>
        <w:spacing w:after="240"/>
        <w:jc w:val="both"/>
        <w:rPr>
          <w:szCs w:val="24"/>
        </w:rPr>
      </w:pPr>
      <w:r w:rsidRPr="00F47BF8">
        <w:rPr>
          <w:bCs/>
          <w:szCs w:val="24"/>
        </w:rPr>
        <w:t>Aktivita sa bude realizovať podľa § 54 ods. 1 písm. d)  zákona o službách zamestnanosti</w:t>
      </w:r>
      <w:r w:rsidRPr="00F47BF8">
        <w:rPr>
          <w:szCs w:val="24"/>
        </w:rPr>
        <w:t>.</w:t>
      </w:r>
    </w:p>
    <w:p w:rsidR="00F47BF8" w:rsidRPr="00F47BF8" w:rsidRDefault="00F47BF8" w:rsidP="00F47BF8">
      <w:pPr>
        <w:spacing w:after="240"/>
        <w:jc w:val="both"/>
        <w:rPr>
          <w:bCs/>
          <w:szCs w:val="24"/>
        </w:rPr>
      </w:pPr>
      <w:r w:rsidRPr="00F47BF8">
        <w:rPr>
          <w:b/>
          <w:szCs w:val="24"/>
        </w:rPr>
        <w:t xml:space="preserve">Rekvalifikáciou na účely tohto projektu </w:t>
      </w:r>
      <w:r w:rsidRPr="00F47BF8">
        <w:rPr>
          <w:szCs w:val="24"/>
        </w:rPr>
        <w:t xml:space="preserve">je príprava </w:t>
      </w:r>
      <w:proofErr w:type="spellStart"/>
      <w:r w:rsidRPr="00F47BF8">
        <w:rPr>
          <w:szCs w:val="24"/>
        </w:rPr>
        <w:t>UoZ</w:t>
      </w:r>
      <w:proofErr w:type="spellEnd"/>
      <w:r w:rsidRPr="00F47BF8">
        <w:rPr>
          <w:szCs w:val="24"/>
        </w:rPr>
        <w:t xml:space="preserve">, resp. </w:t>
      </w:r>
      <w:proofErr w:type="spellStart"/>
      <w:r w:rsidRPr="00F47BF8">
        <w:rPr>
          <w:szCs w:val="24"/>
        </w:rPr>
        <w:t>ZUoZ</w:t>
      </w:r>
      <w:proofErr w:type="spellEnd"/>
      <w:r w:rsidRPr="00F47BF8">
        <w:rPr>
          <w:szCs w:val="24"/>
        </w:rPr>
        <w:t xml:space="preserve"> na uplatnenie sa na trhu práce s  cieľom nadobudnúť teoretické vedomosti a praktické schopnosti a zručnosti vo vzdelávacom kurze. </w:t>
      </w:r>
      <w:r w:rsidRPr="00F47BF8">
        <w:rPr>
          <w:bCs/>
          <w:szCs w:val="24"/>
        </w:rPr>
        <w:t xml:space="preserve">Rekvalifikácia bude realizovaná na základe spolupráce </w:t>
      </w:r>
      <w:proofErr w:type="spellStart"/>
      <w:r w:rsidRPr="00F47BF8">
        <w:rPr>
          <w:szCs w:val="24"/>
        </w:rPr>
        <w:t>UoZ</w:t>
      </w:r>
      <w:proofErr w:type="spellEnd"/>
      <w:r w:rsidRPr="00F47BF8">
        <w:rPr>
          <w:szCs w:val="24"/>
        </w:rPr>
        <w:t xml:space="preserve">, resp. </w:t>
      </w:r>
      <w:proofErr w:type="spellStart"/>
      <w:r w:rsidRPr="00F47BF8">
        <w:rPr>
          <w:szCs w:val="24"/>
        </w:rPr>
        <w:t>ZUoZ</w:t>
      </w:r>
      <w:proofErr w:type="spellEnd"/>
      <w:r w:rsidRPr="00F47BF8">
        <w:rPr>
          <w:bCs/>
          <w:szCs w:val="24"/>
        </w:rPr>
        <w:t xml:space="preserve">, úradov a vzdelávacích inštitúcií (ďalej len „poskytovateľ rekvalifikácie“). </w:t>
      </w:r>
    </w:p>
    <w:p w:rsidR="00F47BF8" w:rsidRPr="00F47BF8" w:rsidRDefault="00F47BF8" w:rsidP="00F47BF8">
      <w:pPr>
        <w:spacing w:after="240"/>
        <w:jc w:val="both"/>
        <w:rPr>
          <w:bCs/>
          <w:szCs w:val="24"/>
        </w:rPr>
      </w:pPr>
      <w:r w:rsidRPr="00F47BF8">
        <w:rPr>
          <w:bCs/>
          <w:szCs w:val="24"/>
        </w:rPr>
        <w:t>Akreditácia sa nevyžaduje pri vzdelávacích kurzoch zameraných na rozvoj komunikačných, počítačových, manažérskych, sociálnych, podnikateľských a jazykových kompetencií a pri vzdelávacích kurzoch na získanie praktických skúseností.</w:t>
      </w:r>
    </w:p>
    <w:p w:rsidR="00F47BF8" w:rsidRPr="00F47BF8" w:rsidRDefault="00F47BF8" w:rsidP="00F47BF8">
      <w:pPr>
        <w:pStyle w:val="Odsekzoznamu"/>
        <w:spacing w:after="240"/>
        <w:ind w:left="0"/>
        <w:jc w:val="both"/>
        <w:rPr>
          <w:bCs/>
        </w:rPr>
      </w:pPr>
      <w:r w:rsidRPr="00F47BF8">
        <w:rPr>
          <w:bCs/>
        </w:rPr>
        <w:t>Rekvalifikáciu je možné absolvovať len na území Slovenskej republiky. Poskytovateľ rekvalifikácie bude akceptovaný len v prípade, ak má vydanú akreditáciu/osvedčenie/oprávnenie na vzdelávací kurz, resp. realizuje neakreditované vzdelávacie kurzy, v zmysle legislatívy platnej na území Slovenskej republiky.</w:t>
      </w:r>
    </w:p>
    <w:p w:rsidR="00F47BF8" w:rsidRPr="00F47BF8" w:rsidRDefault="00F47BF8" w:rsidP="00F47BF8">
      <w:pPr>
        <w:pStyle w:val="Odsekzoznamu"/>
        <w:spacing w:after="240"/>
        <w:ind w:left="0"/>
        <w:jc w:val="both"/>
        <w:rPr>
          <w:bCs/>
        </w:rPr>
      </w:pPr>
    </w:p>
    <w:p w:rsidR="00F47BF8" w:rsidRPr="00F47BF8" w:rsidRDefault="00F47BF8" w:rsidP="00F47BF8">
      <w:pPr>
        <w:pStyle w:val="Odsekzoznamu"/>
        <w:spacing w:after="240"/>
        <w:ind w:left="0"/>
        <w:jc w:val="both"/>
        <w:rPr>
          <w:bCs/>
        </w:rPr>
      </w:pPr>
      <w:r w:rsidRPr="00F47BF8">
        <w:rPr>
          <w:bCs/>
        </w:rPr>
        <w:t xml:space="preserve">Po absolvovaní rekvalifikácie budú úrady poskytovať </w:t>
      </w:r>
      <w:proofErr w:type="spellStart"/>
      <w:r w:rsidRPr="00F47BF8">
        <w:rPr>
          <w:bCs/>
        </w:rPr>
        <w:t>UoZ</w:t>
      </w:r>
      <w:proofErr w:type="spellEnd"/>
      <w:r w:rsidRPr="00F47BF8">
        <w:rPr>
          <w:bCs/>
        </w:rPr>
        <w:t xml:space="preserve">, resp. </w:t>
      </w:r>
      <w:proofErr w:type="spellStart"/>
      <w:r w:rsidRPr="00F47BF8">
        <w:rPr>
          <w:bCs/>
        </w:rPr>
        <w:t>ZUoZ</w:t>
      </w:r>
      <w:proofErr w:type="spellEnd"/>
      <w:r w:rsidRPr="00F47BF8">
        <w:rPr>
          <w:bCs/>
        </w:rPr>
        <w:t xml:space="preserve"> príspevok na rekvalifikáciu v hodnote kurzovného, s využitím tzv. </w:t>
      </w:r>
      <w:proofErr w:type="spellStart"/>
      <w:r w:rsidRPr="00F47BF8">
        <w:rPr>
          <w:bCs/>
        </w:rPr>
        <w:t>RE-PASov</w:t>
      </w:r>
      <w:proofErr w:type="spellEnd"/>
      <w:r w:rsidRPr="00F47BF8">
        <w:rPr>
          <w:bCs/>
        </w:rPr>
        <w:t xml:space="preserve">. </w:t>
      </w:r>
      <w:r w:rsidRPr="00F47BF8">
        <w:rPr>
          <w:b/>
          <w:bCs/>
        </w:rPr>
        <w:t>Súčasťou príspevku na rekvalifikáciu nie je</w:t>
      </w:r>
      <w:r w:rsidRPr="00F47BF8">
        <w:rPr>
          <w:bCs/>
        </w:rPr>
        <w:t xml:space="preserve"> úhrada výdavkov na cestovné, stravovanie a ubytovanie </w:t>
      </w:r>
      <w:proofErr w:type="spellStart"/>
      <w:r w:rsidRPr="00F47BF8">
        <w:rPr>
          <w:bCs/>
        </w:rPr>
        <w:t>UoZ</w:t>
      </w:r>
      <w:proofErr w:type="spellEnd"/>
      <w:r w:rsidRPr="00F47BF8">
        <w:rPr>
          <w:bCs/>
        </w:rPr>
        <w:t xml:space="preserve"> v zmysle zákona č. 283/2002 Z. z. o cestovných náhradách v znení neskorších predpisov, ani žiadne ďalšie výdavky vynaložené na rekvalifikáciu. RE-PAS bude potvrdením pre poskytovateľa rekvalifikácie, že úrad poskytne </w:t>
      </w:r>
      <w:proofErr w:type="spellStart"/>
      <w:r w:rsidRPr="00F47BF8">
        <w:rPr>
          <w:bCs/>
        </w:rPr>
        <w:t>UoZ</w:t>
      </w:r>
      <w:proofErr w:type="spellEnd"/>
      <w:r w:rsidRPr="00F47BF8">
        <w:rPr>
          <w:bCs/>
        </w:rPr>
        <w:t xml:space="preserve">, resp. </w:t>
      </w:r>
      <w:proofErr w:type="spellStart"/>
      <w:r w:rsidRPr="00F47BF8">
        <w:rPr>
          <w:bCs/>
        </w:rPr>
        <w:t>ZUoZ</w:t>
      </w:r>
      <w:proofErr w:type="spellEnd"/>
      <w:r w:rsidRPr="00F47BF8">
        <w:rPr>
          <w:bCs/>
        </w:rPr>
        <w:t xml:space="preserve"> príspevok na rekvalifikáciu, ktorú zrealizuje poskytovateľ vybranej rekvalifikácie.</w:t>
      </w:r>
    </w:p>
    <w:p w:rsidR="00F47BF8" w:rsidRPr="00114E0B" w:rsidRDefault="00F47BF8" w:rsidP="00F47BF8">
      <w:pPr>
        <w:pStyle w:val="Odsekzoznamu"/>
        <w:ind w:left="0"/>
        <w:jc w:val="both"/>
        <w:rPr>
          <w:bCs/>
        </w:rPr>
      </w:pPr>
    </w:p>
    <w:p w:rsidR="00F47BF8" w:rsidRPr="00114E0B" w:rsidRDefault="00F47BF8" w:rsidP="00F47BF8">
      <w:pPr>
        <w:spacing w:after="120"/>
        <w:jc w:val="both"/>
        <w:rPr>
          <w:b/>
          <w:szCs w:val="24"/>
          <w:u w:val="single"/>
        </w:rPr>
      </w:pPr>
      <w:r w:rsidRPr="00114E0B">
        <w:rPr>
          <w:b/>
          <w:szCs w:val="24"/>
          <w:u w:val="single"/>
        </w:rPr>
        <w:t>Základné pravidlá realizácie vzdelávacích kurzov/rekvalifikácie</w:t>
      </w:r>
    </w:p>
    <w:p w:rsidR="00F47BF8" w:rsidRPr="00114E0B" w:rsidRDefault="00F47BF8" w:rsidP="00F47BF8">
      <w:pPr>
        <w:pStyle w:val="Odsekzoznamu"/>
        <w:numPr>
          <w:ilvl w:val="0"/>
          <w:numId w:val="31"/>
        </w:numPr>
        <w:autoSpaceDE/>
        <w:autoSpaceDN/>
        <w:ind w:left="425" w:hanging="357"/>
        <w:jc w:val="both"/>
      </w:pPr>
      <w:r w:rsidRPr="00114E0B">
        <w:t xml:space="preserve">Poskytovateľ rekvalifikácie začne realizovať vybranú rekvalifikáciu v termíne, ktorý uviedol v potvrdení poskytovateľa rekvalifikácie (je súčasťou požiadavky na rekvalifikáciu). Súčasťou potvrdenia poskytovateľa rekvalifikácie sú najmä údaje o požadovanej rekvalifikácii, vydanej akreditácii/osvedčenia/oprávnenia, celkovom rozsahu, cene na osobohodinu a celkovej maximálnej cene rekvalifikácie. </w:t>
      </w:r>
    </w:p>
    <w:p w:rsidR="00F47BF8" w:rsidRPr="00F47BF8" w:rsidRDefault="00F47BF8" w:rsidP="00F47BF8">
      <w:pPr>
        <w:pStyle w:val="Odsekzoznamu"/>
        <w:numPr>
          <w:ilvl w:val="0"/>
          <w:numId w:val="31"/>
        </w:numPr>
        <w:autoSpaceDE/>
        <w:autoSpaceDN/>
        <w:ind w:left="425" w:hanging="357"/>
        <w:jc w:val="both"/>
      </w:pPr>
      <w:r w:rsidRPr="00114E0B">
        <w:t>Cenu na osobohodinu tvorí kurzovné, ktoré zahŕňa: odmenu lektora, prenájom priestorov s vybavením, vrátane energií a ostatnej réžie, nevyhnutné učebné pomôcky, prípravu, cestovné, stravné a ubytovanie pre lektora, občerstvenie  </w:t>
      </w:r>
      <w:proofErr w:type="spellStart"/>
      <w:r w:rsidRPr="00114E0B">
        <w:t>UoZ</w:t>
      </w:r>
      <w:proofErr w:type="spellEnd"/>
      <w:r w:rsidRPr="00114E0B">
        <w:t xml:space="preserve"> resp. </w:t>
      </w:r>
      <w:proofErr w:type="spellStart"/>
      <w:r w:rsidRPr="00114E0B">
        <w:t>ZUoZ</w:t>
      </w:r>
      <w:proofErr w:type="spellEnd"/>
      <w:r w:rsidRPr="00114E0B">
        <w:t xml:space="preserve"> a prípadne iné typy výdavkov bezprostredne súvisiacich s rekvalifikáciou. Celková cena na osobohodinu rekvalifikácie nezahŕňa cestovné, stravné a ubytovanie  </w:t>
      </w:r>
      <w:proofErr w:type="spellStart"/>
      <w:r w:rsidRPr="00114E0B">
        <w:t>UoZ</w:t>
      </w:r>
      <w:proofErr w:type="spellEnd"/>
      <w:r w:rsidRPr="00114E0B">
        <w:t xml:space="preserve">, resp. </w:t>
      </w:r>
      <w:proofErr w:type="spellStart"/>
      <w:r w:rsidRPr="00114E0B">
        <w:t>ZUoZ</w:t>
      </w:r>
      <w:proofErr w:type="spellEnd"/>
      <w:r w:rsidRPr="00114E0B">
        <w:t>. V prípade, ak sa vyžaduje absolvovanie záverečnej skúšky</w:t>
      </w:r>
      <w:r w:rsidRPr="00F47BF8">
        <w:t xml:space="preserve">, ktorá je spoplatnená a  ktorá bola zahrnutá do ceny na osobohodinu, nie je možné </w:t>
      </w:r>
      <w:proofErr w:type="spellStart"/>
      <w:r w:rsidRPr="00F47BF8">
        <w:t>navyšovať</w:t>
      </w:r>
      <w:proofErr w:type="spellEnd"/>
      <w:r w:rsidRPr="00F47BF8">
        <w:t xml:space="preserve"> predpokladanú maximálnu cenu kurzovného v prípade, ak </w:t>
      </w:r>
      <w:proofErr w:type="spellStart"/>
      <w:r w:rsidRPr="00F47BF8">
        <w:t>UoZ</w:t>
      </w:r>
      <w:proofErr w:type="spellEnd"/>
      <w:r w:rsidRPr="00F47BF8">
        <w:t xml:space="preserve">, resp. </w:t>
      </w:r>
      <w:proofErr w:type="spellStart"/>
      <w:r w:rsidRPr="00F47BF8">
        <w:t>ZUoZ</w:t>
      </w:r>
      <w:proofErr w:type="spellEnd"/>
      <w:r w:rsidRPr="00F47BF8">
        <w:t xml:space="preserve"> nezložil záverečnú skúšku v riadnom termíne a z toho dôvodu ju bude opakovať. Po ukončení rekvalifikácie poskytovateľ rekvalifikácie vystaví </w:t>
      </w:r>
      <w:proofErr w:type="spellStart"/>
      <w:r w:rsidRPr="00F47BF8">
        <w:t>UoZ</w:t>
      </w:r>
      <w:proofErr w:type="spellEnd"/>
      <w:r w:rsidRPr="00F47BF8">
        <w:t xml:space="preserve">, resp. </w:t>
      </w:r>
      <w:proofErr w:type="spellStart"/>
      <w:r w:rsidRPr="00F47BF8">
        <w:t>ZUoZ</w:t>
      </w:r>
      <w:proofErr w:type="spellEnd"/>
      <w:r w:rsidRPr="00F47BF8">
        <w:t xml:space="preserve"> osvedčenie, resp. certifikát (pri akreditovaných kurzoch) o  absolvovaní rekvalifikácie. </w:t>
      </w:r>
    </w:p>
    <w:p w:rsidR="00F47BF8" w:rsidRPr="00F47BF8" w:rsidRDefault="00F47BF8" w:rsidP="00F47BF8">
      <w:pPr>
        <w:pStyle w:val="Odsekzoznamu"/>
        <w:numPr>
          <w:ilvl w:val="0"/>
          <w:numId w:val="31"/>
        </w:numPr>
        <w:autoSpaceDE/>
        <w:autoSpaceDN/>
        <w:ind w:left="425" w:hanging="357"/>
        <w:jc w:val="both"/>
      </w:pPr>
      <w:r w:rsidRPr="00F47BF8">
        <w:lastRenderedPageBreak/>
        <w:t>Po ukončení rekvalifikácie p</w:t>
      </w:r>
      <w:bookmarkStart w:id="3" w:name="_GoBack"/>
      <w:bookmarkEnd w:id="3"/>
      <w:r w:rsidRPr="00F47BF8">
        <w:t xml:space="preserve">oskytovateľ rekvalifikácie vystaví </w:t>
      </w:r>
      <w:proofErr w:type="spellStart"/>
      <w:r w:rsidRPr="00F47BF8">
        <w:t>UoZ</w:t>
      </w:r>
      <w:proofErr w:type="spellEnd"/>
      <w:r w:rsidRPr="00F47BF8">
        <w:t xml:space="preserve">, resp. </w:t>
      </w:r>
      <w:proofErr w:type="spellStart"/>
      <w:r w:rsidRPr="00F47BF8">
        <w:t>ZUoZ</w:t>
      </w:r>
      <w:proofErr w:type="spellEnd"/>
      <w:r w:rsidRPr="00F47BF8">
        <w:t xml:space="preserve"> faktúru, resp. iný relevantný účtovný doklad za zrealizovanú rekvalifikáciu, najneskôr do 10 kalendárnych dní od ukončenia rekvalifikácie.</w:t>
      </w:r>
    </w:p>
    <w:p w:rsidR="00F47BF8" w:rsidRPr="00F47BF8" w:rsidRDefault="00F47BF8" w:rsidP="00F47BF8">
      <w:pPr>
        <w:pStyle w:val="Odsekzoznamu"/>
        <w:numPr>
          <w:ilvl w:val="0"/>
          <w:numId w:val="31"/>
        </w:numPr>
        <w:autoSpaceDE/>
        <w:autoSpaceDN/>
        <w:spacing w:after="240"/>
        <w:ind w:left="425" w:hanging="357"/>
        <w:jc w:val="both"/>
      </w:pPr>
      <w:r w:rsidRPr="00F47BF8">
        <w:t xml:space="preserve">Poskytovateľ rekvalifikácie akceptuje, že úrad uhradí </w:t>
      </w:r>
      <w:proofErr w:type="spellStart"/>
      <w:r w:rsidRPr="00F47BF8">
        <w:t>UoZ</w:t>
      </w:r>
      <w:proofErr w:type="spellEnd"/>
      <w:r w:rsidRPr="00F47BF8">
        <w:t xml:space="preserve">, resp. </w:t>
      </w:r>
      <w:proofErr w:type="spellStart"/>
      <w:r w:rsidRPr="00F47BF8">
        <w:t>ZUoZ</w:t>
      </w:r>
      <w:proofErr w:type="spellEnd"/>
      <w:r w:rsidRPr="00F47BF8">
        <w:t xml:space="preserve"> príspevok na rekvalifikáciu na účet uvedený na faktúre, resp. inom </w:t>
      </w:r>
      <w:r w:rsidRPr="00114E0B">
        <w:t xml:space="preserve">relevantnom účtovnom doklade, do 15 kalendárnych dní od doručenia tohto dokumentu úradu. Posledný termín predloženia faktúry, resp. iného relevantného účtovného dokladu na úrad je  15. 12. 2015. Po tomto termíne nebude možné zo strany úradu tieto doklady akceptovať a uhradiť </w:t>
      </w:r>
      <w:proofErr w:type="spellStart"/>
      <w:r w:rsidRPr="00114E0B">
        <w:t>UoZ</w:t>
      </w:r>
      <w:proofErr w:type="spellEnd"/>
      <w:r w:rsidRPr="00F47BF8">
        <w:t xml:space="preserve">, resp. </w:t>
      </w:r>
      <w:proofErr w:type="spellStart"/>
      <w:r w:rsidRPr="00F47BF8">
        <w:t>ZUoZ</w:t>
      </w:r>
      <w:proofErr w:type="spellEnd"/>
      <w:r w:rsidRPr="00F47BF8">
        <w:t xml:space="preserve"> príspevok na rekvalifikáciu.</w:t>
      </w:r>
    </w:p>
    <w:p w:rsidR="00F47BF8" w:rsidRPr="00F47BF8" w:rsidRDefault="00F47BF8" w:rsidP="00F47BF8">
      <w:pPr>
        <w:pStyle w:val="Odsekzoznamu"/>
        <w:spacing w:after="120" w:line="24" w:lineRule="atLeast"/>
        <w:ind w:left="360"/>
        <w:jc w:val="both"/>
        <w:rPr>
          <w:bCs/>
        </w:rPr>
      </w:pPr>
    </w:p>
    <w:p w:rsidR="00F47BF8" w:rsidRPr="00F47BF8" w:rsidRDefault="00F47BF8" w:rsidP="00F47BF8">
      <w:pPr>
        <w:pStyle w:val="Odsekzoznamu"/>
        <w:spacing w:after="120"/>
        <w:ind w:left="0"/>
        <w:jc w:val="both"/>
        <w:rPr>
          <w:bCs/>
        </w:rPr>
      </w:pPr>
      <w:r w:rsidRPr="00F47BF8">
        <w:rPr>
          <w:b/>
          <w:bCs/>
        </w:rPr>
        <w:t xml:space="preserve">Úrad uhradí </w:t>
      </w:r>
      <w:proofErr w:type="spellStart"/>
      <w:r w:rsidRPr="00F47BF8">
        <w:rPr>
          <w:b/>
        </w:rPr>
        <w:t>UoZ</w:t>
      </w:r>
      <w:proofErr w:type="spellEnd"/>
      <w:r w:rsidRPr="00F47BF8">
        <w:rPr>
          <w:b/>
        </w:rPr>
        <w:t xml:space="preserve">, resp. </w:t>
      </w:r>
      <w:proofErr w:type="spellStart"/>
      <w:r w:rsidRPr="00F47BF8">
        <w:rPr>
          <w:b/>
        </w:rPr>
        <w:t>ZUoZ</w:t>
      </w:r>
      <w:proofErr w:type="spellEnd"/>
      <w:r w:rsidRPr="00F47BF8">
        <w:rPr>
          <w:b/>
        </w:rPr>
        <w:t xml:space="preserve"> </w:t>
      </w:r>
      <w:r w:rsidRPr="00F47BF8">
        <w:rPr>
          <w:b/>
          <w:bCs/>
        </w:rPr>
        <w:t>príspevok na rekvalifikáciu len v prípade ak:</w:t>
      </w:r>
    </w:p>
    <w:p w:rsidR="00F47BF8" w:rsidRPr="00F47BF8" w:rsidRDefault="00F47BF8" w:rsidP="00F47BF8">
      <w:pPr>
        <w:pStyle w:val="Odsekzoznamu"/>
        <w:numPr>
          <w:ilvl w:val="1"/>
          <w:numId w:val="26"/>
        </w:numPr>
        <w:autoSpaceDE/>
        <w:autoSpaceDN/>
        <w:ind w:left="709" w:hanging="284"/>
        <w:jc w:val="both"/>
        <w:rPr>
          <w:bCs/>
        </w:rPr>
      </w:pPr>
      <w:r w:rsidRPr="00F47BF8">
        <w:rPr>
          <w:bCs/>
        </w:rPr>
        <w:t xml:space="preserve">je </w:t>
      </w:r>
      <w:proofErr w:type="spellStart"/>
      <w:r w:rsidRPr="00F47BF8">
        <w:t>UoZ</w:t>
      </w:r>
      <w:proofErr w:type="spellEnd"/>
      <w:r w:rsidRPr="00F47BF8">
        <w:t xml:space="preserve">, resp. </w:t>
      </w:r>
      <w:proofErr w:type="spellStart"/>
      <w:r w:rsidRPr="00F47BF8">
        <w:t>ZUoZ</w:t>
      </w:r>
      <w:proofErr w:type="spellEnd"/>
      <w:r w:rsidRPr="00F47BF8">
        <w:t xml:space="preserve"> </w:t>
      </w:r>
      <w:r w:rsidRPr="00F47BF8">
        <w:rPr>
          <w:bCs/>
        </w:rPr>
        <w:t xml:space="preserve">vedený v evidencii </w:t>
      </w:r>
      <w:proofErr w:type="spellStart"/>
      <w:r w:rsidRPr="00F47BF8">
        <w:rPr>
          <w:bCs/>
        </w:rPr>
        <w:t>UoZ</w:t>
      </w:r>
      <w:proofErr w:type="spellEnd"/>
      <w:r w:rsidRPr="00F47BF8">
        <w:rPr>
          <w:bCs/>
        </w:rPr>
        <w:t xml:space="preserve"> počas celej doby realizácie rekvalifikácie,</w:t>
      </w:r>
    </w:p>
    <w:p w:rsidR="00F47BF8" w:rsidRPr="00F47BF8" w:rsidRDefault="00F47BF8" w:rsidP="00F47BF8">
      <w:pPr>
        <w:pStyle w:val="Odsekzoznamu"/>
        <w:numPr>
          <w:ilvl w:val="1"/>
          <w:numId w:val="26"/>
        </w:numPr>
        <w:autoSpaceDE/>
        <w:autoSpaceDN/>
        <w:spacing w:after="240"/>
        <w:ind w:left="709" w:hanging="284"/>
        <w:jc w:val="both"/>
        <w:rPr>
          <w:bCs/>
        </w:rPr>
      </w:pPr>
      <w:proofErr w:type="spellStart"/>
      <w:r w:rsidRPr="00F47BF8">
        <w:t>UoZ</w:t>
      </w:r>
      <w:proofErr w:type="spellEnd"/>
      <w:r w:rsidRPr="00F47BF8">
        <w:t xml:space="preserve">, resp. </w:t>
      </w:r>
      <w:proofErr w:type="spellStart"/>
      <w:r w:rsidRPr="00F47BF8">
        <w:t>ZUoZ</w:t>
      </w:r>
      <w:proofErr w:type="spellEnd"/>
      <w:r w:rsidRPr="00F47BF8">
        <w:t xml:space="preserve"> </w:t>
      </w:r>
      <w:r w:rsidRPr="00F47BF8">
        <w:rPr>
          <w:bCs/>
        </w:rPr>
        <w:t>úspešne ukončí rekvalifikáciu.</w:t>
      </w:r>
    </w:p>
    <w:p w:rsidR="00F47BF8" w:rsidRPr="00F47BF8" w:rsidRDefault="00F47BF8" w:rsidP="00F47BF8">
      <w:pPr>
        <w:pStyle w:val="Odsekzoznamu"/>
        <w:spacing w:after="120" w:line="24" w:lineRule="atLeast"/>
        <w:ind w:left="0"/>
        <w:jc w:val="both"/>
        <w:rPr>
          <w:bCs/>
        </w:rPr>
      </w:pPr>
    </w:p>
    <w:p w:rsidR="00F47BF8" w:rsidRPr="00F47BF8" w:rsidRDefault="00F47BF8" w:rsidP="00F47BF8">
      <w:pPr>
        <w:pStyle w:val="Odsekzoznamu"/>
        <w:ind w:left="0"/>
        <w:jc w:val="both"/>
        <w:rPr>
          <w:bCs/>
        </w:rPr>
      </w:pPr>
      <w:r w:rsidRPr="00F47BF8">
        <w:rPr>
          <w:b/>
          <w:bCs/>
        </w:rPr>
        <w:t xml:space="preserve">Úrad uhradí </w:t>
      </w:r>
      <w:proofErr w:type="spellStart"/>
      <w:r w:rsidRPr="00F47BF8">
        <w:rPr>
          <w:b/>
        </w:rPr>
        <w:t>UoZ</w:t>
      </w:r>
      <w:proofErr w:type="spellEnd"/>
      <w:r w:rsidRPr="00F47BF8">
        <w:rPr>
          <w:b/>
        </w:rPr>
        <w:t xml:space="preserve">, resp. </w:t>
      </w:r>
      <w:proofErr w:type="spellStart"/>
      <w:r w:rsidRPr="00F47BF8">
        <w:rPr>
          <w:b/>
        </w:rPr>
        <w:t>ZUoZ</w:t>
      </w:r>
      <w:proofErr w:type="spellEnd"/>
      <w:r w:rsidRPr="00F47BF8">
        <w:rPr>
          <w:b/>
          <w:bCs/>
        </w:rPr>
        <w:t xml:space="preserve"> príspevok na rekvalifikáciu v alikvotnej výške za absolvovanú časť rekvalifikácie ak:</w:t>
      </w:r>
    </w:p>
    <w:p w:rsidR="00F47BF8" w:rsidRPr="00F47BF8" w:rsidRDefault="00F47BF8" w:rsidP="00F47BF8">
      <w:pPr>
        <w:pStyle w:val="Odsekzoznamu"/>
        <w:numPr>
          <w:ilvl w:val="1"/>
          <w:numId w:val="26"/>
        </w:numPr>
        <w:autoSpaceDE/>
        <w:autoSpaceDN/>
        <w:spacing w:after="240"/>
        <w:ind w:left="709" w:hanging="284"/>
        <w:jc w:val="both"/>
        <w:rPr>
          <w:bCs/>
        </w:rPr>
      </w:pPr>
      <w:proofErr w:type="spellStart"/>
      <w:r w:rsidRPr="00F47BF8">
        <w:t>UoZ</w:t>
      </w:r>
      <w:proofErr w:type="spellEnd"/>
      <w:r w:rsidRPr="00F47BF8">
        <w:t xml:space="preserve">, resp. </w:t>
      </w:r>
      <w:proofErr w:type="spellStart"/>
      <w:r w:rsidRPr="00F47BF8">
        <w:t>ZUoZ</w:t>
      </w:r>
      <w:proofErr w:type="spellEnd"/>
      <w:r w:rsidRPr="00F47BF8">
        <w:t xml:space="preserve"> </w:t>
      </w:r>
      <w:r w:rsidRPr="00F47BF8">
        <w:rPr>
          <w:bCs/>
        </w:rPr>
        <w:t>nedokončí vybranú rekvalifikáciu z vážnych dôvodov (zdravotných, rodinných alebo osobných dôvodov).</w:t>
      </w:r>
    </w:p>
    <w:p w:rsidR="00F47BF8" w:rsidRPr="00F47BF8" w:rsidRDefault="00F47BF8" w:rsidP="00F47BF8">
      <w:pPr>
        <w:spacing w:after="240"/>
        <w:jc w:val="both"/>
        <w:rPr>
          <w:bCs/>
          <w:szCs w:val="24"/>
        </w:rPr>
      </w:pPr>
      <w:r w:rsidRPr="00F47BF8">
        <w:rPr>
          <w:b/>
          <w:bCs/>
          <w:szCs w:val="24"/>
        </w:rPr>
        <w:t>Vážnosť dôvodov neukončenia vybranej rekvalifikácie posudzuje úrad</w:t>
      </w:r>
      <w:r w:rsidRPr="00F47BF8">
        <w:rPr>
          <w:bCs/>
          <w:szCs w:val="24"/>
        </w:rPr>
        <w:t xml:space="preserve">. Za vážny zdravotný dôvod sa považuje taký zdravotný stav </w:t>
      </w:r>
      <w:proofErr w:type="spellStart"/>
      <w:r w:rsidRPr="00F47BF8">
        <w:rPr>
          <w:szCs w:val="24"/>
        </w:rPr>
        <w:t>UoZ</w:t>
      </w:r>
      <w:proofErr w:type="spellEnd"/>
      <w:r w:rsidRPr="00F47BF8">
        <w:rPr>
          <w:szCs w:val="24"/>
        </w:rPr>
        <w:t xml:space="preserve">, resp. </w:t>
      </w:r>
      <w:proofErr w:type="spellStart"/>
      <w:r w:rsidRPr="00F47BF8">
        <w:rPr>
          <w:szCs w:val="24"/>
        </w:rPr>
        <w:t>ZUoZ</w:t>
      </w:r>
      <w:proofErr w:type="spellEnd"/>
      <w:r w:rsidRPr="00F47BF8">
        <w:rPr>
          <w:bCs/>
          <w:szCs w:val="24"/>
        </w:rPr>
        <w:t>, ktorý je posúdený podľa § 19 ods. 1 písm. b) zákona o službách zamestnanosti ako nevyhovujúci na ďalšiu účasť na aktivitách rekvalifikácie, za vážny rodinný dôvod sa považuje najmä, ak miesto výkonu zamestnania a povaha zamestnania manžela/-</w:t>
      </w:r>
      <w:proofErr w:type="spellStart"/>
      <w:r w:rsidRPr="00F47BF8">
        <w:rPr>
          <w:bCs/>
          <w:szCs w:val="24"/>
        </w:rPr>
        <w:t>ky</w:t>
      </w:r>
      <w:proofErr w:type="spellEnd"/>
      <w:r w:rsidRPr="00F47BF8">
        <w:rPr>
          <w:bCs/>
          <w:szCs w:val="24"/>
        </w:rPr>
        <w:t xml:space="preserve">, alebo ak miesto konania rekvalifikácie neumožňujú zabezpečiť sprevádzanie dieťaťa do desiatich rokov veku do predškolského zariadenia alebo do školy, za vážny osobný dôvod sa považuje najmä zdravotný stav blízkych osôb, ktorý vyžaduje osobnú celodennú opateru </w:t>
      </w:r>
      <w:proofErr w:type="spellStart"/>
      <w:r w:rsidRPr="00F47BF8">
        <w:rPr>
          <w:szCs w:val="24"/>
        </w:rPr>
        <w:t>UoZ</w:t>
      </w:r>
      <w:proofErr w:type="spellEnd"/>
      <w:r w:rsidRPr="00F47BF8">
        <w:rPr>
          <w:szCs w:val="24"/>
        </w:rPr>
        <w:t xml:space="preserve">, resp. </w:t>
      </w:r>
      <w:proofErr w:type="spellStart"/>
      <w:r w:rsidRPr="00F47BF8">
        <w:rPr>
          <w:szCs w:val="24"/>
        </w:rPr>
        <w:t>ZUoZ</w:t>
      </w:r>
      <w:proofErr w:type="spellEnd"/>
      <w:r w:rsidRPr="00F47BF8">
        <w:rPr>
          <w:bCs/>
          <w:szCs w:val="24"/>
        </w:rPr>
        <w:t xml:space="preserve"> o takéto osoby.</w:t>
      </w:r>
    </w:p>
    <w:p w:rsidR="00F47BF8" w:rsidRPr="00F47BF8" w:rsidRDefault="00F47BF8" w:rsidP="00F47BF8">
      <w:pPr>
        <w:pStyle w:val="Odsekzoznamu"/>
        <w:spacing w:after="240"/>
        <w:ind w:left="0"/>
        <w:jc w:val="both"/>
        <w:rPr>
          <w:b/>
        </w:rPr>
      </w:pPr>
      <w:r w:rsidRPr="00F47BF8">
        <w:rPr>
          <w:bCs/>
        </w:rPr>
        <w:t xml:space="preserve">V prípade nedodržania vyššie uvedených </w:t>
      </w:r>
      <w:r w:rsidRPr="00F47BF8">
        <w:t>základných pravidiel realizácie kurzov</w:t>
      </w:r>
      <w:r w:rsidRPr="00F47BF8">
        <w:rPr>
          <w:b/>
        </w:rPr>
        <w:t xml:space="preserve"> stratí RE-PAS vystavený k príslušnej rekvalifikácii platnosť a príspevok na rekvalifikáciu úrad </w:t>
      </w:r>
      <w:proofErr w:type="spellStart"/>
      <w:r w:rsidRPr="00F47BF8">
        <w:rPr>
          <w:b/>
        </w:rPr>
        <w:t>UoZ</w:t>
      </w:r>
      <w:proofErr w:type="spellEnd"/>
      <w:r w:rsidRPr="00F47BF8">
        <w:rPr>
          <w:b/>
        </w:rPr>
        <w:t xml:space="preserve">, resp. </w:t>
      </w:r>
      <w:proofErr w:type="spellStart"/>
      <w:r w:rsidRPr="00F47BF8">
        <w:rPr>
          <w:b/>
        </w:rPr>
        <w:t>ZUoZ</w:t>
      </w:r>
      <w:proofErr w:type="spellEnd"/>
      <w:r w:rsidRPr="00F47BF8">
        <w:rPr>
          <w:b/>
        </w:rPr>
        <w:t xml:space="preserve"> neposkytne.</w:t>
      </w:r>
    </w:p>
    <w:p w:rsidR="00F47BF8" w:rsidRPr="00F47BF8" w:rsidRDefault="00F47BF8" w:rsidP="00F47BF8">
      <w:pPr>
        <w:spacing w:after="240"/>
        <w:jc w:val="both"/>
        <w:rPr>
          <w:szCs w:val="24"/>
        </w:rPr>
      </w:pPr>
      <w:r w:rsidRPr="00F47BF8">
        <w:rPr>
          <w:bCs/>
          <w:szCs w:val="24"/>
        </w:rPr>
        <w:t>Ak  </w:t>
      </w:r>
      <w:proofErr w:type="spellStart"/>
      <w:r w:rsidRPr="00F47BF8">
        <w:rPr>
          <w:bCs/>
          <w:szCs w:val="24"/>
        </w:rPr>
        <w:t>UoZ</w:t>
      </w:r>
      <w:proofErr w:type="spellEnd"/>
      <w:r w:rsidRPr="00F47BF8">
        <w:rPr>
          <w:bCs/>
          <w:szCs w:val="24"/>
        </w:rPr>
        <w:t xml:space="preserve">, resp. </w:t>
      </w:r>
      <w:proofErr w:type="spellStart"/>
      <w:r w:rsidRPr="00F47BF8">
        <w:rPr>
          <w:bCs/>
          <w:szCs w:val="24"/>
        </w:rPr>
        <w:t>ZUoZ</w:t>
      </w:r>
      <w:proofErr w:type="spellEnd"/>
      <w:r w:rsidRPr="00F47BF8">
        <w:rPr>
          <w:bCs/>
          <w:szCs w:val="24"/>
        </w:rPr>
        <w:t xml:space="preserve"> predčasne ukončí rekvalifikáciu bez vážnych dôvodov, úrad ho vyradí z evidencie </w:t>
      </w:r>
      <w:proofErr w:type="spellStart"/>
      <w:r w:rsidRPr="00F47BF8">
        <w:rPr>
          <w:bCs/>
          <w:szCs w:val="24"/>
        </w:rPr>
        <w:t>UoZ</w:t>
      </w:r>
      <w:proofErr w:type="spellEnd"/>
      <w:r w:rsidRPr="00F47BF8">
        <w:rPr>
          <w:bCs/>
          <w:szCs w:val="24"/>
        </w:rPr>
        <w:t xml:space="preserve"> pre </w:t>
      </w:r>
      <w:proofErr w:type="spellStart"/>
      <w:r w:rsidRPr="00F47BF8">
        <w:rPr>
          <w:bCs/>
          <w:szCs w:val="24"/>
        </w:rPr>
        <w:t>nespoluprácu</w:t>
      </w:r>
      <w:proofErr w:type="spellEnd"/>
      <w:r w:rsidRPr="00F47BF8">
        <w:rPr>
          <w:bCs/>
          <w:szCs w:val="24"/>
        </w:rPr>
        <w:t xml:space="preserve"> podľa § 36 ods. 2 písm. b) zákona </w:t>
      </w:r>
      <w:r w:rsidRPr="00F47BF8">
        <w:rPr>
          <w:szCs w:val="24"/>
        </w:rPr>
        <w:t>o službách zamestnanosti</w:t>
      </w:r>
      <w:r w:rsidRPr="00F47BF8">
        <w:rPr>
          <w:bCs/>
          <w:szCs w:val="24"/>
        </w:rPr>
        <w:t>.</w:t>
      </w:r>
    </w:p>
    <w:p w:rsidR="00F47BF8" w:rsidRPr="00F47BF8" w:rsidRDefault="00F47BF8" w:rsidP="00F47BF8">
      <w:pPr>
        <w:spacing w:after="120"/>
        <w:jc w:val="both"/>
        <w:rPr>
          <w:b/>
          <w:szCs w:val="24"/>
          <w:u w:val="single"/>
        </w:rPr>
      </w:pPr>
      <w:r w:rsidRPr="00F47BF8">
        <w:rPr>
          <w:b/>
          <w:szCs w:val="24"/>
          <w:u w:val="single"/>
        </w:rPr>
        <w:t>Postupy realizácie aktivity</w:t>
      </w:r>
    </w:p>
    <w:p w:rsidR="00F47BF8" w:rsidRPr="00F47BF8" w:rsidRDefault="00F47BF8" w:rsidP="00F47BF8">
      <w:pPr>
        <w:pStyle w:val="Odsekzoznamu"/>
        <w:spacing w:after="240"/>
        <w:ind w:left="0"/>
        <w:jc w:val="both"/>
        <w:rPr>
          <w:bCs/>
        </w:rPr>
      </w:pPr>
      <w:proofErr w:type="spellStart"/>
      <w:r w:rsidRPr="00F47BF8">
        <w:t>UoZ</w:t>
      </w:r>
      <w:proofErr w:type="spellEnd"/>
      <w:r w:rsidRPr="00F47BF8">
        <w:t xml:space="preserve">, resp. </w:t>
      </w:r>
      <w:proofErr w:type="spellStart"/>
      <w:r w:rsidRPr="00F47BF8">
        <w:t>ZUoZ</w:t>
      </w:r>
      <w:proofErr w:type="spellEnd"/>
      <w:r w:rsidR="00540F2D">
        <w:t xml:space="preserve"> </w:t>
      </w:r>
      <w:r w:rsidRPr="00F47BF8">
        <w:rPr>
          <w:bCs/>
        </w:rPr>
        <w:t xml:space="preserve">si z verejne dostupných vzdelávacích kurzov vyberie konkrétnu rekvalifikáciu, o ktorú má záujem. Následne predloží úradu požiadavku na vybranú rekvalifikáciu na predpísanom formulári. </w:t>
      </w:r>
    </w:p>
    <w:p w:rsidR="00F47BF8" w:rsidRPr="00F47BF8" w:rsidRDefault="00F47BF8" w:rsidP="00F47BF8">
      <w:pPr>
        <w:pStyle w:val="Odsekzoznamu"/>
        <w:spacing w:after="240"/>
        <w:ind w:left="0"/>
        <w:jc w:val="both"/>
        <w:rPr>
          <w:bCs/>
        </w:rPr>
      </w:pPr>
    </w:p>
    <w:p w:rsidR="00F47BF8" w:rsidRPr="00F47BF8" w:rsidRDefault="00F47BF8" w:rsidP="00F47BF8">
      <w:pPr>
        <w:pStyle w:val="Odsekzoznamu"/>
        <w:spacing w:after="240"/>
        <w:ind w:left="0"/>
        <w:jc w:val="both"/>
        <w:rPr>
          <w:bCs/>
        </w:rPr>
      </w:pPr>
      <w:r w:rsidRPr="00F47BF8">
        <w:rPr>
          <w:bCs/>
        </w:rPr>
        <w:t xml:space="preserve">Po predložení požiadavky na rekvalifikáciu úrad požiadavku na rekvalifikáciu posúdi, keďže na uplatnenie príspevku nie je právny nárok. Pri posudzovaní vybranej rekvalifikácie budú úrady skúmať najmä zdôvodnenie vybraného typu rekvalifikácie samotným klientom a predstavu klienta o budúcom uplatnení sa na trhu práce. Súčasťou posúdenia úradom je aj </w:t>
      </w:r>
      <w:r w:rsidRPr="00F47BF8">
        <w:rPr>
          <w:b/>
          <w:bCs/>
        </w:rPr>
        <w:t>zhodnotenie efektívnosti a účelnosti</w:t>
      </w:r>
      <w:r w:rsidRPr="00F47BF8">
        <w:rPr>
          <w:bCs/>
        </w:rPr>
        <w:t xml:space="preserve"> požadovanej rekvalifikácie </w:t>
      </w:r>
      <w:r w:rsidRPr="00F47BF8">
        <w:rPr>
          <w:b/>
        </w:rPr>
        <w:t xml:space="preserve">so zohľadnením potrieb trhu práce </w:t>
      </w:r>
      <w:r w:rsidRPr="00F47BF8">
        <w:rPr>
          <w:bCs/>
        </w:rPr>
        <w:t xml:space="preserve">a preverenie, či suma uvedená na potvrdení poskytovateľa rekvalifikácie zodpovedá obvyklým cenám v danom čase a mieste a či spĺňa maximálne ceny uvedené v Usmernení Riadiaceho orgánu č. N3/2007 v platnom znení. </w:t>
      </w:r>
    </w:p>
    <w:p w:rsidR="00F47BF8" w:rsidRPr="00F47BF8" w:rsidRDefault="00F47BF8" w:rsidP="00F47BF8">
      <w:pPr>
        <w:pStyle w:val="Odsekzoznamu"/>
        <w:ind w:left="0"/>
        <w:jc w:val="both"/>
        <w:rPr>
          <w:bCs/>
        </w:rPr>
      </w:pPr>
    </w:p>
    <w:p w:rsidR="00F47BF8" w:rsidRPr="00F47BF8" w:rsidRDefault="00F47BF8" w:rsidP="00F47BF8">
      <w:pPr>
        <w:pStyle w:val="Odsekzoznamu"/>
        <w:spacing w:after="120"/>
        <w:ind w:left="0"/>
        <w:jc w:val="both"/>
        <w:rPr>
          <w:b/>
          <w:bCs/>
        </w:rPr>
      </w:pPr>
      <w:r w:rsidRPr="00F47BF8">
        <w:rPr>
          <w:b/>
          <w:bCs/>
        </w:rPr>
        <w:t>Bez splnenia týchto základných podmienok úrad požiadavku na vybranú rekvalifikáciu neschváli.</w:t>
      </w:r>
    </w:p>
    <w:p w:rsidR="00F47BF8" w:rsidRPr="00F47BF8" w:rsidRDefault="00F47BF8" w:rsidP="00F47BF8">
      <w:pPr>
        <w:pStyle w:val="Odsekzoznamu"/>
        <w:spacing w:after="120"/>
        <w:ind w:left="0"/>
        <w:jc w:val="both"/>
        <w:rPr>
          <w:bCs/>
        </w:rPr>
      </w:pPr>
      <w:r w:rsidRPr="00F47BF8">
        <w:rPr>
          <w:bCs/>
        </w:rPr>
        <w:lastRenderedPageBreak/>
        <w:t xml:space="preserve">Ak úrad požiadavku na vybranú rekvalifikáciu schváli, uzatvorí s </w:t>
      </w:r>
      <w:proofErr w:type="spellStart"/>
      <w:r w:rsidRPr="00F47BF8">
        <w:t>UoZ</w:t>
      </w:r>
      <w:proofErr w:type="spellEnd"/>
      <w:r w:rsidRPr="00F47BF8">
        <w:t xml:space="preserve">, resp. </w:t>
      </w:r>
      <w:proofErr w:type="spellStart"/>
      <w:r w:rsidRPr="00F47BF8">
        <w:t>ZUoZ</w:t>
      </w:r>
      <w:proofErr w:type="spellEnd"/>
      <w:r w:rsidRPr="00F47BF8">
        <w:rPr>
          <w:bCs/>
        </w:rPr>
        <w:t xml:space="preserve"> dohodu o úhrade príspevku na rekvalifikáciu, maximálne v hodnote kurzovného uvedeného v potvrdení poskytovateľa rekvalifikácie. Prílohou k dohode o úhrade príspevku na rekvalifikáciu je RE-PAS, ktorý vystaví úrad a ktorý </w:t>
      </w:r>
      <w:r w:rsidRPr="00F47BF8">
        <w:t> </w:t>
      </w:r>
      <w:proofErr w:type="spellStart"/>
      <w:r w:rsidRPr="00F47BF8">
        <w:t>UoZ</w:t>
      </w:r>
      <w:proofErr w:type="spellEnd"/>
      <w:r w:rsidRPr="00F47BF8">
        <w:t xml:space="preserve">, resp. </w:t>
      </w:r>
      <w:proofErr w:type="spellStart"/>
      <w:r w:rsidRPr="00F47BF8">
        <w:t>ZUoZ</w:t>
      </w:r>
      <w:proofErr w:type="spellEnd"/>
      <w:r w:rsidRPr="00F47BF8">
        <w:rPr>
          <w:bCs/>
        </w:rPr>
        <w:t xml:space="preserve"> predloží poskytovateľovi rekvalifikácie pred začiatkom rekvalifikácie. Na základe </w:t>
      </w:r>
      <w:proofErr w:type="spellStart"/>
      <w:r w:rsidRPr="00F47BF8">
        <w:rPr>
          <w:bCs/>
        </w:rPr>
        <w:t>RE-PASu</w:t>
      </w:r>
      <w:proofErr w:type="spellEnd"/>
      <w:r w:rsidRPr="00F47BF8">
        <w:rPr>
          <w:bCs/>
        </w:rPr>
        <w:t xml:space="preserve"> bude poskytovateľ rekvalifikácie informovaný, že úrad uzatvoril s </w:t>
      </w:r>
      <w:proofErr w:type="spellStart"/>
      <w:r w:rsidRPr="00F47BF8">
        <w:t>UoZ</w:t>
      </w:r>
      <w:proofErr w:type="spellEnd"/>
      <w:r w:rsidRPr="00F47BF8">
        <w:t xml:space="preserve">, resp. </w:t>
      </w:r>
      <w:proofErr w:type="spellStart"/>
      <w:r w:rsidRPr="00F47BF8">
        <w:t>ZUoZ</w:t>
      </w:r>
      <w:proofErr w:type="spellEnd"/>
      <w:r w:rsidRPr="00F47BF8">
        <w:rPr>
          <w:bCs/>
        </w:rPr>
        <w:t xml:space="preserve"> dohodu  o úhrade príspevku na rekvalifikáciu.</w:t>
      </w:r>
    </w:p>
    <w:p w:rsidR="00F47BF8" w:rsidRPr="00F47BF8" w:rsidRDefault="00F47BF8" w:rsidP="00F47BF8">
      <w:pPr>
        <w:spacing w:after="120"/>
        <w:jc w:val="both"/>
        <w:rPr>
          <w:bCs/>
          <w:szCs w:val="24"/>
        </w:rPr>
      </w:pPr>
      <w:r w:rsidRPr="00F47BF8">
        <w:rPr>
          <w:bCs/>
          <w:szCs w:val="24"/>
        </w:rPr>
        <w:t xml:space="preserve">V rámci zabezpečenia efektívneho, hospodárneho a účelného čerpania finančných prostriedkov bude na jednotlivých úradoch nastavený kontrolný mechanizmus zaraďovania jednotlivých </w:t>
      </w:r>
      <w:proofErr w:type="spellStart"/>
      <w:r w:rsidRPr="00F47BF8">
        <w:rPr>
          <w:szCs w:val="24"/>
        </w:rPr>
        <w:t>UoZ</w:t>
      </w:r>
      <w:proofErr w:type="spellEnd"/>
      <w:r w:rsidRPr="00F47BF8">
        <w:rPr>
          <w:szCs w:val="24"/>
        </w:rPr>
        <w:t xml:space="preserve">, resp. </w:t>
      </w:r>
      <w:proofErr w:type="spellStart"/>
      <w:r w:rsidRPr="00F47BF8">
        <w:rPr>
          <w:szCs w:val="24"/>
        </w:rPr>
        <w:t>ZUoZ</w:t>
      </w:r>
      <w:proofErr w:type="spellEnd"/>
      <w:r w:rsidRPr="00F47BF8">
        <w:rPr>
          <w:bCs/>
          <w:szCs w:val="24"/>
        </w:rPr>
        <w:t xml:space="preserve"> do projektu. V rámci informačného systému ISSZ budú úrady preverovať či vybranému </w:t>
      </w:r>
      <w:proofErr w:type="spellStart"/>
      <w:r w:rsidRPr="00F47BF8">
        <w:rPr>
          <w:szCs w:val="24"/>
        </w:rPr>
        <w:t>UoZ</w:t>
      </w:r>
      <w:proofErr w:type="spellEnd"/>
      <w:r w:rsidRPr="00F47BF8">
        <w:rPr>
          <w:szCs w:val="24"/>
        </w:rPr>
        <w:t xml:space="preserve">, resp. </w:t>
      </w:r>
      <w:proofErr w:type="spellStart"/>
      <w:r w:rsidRPr="00F47BF8">
        <w:rPr>
          <w:szCs w:val="24"/>
        </w:rPr>
        <w:t>ZUoZ</w:t>
      </w:r>
      <w:proofErr w:type="spellEnd"/>
      <w:r w:rsidRPr="00F47BF8">
        <w:rPr>
          <w:bCs/>
          <w:szCs w:val="24"/>
        </w:rPr>
        <w:t xml:space="preserve"> v priebehu predchádzajúcich 5 rokov úrad nezabezpečil rovnaké vzdelávanie a prípravu pre trh práce v zmysle § 46 ods. 4, resp. v zmysle § 46 ods. 7 zákona o službách zamestnanosti. </w:t>
      </w:r>
      <w:r w:rsidRPr="00F47BF8">
        <w:rPr>
          <w:b/>
          <w:bCs/>
          <w:szCs w:val="24"/>
        </w:rPr>
        <w:t xml:space="preserve">V záujme efektívnej implementácie budú úrady prihliadať pri schvaľovaní požiadaviek na účelnosť rekvalifikácie vzhľadom na uplatnenie </w:t>
      </w:r>
      <w:proofErr w:type="spellStart"/>
      <w:r w:rsidRPr="00F47BF8">
        <w:rPr>
          <w:b/>
          <w:bCs/>
          <w:szCs w:val="24"/>
        </w:rPr>
        <w:t>UoZ</w:t>
      </w:r>
      <w:proofErr w:type="spellEnd"/>
      <w:r w:rsidRPr="00F47BF8">
        <w:rPr>
          <w:b/>
          <w:bCs/>
          <w:szCs w:val="24"/>
        </w:rPr>
        <w:t xml:space="preserve">, resp. </w:t>
      </w:r>
      <w:proofErr w:type="spellStart"/>
      <w:r w:rsidRPr="00F47BF8">
        <w:rPr>
          <w:b/>
          <w:bCs/>
          <w:szCs w:val="24"/>
        </w:rPr>
        <w:t>ZUoZ</w:t>
      </w:r>
      <w:proofErr w:type="spellEnd"/>
      <w:r w:rsidRPr="00F47BF8">
        <w:rPr>
          <w:b/>
          <w:bCs/>
          <w:szCs w:val="24"/>
        </w:rPr>
        <w:t xml:space="preserve"> na trhu práce</w:t>
      </w:r>
      <w:r w:rsidRPr="00F47BF8">
        <w:rPr>
          <w:bCs/>
          <w:szCs w:val="24"/>
        </w:rPr>
        <w:t xml:space="preserve"> tak, aby boli dodržané monitorovacie ukazovatele projektu.</w:t>
      </w:r>
    </w:p>
    <w:p w:rsidR="00F47BF8" w:rsidRPr="00F47BF8" w:rsidRDefault="00F47BF8" w:rsidP="00F47BF8">
      <w:pPr>
        <w:spacing w:after="120"/>
        <w:jc w:val="both"/>
        <w:rPr>
          <w:bCs/>
          <w:szCs w:val="24"/>
        </w:rPr>
      </w:pPr>
      <w:r w:rsidRPr="00F47BF8">
        <w:rPr>
          <w:bCs/>
          <w:szCs w:val="24"/>
        </w:rPr>
        <w:t xml:space="preserve">Podrobné postupy a pravidlá pre realizáciu uvedenej aktivity budú spracované do internej normy Ústredia.  </w:t>
      </w:r>
    </w:p>
    <w:p w:rsidR="00F47BF8" w:rsidRPr="00F47BF8" w:rsidRDefault="00F47BF8" w:rsidP="00F47BF8">
      <w:pPr>
        <w:pStyle w:val="Odsekzoznamu"/>
        <w:numPr>
          <w:ilvl w:val="0"/>
          <w:numId w:val="41"/>
        </w:numPr>
        <w:autoSpaceDE/>
        <w:autoSpaceDN/>
        <w:spacing w:line="360" w:lineRule="auto"/>
        <w:jc w:val="both"/>
        <w:rPr>
          <w:rFonts w:eastAsia="Calibri"/>
          <w:b/>
          <w:lang w:eastAsia="en-US"/>
        </w:rPr>
      </w:pPr>
      <w:r w:rsidRPr="00F47BF8">
        <w:rPr>
          <w:rFonts w:eastAsia="Calibri"/>
          <w:b/>
          <w:lang w:eastAsia="en-US"/>
        </w:rPr>
        <w:t>Realizačná fáza</w:t>
      </w:r>
    </w:p>
    <w:p w:rsidR="00F47BF8" w:rsidRPr="00114E0B" w:rsidRDefault="00F47BF8" w:rsidP="00F47BF8">
      <w:pPr>
        <w:tabs>
          <w:tab w:val="left" w:pos="567"/>
        </w:tabs>
        <w:spacing w:line="360" w:lineRule="auto"/>
        <w:ind w:left="567"/>
        <w:jc w:val="both"/>
        <w:rPr>
          <w:i/>
          <w:szCs w:val="24"/>
        </w:rPr>
      </w:pPr>
      <w:r w:rsidRPr="00114E0B">
        <w:rPr>
          <w:i/>
          <w:szCs w:val="24"/>
        </w:rPr>
        <w:t xml:space="preserve">Predkladanie požiadaviek na vybrané rekvalifikácie a ich posudzovanie úradom </w:t>
      </w:r>
    </w:p>
    <w:p w:rsidR="00F47BF8" w:rsidRPr="00114E0B" w:rsidRDefault="00F47BF8" w:rsidP="00F47BF8">
      <w:pPr>
        <w:tabs>
          <w:tab w:val="left" w:pos="567"/>
        </w:tabs>
        <w:spacing w:line="360" w:lineRule="auto"/>
        <w:jc w:val="both"/>
        <w:rPr>
          <w:rFonts w:eastAsia="Calibri"/>
          <w:szCs w:val="24"/>
          <w:lang w:eastAsia="en-US"/>
        </w:rPr>
      </w:pPr>
      <w:r w:rsidRPr="00114E0B">
        <w:rPr>
          <w:rFonts w:eastAsia="Calibri"/>
          <w:b/>
          <w:szCs w:val="24"/>
          <w:lang w:eastAsia="en-US"/>
        </w:rPr>
        <w:tab/>
      </w:r>
      <w:r w:rsidRPr="00114E0B">
        <w:rPr>
          <w:rFonts w:eastAsia="Calibri"/>
          <w:szCs w:val="24"/>
          <w:lang w:eastAsia="en-US"/>
        </w:rPr>
        <w:t>T: 09/2014 – 11/2015</w:t>
      </w:r>
    </w:p>
    <w:p w:rsidR="00F47BF8" w:rsidRPr="00114E0B" w:rsidRDefault="00F47BF8" w:rsidP="00F47BF8">
      <w:pPr>
        <w:tabs>
          <w:tab w:val="left" w:pos="567"/>
        </w:tabs>
        <w:spacing w:line="360" w:lineRule="auto"/>
        <w:jc w:val="both"/>
        <w:rPr>
          <w:rFonts w:eastAsia="Calibri"/>
          <w:b/>
          <w:szCs w:val="24"/>
          <w:lang w:eastAsia="en-US"/>
        </w:rPr>
      </w:pPr>
      <w:r w:rsidRPr="00114E0B">
        <w:rPr>
          <w:rFonts w:eastAsia="Calibri"/>
          <w:szCs w:val="24"/>
          <w:lang w:eastAsia="en-US"/>
        </w:rPr>
        <w:tab/>
        <w:t>(do vyčerpania alokovaných finančných prostriedkov, resp. do  ukončenia projektu)</w:t>
      </w:r>
    </w:p>
    <w:p w:rsidR="00F47BF8" w:rsidRPr="00114E0B" w:rsidRDefault="00F47BF8" w:rsidP="00F47BF8">
      <w:pPr>
        <w:tabs>
          <w:tab w:val="left" w:pos="567"/>
        </w:tabs>
        <w:spacing w:line="360" w:lineRule="auto"/>
        <w:jc w:val="both"/>
        <w:rPr>
          <w:rFonts w:eastAsia="Calibri"/>
          <w:i/>
          <w:szCs w:val="24"/>
          <w:lang w:eastAsia="en-US"/>
        </w:rPr>
      </w:pPr>
      <w:r w:rsidRPr="00114E0B">
        <w:rPr>
          <w:rFonts w:eastAsia="Calibri"/>
          <w:b/>
          <w:i/>
          <w:szCs w:val="24"/>
          <w:lang w:eastAsia="en-US"/>
        </w:rPr>
        <w:tab/>
      </w:r>
      <w:r w:rsidRPr="00114E0B">
        <w:rPr>
          <w:rFonts w:eastAsia="Calibri"/>
          <w:i/>
          <w:szCs w:val="24"/>
          <w:lang w:eastAsia="en-US"/>
        </w:rPr>
        <w:t>Uzatváranie dohôd o poskytnutí príspevku</w:t>
      </w:r>
    </w:p>
    <w:p w:rsidR="00F47BF8" w:rsidRPr="00114E0B" w:rsidRDefault="00F47BF8" w:rsidP="00F47BF8">
      <w:pPr>
        <w:tabs>
          <w:tab w:val="left" w:pos="567"/>
        </w:tabs>
        <w:spacing w:line="360" w:lineRule="auto"/>
        <w:jc w:val="both"/>
        <w:rPr>
          <w:rFonts w:eastAsia="Calibri"/>
          <w:szCs w:val="24"/>
          <w:lang w:eastAsia="en-US"/>
        </w:rPr>
      </w:pPr>
      <w:r w:rsidRPr="00114E0B">
        <w:rPr>
          <w:rFonts w:eastAsia="Calibri"/>
          <w:szCs w:val="24"/>
          <w:lang w:eastAsia="en-US"/>
        </w:rPr>
        <w:tab/>
        <w:t>T: 10/2014 – 11/2015</w:t>
      </w:r>
    </w:p>
    <w:p w:rsidR="00F47BF8" w:rsidRPr="00114E0B" w:rsidRDefault="00F47BF8" w:rsidP="00F47BF8">
      <w:pPr>
        <w:tabs>
          <w:tab w:val="left" w:pos="567"/>
        </w:tabs>
        <w:spacing w:line="360" w:lineRule="auto"/>
        <w:jc w:val="both"/>
        <w:rPr>
          <w:rFonts w:eastAsia="Calibri"/>
          <w:szCs w:val="24"/>
          <w:lang w:eastAsia="en-US"/>
        </w:rPr>
      </w:pPr>
      <w:r w:rsidRPr="00114E0B">
        <w:rPr>
          <w:rFonts w:eastAsia="Calibri"/>
          <w:szCs w:val="24"/>
          <w:lang w:eastAsia="en-US"/>
        </w:rPr>
        <w:tab/>
        <w:t>(do vyčerpania alokovaných finančných prostriedkov, resp. do  ukončenia projektu)</w:t>
      </w:r>
    </w:p>
    <w:p w:rsidR="00F47BF8" w:rsidRPr="00114E0B" w:rsidRDefault="00F47BF8" w:rsidP="00F47BF8">
      <w:pPr>
        <w:tabs>
          <w:tab w:val="left" w:pos="567"/>
        </w:tabs>
        <w:spacing w:line="360" w:lineRule="auto"/>
        <w:jc w:val="both"/>
        <w:rPr>
          <w:rFonts w:eastAsia="Calibri"/>
          <w:i/>
          <w:szCs w:val="24"/>
          <w:lang w:eastAsia="en-US"/>
        </w:rPr>
      </w:pPr>
      <w:r w:rsidRPr="00114E0B">
        <w:rPr>
          <w:rFonts w:eastAsia="Calibri"/>
          <w:b/>
          <w:i/>
          <w:szCs w:val="24"/>
          <w:lang w:eastAsia="en-US"/>
        </w:rPr>
        <w:tab/>
      </w:r>
      <w:r w:rsidRPr="00114E0B">
        <w:rPr>
          <w:rFonts w:eastAsia="Calibri"/>
          <w:i/>
          <w:szCs w:val="24"/>
          <w:lang w:eastAsia="en-US"/>
        </w:rPr>
        <w:t>Realizácia rekvalifikácie</w:t>
      </w:r>
    </w:p>
    <w:p w:rsidR="00F47BF8" w:rsidRPr="00114E0B" w:rsidRDefault="00F47BF8" w:rsidP="00F47BF8">
      <w:pPr>
        <w:tabs>
          <w:tab w:val="left" w:pos="567"/>
        </w:tabs>
        <w:spacing w:line="360" w:lineRule="auto"/>
        <w:jc w:val="both"/>
        <w:rPr>
          <w:rFonts w:eastAsia="Calibri"/>
          <w:b/>
          <w:szCs w:val="24"/>
          <w:lang w:eastAsia="en-US"/>
        </w:rPr>
      </w:pPr>
      <w:r w:rsidRPr="00114E0B">
        <w:rPr>
          <w:rFonts w:eastAsia="Calibri"/>
          <w:b/>
          <w:szCs w:val="24"/>
          <w:lang w:eastAsia="en-US"/>
        </w:rPr>
        <w:tab/>
      </w:r>
      <w:r w:rsidRPr="00114E0B">
        <w:rPr>
          <w:rFonts w:eastAsia="Calibri"/>
          <w:szCs w:val="24"/>
          <w:lang w:eastAsia="en-US"/>
        </w:rPr>
        <w:t>T: 10/2014 - 11/2015</w:t>
      </w:r>
      <w:r w:rsidRPr="00114E0B">
        <w:rPr>
          <w:rFonts w:eastAsia="Calibri"/>
          <w:b/>
          <w:i/>
          <w:szCs w:val="24"/>
          <w:lang w:eastAsia="en-US"/>
        </w:rPr>
        <w:tab/>
      </w:r>
    </w:p>
    <w:p w:rsidR="00F47BF8" w:rsidRPr="00114E0B" w:rsidRDefault="00F47BF8" w:rsidP="00F47BF8">
      <w:pPr>
        <w:tabs>
          <w:tab w:val="left" w:pos="567"/>
        </w:tabs>
        <w:spacing w:line="360" w:lineRule="auto"/>
        <w:jc w:val="both"/>
        <w:rPr>
          <w:rFonts w:eastAsia="Calibri"/>
          <w:i/>
          <w:szCs w:val="24"/>
          <w:lang w:eastAsia="en-US"/>
        </w:rPr>
      </w:pPr>
      <w:r w:rsidRPr="00114E0B">
        <w:rPr>
          <w:rFonts w:eastAsia="Calibri"/>
          <w:i/>
          <w:szCs w:val="24"/>
          <w:lang w:eastAsia="en-US"/>
        </w:rPr>
        <w:tab/>
        <w:t>Úhrada príspevkov</w:t>
      </w:r>
    </w:p>
    <w:p w:rsidR="00F47BF8" w:rsidRPr="00114E0B" w:rsidRDefault="00F47BF8" w:rsidP="00F47BF8">
      <w:pPr>
        <w:tabs>
          <w:tab w:val="left" w:pos="567"/>
        </w:tabs>
        <w:spacing w:line="360" w:lineRule="auto"/>
        <w:jc w:val="both"/>
        <w:rPr>
          <w:rFonts w:eastAsia="Calibri"/>
          <w:szCs w:val="24"/>
          <w:lang w:eastAsia="en-US"/>
        </w:rPr>
      </w:pPr>
      <w:r w:rsidRPr="00114E0B">
        <w:rPr>
          <w:rFonts w:eastAsia="Calibri"/>
          <w:b/>
          <w:szCs w:val="24"/>
          <w:lang w:eastAsia="en-US"/>
        </w:rPr>
        <w:tab/>
      </w:r>
      <w:r w:rsidRPr="00114E0B">
        <w:rPr>
          <w:rFonts w:eastAsia="Calibri"/>
          <w:szCs w:val="24"/>
          <w:lang w:eastAsia="en-US"/>
        </w:rPr>
        <w:t>T: 12/2014 - 12/2015</w:t>
      </w:r>
    </w:p>
    <w:p w:rsidR="00F47BF8" w:rsidRPr="00F47BF8" w:rsidRDefault="00F47BF8" w:rsidP="00F47BF8">
      <w:pPr>
        <w:pStyle w:val="Odsekzoznamu"/>
        <w:numPr>
          <w:ilvl w:val="0"/>
          <w:numId w:val="41"/>
        </w:numPr>
        <w:autoSpaceDE/>
        <w:autoSpaceDN/>
        <w:spacing w:line="360" w:lineRule="auto"/>
        <w:jc w:val="both"/>
        <w:rPr>
          <w:rFonts w:eastAsia="Calibri"/>
          <w:b/>
          <w:lang w:eastAsia="en-US"/>
        </w:rPr>
      </w:pPr>
      <w:r w:rsidRPr="00F47BF8">
        <w:rPr>
          <w:rFonts w:eastAsia="Calibri"/>
          <w:b/>
          <w:lang w:eastAsia="en-US"/>
        </w:rPr>
        <w:t>Ukončenie projektu</w:t>
      </w:r>
    </w:p>
    <w:p w:rsidR="0030275B" w:rsidRPr="00F47BF8" w:rsidRDefault="00F47BF8" w:rsidP="00F47BF8">
      <w:pPr>
        <w:tabs>
          <w:tab w:val="left" w:pos="567"/>
        </w:tabs>
        <w:spacing w:line="360" w:lineRule="auto"/>
        <w:jc w:val="both"/>
        <w:rPr>
          <w:rFonts w:eastAsia="Calibri"/>
          <w:szCs w:val="24"/>
          <w:lang w:eastAsia="en-US"/>
        </w:rPr>
      </w:pPr>
      <w:r w:rsidRPr="00F47BF8">
        <w:rPr>
          <w:rFonts w:eastAsia="Calibri"/>
          <w:szCs w:val="24"/>
          <w:lang w:eastAsia="en-US"/>
        </w:rPr>
        <w:tab/>
        <w:t>T: 12/2015</w:t>
      </w:r>
    </w:p>
    <w:p w:rsidR="0030275B" w:rsidRPr="00E80541" w:rsidRDefault="0030275B" w:rsidP="00C715B9">
      <w:pPr>
        <w:pStyle w:val="Zkladntext21"/>
        <w:rPr>
          <w:b/>
          <w:szCs w:val="24"/>
        </w:rPr>
      </w:pPr>
    </w:p>
    <w:p w:rsidR="00C715B9" w:rsidRPr="00E80541" w:rsidRDefault="000948FC" w:rsidP="00AA4425">
      <w:pPr>
        <w:pStyle w:val="Zkladntext21"/>
        <w:spacing w:after="240"/>
        <w:rPr>
          <w:szCs w:val="24"/>
        </w:rPr>
      </w:pPr>
      <w:r w:rsidRPr="00E80541">
        <w:rPr>
          <w:b/>
          <w:szCs w:val="24"/>
        </w:rPr>
        <w:t>P</w:t>
      </w:r>
      <w:r w:rsidR="00BC45A2" w:rsidRPr="00E80541">
        <w:rPr>
          <w:b/>
          <w:szCs w:val="24"/>
        </w:rPr>
        <w:t>osudzovanie žiadostí o poskytnutie príspevk</w:t>
      </w:r>
      <w:r w:rsidR="008E38AF" w:rsidRPr="00E80541">
        <w:rPr>
          <w:b/>
          <w:szCs w:val="24"/>
        </w:rPr>
        <w:t>u na ktoré nie je právny nárok</w:t>
      </w:r>
    </w:p>
    <w:p w:rsidR="000948FC" w:rsidRPr="00E80541" w:rsidRDefault="008E38AF" w:rsidP="00AA4425">
      <w:pPr>
        <w:pStyle w:val="Zkladntext21"/>
        <w:spacing w:after="240"/>
      </w:pPr>
      <w:r w:rsidRPr="00E80541">
        <w:rPr>
          <w:szCs w:val="24"/>
        </w:rPr>
        <w:t xml:space="preserve">Posudzovanie žiadosti o poskytnutie príspevku, </w:t>
      </w:r>
      <w:r w:rsidR="00BC45A2" w:rsidRPr="00E80541">
        <w:rPr>
          <w:szCs w:val="24"/>
        </w:rPr>
        <w:t>na ktor</w:t>
      </w:r>
      <w:r w:rsidRPr="00E80541">
        <w:rPr>
          <w:szCs w:val="24"/>
        </w:rPr>
        <w:t>ý</w:t>
      </w:r>
      <w:r w:rsidR="00BC45A2" w:rsidRPr="00E80541">
        <w:rPr>
          <w:szCs w:val="24"/>
        </w:rPr>
        <w:t xml:space="preserve"> nie je právny nárok</w:t>
      </w:r>
      <w:r w:rsidR="00C715B9" w:rsidRPr="00E80541">
        <w:rPr>
          <w:szCs w:val="24"/>
        </w:rPr>
        <w:t>, j</w:t>
      </w:r>
      <w:r w:rsidR="000948FC" w:rsidRPr="00E80541">
        <w:rPr>
          <w:szCs w:val="24"/>
        </w:rPr>
        <w:t>e</w:t>
      </w:r>
      <w:r w:rsidR="00F47BF8">
        <w:rPr>
          <w:szCs w:val="24"/>
        </w:rPr>
        <w:t xml:space="preserve"> </w:t>
      </w:r>
      <w:r w:rsidR="006A3E25" w:rsidRPr="00E80541">
        <w:rPr>
          <w:szCs w:val="24"/>
        </w:rPr>
        <w:t>v</w:t>
      </w:r>
      <w:r w:rsidR="00F47BF8">
        <w:rPr>
          <w:szCs w:val="24"/>
        </w:rPr>
        <w:t xml:space="preserve"> </w:t>
      </w:r>
      <w:r w:rsidR="006A3E25" w:rsidRPr="00E80541">
        <w:rPr>
          <w:szCs w:val="24"/>
        </w:rPr>
        <w:t>pôsobnosti</w:t>
      </w:r>
      <w:r w:rsidR="00F47BF8">
        <w:rPr>
          <w:szCs w:val="24"/>
        </w:rPr>
        <w:t xml:space="preserve"> </w:t>
      </w:r>
      <w:r w:rsidR="00BC45A2" w:rsidRPr="00E80541">
        <w:rPr>
          <w:b/>
          <w:szCs w:val="24"/>
        </w:rPr>
        <w:t>výbor</w:t>
      </w:r>
      <w:r w:rsidR="006A3E25" w:rsidRPr="00E80541">
        <w:rPr>
          <w:b/>
          <w:szCs w:val="24"/>
        </w:rPr>
        <w:t>u</w:t>
      </w:r>
      <w:r w:rsidR="00BC45A2" w:rsidRPr="00E80541">
        <w:rPr>
          <w:b/>
          <w:szCs w:val="24"/>
        </w:rPr>
        <w:t xml:space="preserve"> pre otázky zamestnanosti</w:t>
      </w:r>
      <w:r w:rsidR="003D2D23" w:rsidRPr="00E80541">
        <w:rPr>
          <w:b/>
          <w:szCs w:val="24"/>
        </w:rPr>
        <w:t xml:space="preserve"> s výnimkou § 46 ods. 4, §46 ods. 7, § 51 a §54 zákona o službách zamestnanosti</w:t>
      </w:r>
      <w:r w:rsidR="004F1E56" w:rsidRPr="00E80541">
        <w:rPr>
          <w:b/>
          <w:szCs w:val="24"/>
        </w:rPr>
        <w:t>,</w:t>
      </w:r>
      <w:r w:rsidR="003D2D23" w:rsidRPr="00E80541">
        <w:rPr>
          <w:b/>
          <w:szCs w:val="24"/>
        </w:rPr>
        <w:t xml:space="preserve"> nakoľko do výboru pre otázky zamestnanosti sa predkladajú iba žiadosti fyzických a právnických osôb. V rámci uvedených §§ ide o žiadosti </w:t>
      </w:r>
      <w:proofErr w:type="spellStart"/>
      <w:r w:rsidR="003D2D23" w:rsidRPr="00E80541">
        <w:rPr>
          <w:b/>
          <w:szCs w:val="24"/>
        </w:rPr>
        <w:t>UoZ</w:t>
      </w:r>
      <w:proofErr w:type="spellEnd"/>
      <w:r w:rsidR="00BC45A2" w:rsidRPr="00E80541">
        <w:rPr>
          <w:szCs w:val="24"/>
        </w:rPr>
        <w:t>.</w:t>
      </w:r>
      <w:r w:rsidR="00F47BF8">
        <w:rPr>
          <w:szCs w:val="24"/>
        </w:rPr>
        <w:t xml:space="preserve"> </w:t>
      </w:r>
      <w:r w:rsidR="006A3E25" w:rsidRPr="00E80541">
        <w:t>Výbor má 11 členov, z toho troch zástupcov úradu pričom jeden z nich je riaditeľ úradu, dvoch zástupcov samosprávneho kraja, do ktorého územného obvodu úrad patrí, dvoch zástupcov miest a obcí, dvoch zástupcov zamestnávateľov pôsobiacich v územnom obvode úradu a dvoch zástupcov odborových organizácií pôsobiacich v územnom obvode úradu</w:t>
      </w:r>
      <w:r w:rsidR="00414B84" w:rsidRPr="00E80541">
        <w:t xml:space="preserve">. </w:t>
      </w:r>
    </w:p>
    <w:p w:rsidR="00E356BE" w:rsidRPr="00E80541" w:rsidRDefault="00BC45A2" w:rsidP="00AA4425">
      <w:pPr>
        <w:pStyle w:val="Zkladntext21"/>
        <w:spacing w:after="240"/>
        <w:rPr>
          <w:szCs w:val="24"/>
        </w:rPr>
      </w:pPr>
      <w:r w:rsidRPr="00E80541">
        <w:rPr>
          <w:szCs w:val="24"/>
        </w:rPr>
        <w:t>Výbor pre otázky zamestnanosti posudz</w:t>
      </w:r>
      <w:r w:rsidR="000948FC" w:rsidRPr="00E80541">
        <w:rPr>
          <w:szCs w:val="24"/>
        </w:rPr>
        <w:t xml:space="preserve">uje </w:t>
      </w:r>
      <w:r w:rsidRPr="00E80541">
        <w:rPr>
          <w:szCs w:val="24"/>
        </w:rPr>
        <w:t xml:space="preserve">žiadosti </w:t>
      </w:r>
      <w:r w:rsidRPr="00E80541">
        <w:rPr>
          <w:b/>
          <w:szCs w:val="24"/>
        </w:rPr>
        <w:t>podľa kritérií</w:t>
      </w:r>
      <w:r w:rsidR="00F47BF8">
        <w:rPr>
          <w:b/>
          <w:szCs w:val="24"/>
        </w:rPr>
        <w:t xml:space="preserve"> </w:t>
      </w:r>
      <w:r w:rsidR="00E136E2" w:rsidRPr="00E80541">
        <w:rPr>
          <w:szCs w:val="24"/>
        </w:rPr>
        <w:t>vypracovan</w:t>
      </w:r>
      <w:r w:rsidR="000948FC" w:rsidRPr="00E80541">
        <w:rPr>
          <w:szCs w:val="24"/>
        </w:rPr>
        <w:t>ých</w:t>
      </w:r>
      <w:r w:rsidR="00E136E2" w:rsidRPr="00E80541">
        <w:rPr>
          <w:szCs w:val="24"/>
        </w:rPr>
        <w:t xml:space="preserve"> Ústredím a</w:t>
      </w:r>
      <w:r w:rsidR="000948FC" w:rsidRPr="00E80541">
        <w:rPr>
          <w:szCs w:val="24"/>
        </w:rPr>
        <w:t> </w:t>
      </w:r>
      <w:r w:rsidR="00E136E2" w:rsidRPr="00E80541">
        <w:rPr>
          <w:szCs w:val="24"/>
        </w:rPr>
        <w:t>schválen</w:t>
      </w:r>
      <w:r w:rsidR="000948FC" w:rsidRPr="00E80541">
        <w:rPr>
          <w:szCs w:val="24"/>
        </w:rPr>
        <w:t xml:space="preserve">ých </w:t>
      </w:r>
      <w:r w:rsidR="00E136E2" w:rsidRPr="00E80541">
        <w:rPr>
          <w:szCs w:val="24"/>
        </w:rPr>
        <w:t>MPSVR SR</w:t>
      </w:r>
      <w:r w:rsidRPr="00E80541">
        <w:rPr>
          <w:szCs w:val="24"/>
        </w:rPr>
        <w:t>.</w:t>
      </w:r>
    </w:p>
    <w:p w:rsidR="00C715B9" w:rsidRPr="00E80541" w:rsidRDefault="0014506C" w:rsidP="00AA4425">
      <w:pPr>
        <w:spacing w:before="120" w:after="240"/>
        <w:jc w:val="both"/>
        <w:rPr>
          <w:b/>
          <w:i/>
          <w:szCs w:val="24"/>
          <w:u w:val="single"/>
        </w:rPr>
      </w:pPr>
      <w:r w:rsidRPr="00E80541">
        <w:rPr>
          <w:b/>
          <w:i/>
          <w:szCs w:val="24"/>
          <w:u w:val="single"/>
        </w:rPr>
        <w:lastRenderedPageBreak/>
        <w:t>Deliaca línia:</w:t>
      </w:r>
    </w:p>
    <w:p w:rsidR="00D110D9" w:rsidRPr="00E80541" w:rsidRDefault="00BC45A2" w:rsidP="00AA4425">
      <w:pPr>
        <w:spacing w:after="240"/>
        <w:jc w:val="both"/>
        <w:rPr>
          <w:szCs w:val="24"/>
        </w:rPr>
      </w:pPr>
      <w:r w:rsidRPr="00E80541">
        <w:rPr>
          <w:szCs w:val="24"/>
        </w:rPr>
        <w:t>V prípade NP „Vybrané aktívne opatrenia na trhu práce v rámci SR bez BSK</w:t>
      </w:r>
      <w:bookmarkStart w:id="4" w:name="OLE_LINK5"/>
      <w:bookmarkStart w:id="5" w:name="OLE_LINK6"/>
      <w:r w:rsidR="0054681E" w:rsidRPr="00E80541">
        <w:rPr>
          <w:szCs w:val="24"/>
        </w:rPr>
        <w:t xml:space="preserve"> – </w:t>
      </w:r>
      <w:bookmarkEnd w:id="4"/>
      <w:bookmarkEnd w:id="5"/>
      <w:r w:rsidR="00D110D9" w:rsidRPr="00E80541">
        <w:rPr>
          <w:szCs w:val="24"/>
        </w:rPr>
        <w:t>4</w:t>
      </w:r>
      <w:r w:rsidRPr="00E80541">
        <w:rPr>
          <w:szCs w:val="24"/>
        </w:rPr>
        <w:t>“ (ďalej len NP VAOTP SR</w:t>
      </w:r>
      <w:r w:rsidR="0054681E" w:rsidRPr="00E80541">
        <w:rPr>
          <w:szCs w:val="24"/>
        </w:rPr>
        <w:t xml:space="preserve"> - </w:t>
      </w:r>
      <w:r w:rsidR="00D110D9" w:rsidRPr="00E80541">
        <w:rPr>
          <w:szCs w:val="24"/>
        </w:rPr>
        <w:t>4</w:t>
      </w:r>
      <w:r w:rsidRPr="00E80541">
        <w:rPr>
          <w:szCs w:val="24"/>
        </w:rPr>
        <w:t xml:space="preserve">), </w:t>
      </w:r>
      <w:r w:rsidR="00D110D9" w:rsidRPr="00E80541">
        <w:rPr>
          <w:szCs w:val="24"/>
        </w:rPr>
        <w:t xml:space="preserve">je </w:t>
      </w:r>
      <w:r w:rsidRPr="00E80541">
        <w:rPr>
          <w:szCs w:val="24"/>
        </w:rPr>
        <w:t>ukončen</w:t>
      </w:r>
      <w:r w:rsidR="00D110D9" w:rsidRPr="00E80541">
        <w:rPr>
          <w:szCs w:val="24"/>
        </w:rPr>
        <w:t>é</w:t>
      </w:r>
      <w:r w:rsidR="00F47BF8">
        <w:rPr>
          <w:szCs w:val="24"/>
        </w:rPr>
        <w:t xml:space="preserve"> </w:t>
      </w:r>
      <w:proofErr w:type="spellStart"/>
      <w:r w:rsidRPr="00E80541">
        <w:rPr>
          <w:szCs w:val="24"/>
        </w:rPr>
        <w:t>záväzkovani</w:t>
      </w:r>
      <w:r w:rsidR="00D110D9" w:rsidRPr="00E80541">
        <w:rPr>
          <w:szCs w:val="24"/>
        </w:rPr>
        <w:t>e</w:t>
      </w:r>
      <w:proofErr w:type="spellEnd"/>
      <w:r w:rsidR="00F47BF8">
        <w:rPr>
          <w:szCs w:val="24"/>
        </w:rPr>
        <w:t xml:space="preserve"> </w:t>
      </w:r>
      <w:r w:rsidR="007755CE" w:rsidRPr="00E80541">
        <w:rPr>
          <w:szCs w:val="24"/>
        </w:rPr>
        <w:t>oblig</w:t>
      </w:r>
      <w:r w:rsidR="00160864" w:rsidRPr="00E80541">
        <w:rPr>
          <w:szCs w:val="24"/>
        </w:rPr>
        <w:t>a</w:t>
      </w:r>
      <w:r w:rsidR="007755CE" w:rsidRPr="00E80541">
        <w:rPr>
          <w:szCs w:val="24"/>
        </w:rPr>
        <w:t>t</w:t>
      </w:r>
      <w:r w:rsidR="00160864" w:rsidRPr="00E80541">
        <w:rPr>
          <w:szCs w:val="24"/>
        </w:rPr>
        <w:t>ó</w:t>
      </w:r>
      <w:r w:rsidR="007755CE" w:rsidRPr="00E80541">
        <w:rPr>
          <w:szCs w:val="24"/>
        </w:rPr>
        <w:t>rn</w:t>
      </w:r>
      <w:r w:rsidR="00160864" w:rsidRPr="00E80541">
        <w:rPr>
          <w:szCs w:val="24"/>
        </w:rPr>
        <w:t>y</w:t>
      </w:r>
      <w:r w:rsidR="00794E5D" w:rsidRPr="00E80541">
        <w:rPr>
          <w:szCs w:val="24"/>
        </w:rPr>
        <w:t>ch AOTP (</w:t>
      </w:r>
      <w:r w:rsidR="007149AF" w:rsidRPr="00E80541">
        <w:rPr>
          <w:szCs w:val="24"/>
        </w:rPr>
        <w:t>§§ 52, 53, 53a, 59 a 60</w:t>
      </w:r>
      <w:r w:rsidR="00794E5D" w:rsidRPr="00E80541">
        <w:rPr>
          <w:szCs w:val="24"/>
        </w:rPr>
        <w:t>)</w:t>
      </w:r>
      <w:r w:rsidR="00A714DB" w:rsidRPr="00E80541">
        <w:rPr>
          <w:szCs w:val="24"/>
        </w:rPr>
        <w:t xml:space="preserve"> ako aj fakultatívnych AOTP (§§ 49, 50, 50j, 51, 52a, 53b, 56, 56a, 57) </w:t>
      </w:r>
      <w:r w:rsidR="00D110D9" w:rsidRPr="00E80541">
        <w:rPr>
          <w:szCs w:val="24"/>
        </w:rPr>
        <w:t>k 31.05.2014</w:t>
      </w:r>
      <w:r w:rsidR="00E356BE" w:rsidRPr="00E80541">
        <w:rPr>
          <w:szCs w:val="24"/>
        </w:rPr>
        <w:t xml:space="preserve">. </w:t>
      </w:r>
      <w:r w:rsidR="00D110D9" w:rsidRPr="00E80541">
        <w:rPr>
          <w:szCs w:val="24"/>
        </w:rPr>
        <w:t xml:space="preserve">Do 30.06.2014 sa §§ 43, 44, 46, 48, 48a zákona o službách zamestnanosti realizovali prostredníctvom NP III-2/A a NP III-2/B, </w:t>
      </w:r>
      <w:r w:rsidR="004B72FC" w:rsidRPr="00E80541">
        <w:rPr>
          <w:szCs w:val="24"/>
        </w:rPr>
        <w:t>realizáci</w:t>
      </w:r>
      <w:r w:rsidR="00913E66" w:rsidRPr="00E80541">
        <w:rPr>
          <w:szCs w:val="24"/>
        </w:rPr>
        <w:t>a</w:t>
      </w:r>
      <w:r w:rsidR="004B72FC" w:rsidRPr="00E80541">
        <w:rPr>
          <w:szCs w:val="24"/>
        </w:rPr>
        <w:t xml:space="preserve"> kurzov </w:t>
      </w:r>
      <w:r w:rsidR="00913E66" w:rsidRPr="00E80541">
        <w:rPr>
          <w:szCs w:val="24"/>
        </w:rPr>
        <w:t xml:space="preserve">bola ukončená k 31.05.2014. </w:t>
      </w:r>
    </w:p>
    <w:p w:rsidR="00A714DB" w:rsidRPr="00E80541" w:rsidRDefault="00D110D9" w:rsidP="00AA4425">
      <w:pPr>
        <w:spacing w:after="240"/>
        <w:jc w:val="both"/>
        <w:rPr>
          <w:szCs w:val="24"/>
        </w:rPr>
      </w:pPr>
      <w:r w:rsidRPr="00E80541">
        <w:rPr>
          <w:szCs w:val="24"/>
        </w:rPr>
        <w:t xml:space="preserve">Od 01.06.2014 nie je možné </w:t>
      </w:r>
      <w:r w:rsidR="00A714DB" w:rsidRPr="00E80541">
        <w:rPr>
          <w:szCs w:val="24"/>
        </w:rPr>
        <w:t xml:space="preserve">v rámci NP VAOTP SR  – </w:t>
      </w:r>
      <w:r w:rsidRPr="00E80541">
        <w:rPr>
          <w:szCs w:val="24"/>
        </w:rPr>
        <w:t>4</w:t>
      </w:r>
      <w:r w:rsidR="00540F2D">
        <w:rPr>
          <w:szCs w:val="24"/>
        </w:rPr>
        <w:t xml:space="preserve"> </w:t>
      </w:r>
      <w:r w:rsidR="00A714DB" w:rsidRPr="00E80541">
        <w:rPr>
          <w:szCs w:val="24"/>
        </w:rPr>
        <w:t xml:space="preserve">uzatvárať nové dohody, resp. vytvárať ďalšie záväzky. V rámci NP VAOTP </w:t>
      </w:r>
      <w:r w:rsidR="00A317F9" w:rsidRPr="00E80541">
        <w:rPr>
          <w:szCs w:val="24"/>
        </w:rPr>
        <w:t>–</w:t>
      </w:r>
      <w:r w:rsidRPr="00E80541">
        <w:rPr>
          <w:szCs w:val="24"/>
        </w:rPr>
        <w:t>4prebieha</w:t>
      </w:r>
      <w:r w:rsidR="00A714DB" w:rsidRPr="00E80541">
        <w:rPr>
          <w:szCs w:val="24"/>
        </w:rPr>
        <w:t xml:space="preserve"> už len dofinancovanie vytvorených záväzkov na obligatórne aj fakultatívne AOTP.</w:t>
      </w:r>
      <w:r w:rsidR="00913E66" w:rsidRPr="00E80541">
        <w:rPr>
          <w:szCs w:val="24"/>
        </w:rPr>
        <w:t xml:space="preserve"> Od 01.06.2014 nie je možné realizovať kurzy prostredníctvom NP III-2/A a NP III-2/B, dňom 30.06.2014 bola realizácia NP III-2/A a NP III-2/B ukončená. </w:t>
      </w:r>
    </w:p>
    <w:p w:rsidR="00D110D9" w:rsidRPr="00E80541" w:rsidRDefault="006101D2" w:rsidP="00AA4425">
      <w:pPr>
        <w:spacing w:after="240"/>
        <w:jc w:val="both"/>
        <w:rPr>
          <w:szCs w:val="24"/>
        </w:rPr>
      </w:pPr>
      <w:r w:rsidRPr="00E80541">
        <w:rPr>
          <w:szCs w:val="24"/>
        </w:rPr>
        <w:t xml:space="preserve">Začiatok realizácie </w:t>
      </w:r>
      <w:r w:rsidR="00D110D9" w:rsidRPr="00E80541">
        <w:rPr>
          <w:szCs w:val="24"/>
        </w:rPr>
        <w:t xml:space="preserve">vybraných </w:t>
      </w:r>
      <w:r w:rsidRPr="00E80541">
        <w:rPr>
          <w:szCs w:val="24"/>
        </w:rPr>
        <w:t>obligatórnych AOTP a</w:t>
      </w:r>
      <w:r w:rsidR="00D110D9" w:rsidRPr="00E80541">
        <w:rPr>
          <w:szCs w:val="24"/>
        </w:rPr>
        <w:t xml:space="preserve"> vybraných </w:t>
      </w:r>
      <w:r w:rsidRPr="00E80541">
        <w:rPr>
          <w:szCs w:val="24"/>
        </w:rPr>
        <w:t>fakultatívnych AOTP</w:t>
      </w:r>
      <w:r w:rsidR="00885F6A" w:rsidRPr="00E80541">
        <w:rPr>
          <w:szCs w:val="24"/>
        </w:rPr>
        <w:t xml:space="preserve"> v</w:t>
      </w:r>
      <w:r w:rsidR="00F47BF8">
        <w:rPr>
          <w:szCs w:val="24"/>
        </w:rPr>
        <w:t> </w:t>
      </w:r>
      <w:r w:rsidR="00885F6A" w:rsidRPr="00E80541">
        <w:rPr>
          <w:szCs w:val="24"/>
        </w:rPr>
        <w:t>rámci</w:t>
      </w:r>
      <w:r w:rsidR="00F47BF8">
        <w:rPr>
          <w:szCs w:val="24"/>
        </w:rPr>
        <w:t xml:space="preserve"> </w:t>
      </w:r>
      <w:r w:rsidR="00E322D7" w:rsidRPr="00E80541">
        <w:rPr>
          <w:szCs w:val="24"/>
        </w:rPr>
        <w:t>NP</w:t>
      </w:r>
      <w:r w:rsidR="00A714DB" w:rsidRPr="00E80541">
        <w:rPr>
          <w:szCs w:val="24"/>
        </w:rPr>
        <w:t xml:space="preserve">VAOTP SR - </w:t>
      </w:r>
      <w:r w:rsidR="00D110D9" w:rsidRPr="00E80541">
        <w:rPr>
          <w:szCs w:val="24"/>
        </w:rPr>
        <w:t>5</w:t>
      </w:r>
      <w:r w:rsidRPr="00E80541">
        <w:rPr>
          <w:szCs w:val="24"/>
        </w:rPr>
        <w:t xml:space="preserve">bude oznámené RO aj úradom osobitnými listami. </w:t>
      </w:r>
    </w:p>
    <w:p w:rsidR="006101D2" w:rsidRPr="00E80541" w:rsidRDefault="00D25075" w:rsidP="00AA4425">
      <w:pPr>
        <w:spacing w:after="240"/>
        <w:jc w:val="both"/>
        <w:rPr>
          <w:b/>
          <w:szCs w:val="24"/>
        </w:rPr>
      </w:pPr>
      <w:r w:rsidRPr="00E80541">
        <w:rPr>
          <w:b/>
          <w:szCs w:val="24"/>
        </w:rPr>
        <w:t xml:space="preserve">Deliaca línia je vymedzená dátumom </w:t>
      </w:r>
      <w:r w:rsidR="006101D2" w:rsidRPr="00E80541">
        <w:rPr>
          <w:b/>
          <w:szCs w:val="24"/>
        </w:rPr>
        <w:t xml:space="preserve">ukončenia </w:t>
      </w:r>
      <w:proofErr w:type="spellStart"/>
      <w:r w:rsidRPr="00E80541">
        <w:rPr>
          <w:b/>
          <w:szCs w:val="24"/>
        </w:rPr>
        <w:t>záväzkovania</w:t>
      </w:r>
      <w:proofErr w:type="spellEnd"/>
      <w:r w:rsidRPr="00E80541">
        <w:rPr>
          <w:b/>
          <w:szCs w:val="24"/>
        </w:rPr>
        <w:t xml:space="preserve"> NP </w:t>
      </w:r>
      <w:r w:rsidR="007F3A58" w:rsidRPr="00E80541">
        <w:rPr>
          <w:b/>
          <w:szCs w:val="24"/>
        </w:rPr>
        <w:t>V</w:t>
      </w:r>
      <w:r w:rsidRPr="00E80541">
        <w:rPr>
          <w:b/>
          <w:szCs w:val="24"/>
        </w:rPr>
        <w:t>AOTP SR</w:t>
      </w:r>
      <w:r w:rsidR="0054681E" w:rsidRPr="00E80541">
        <w:rPr>
          <w:b/>
          <w:szCs w:val="24"/>
        </w:rPr>
        <w:t xml:space="preserve">- </w:t>
      </w:r>
      <w:r w:rsidR="00D110D9" w:rsidRPr="00E80541">
        <w:rPr>
          <w:b/>
          <w:szCs w:val="24"/>
        </w:rPr>
        <w:t>4</w:t>
      </w:r>
      <w:r w:rsidRPr="00E80541">
        <w:rPr>
          <w:b/>
          <w:szCs w:val="24"/>
        </w:rPr>
        <w:t xml:space="preserve">, čím </w:t>
      </w:r>
      <w:r w:rsidR="00414B84" w:rsidRPr="00E80541">
        <w:rPr>
          <w:b/>
          <w:szCs w:val="24"/>
        </w:rPr>
        <w:t>s</w:t>
      </w:r>
      <w:r w:rsidRPr="00E80541">
        <w:rPr>
          <w:b/>
          <w:szCs w:val="24"/>
        </w:rPr>
        <w:t>a vylúči duplicita a možné prekrývanie výdavkov.</w:t>
      </w:r>
    </w:p>
    <w:p w:rsidR="0018446C" w:rsidRPr="00E80541" w:rsidRDefault="0018446C" w:rsidP="00AA4425">
      <w:pPr>
        <w:spacing w:after="240"/>
        <w:jc w:val="both"/>
        <w:rPr>
          <w:szCs w:val="24"/>
        </w:rPr>
      </w:pPr>
      <w:r w:rsidRPr="00E80541">
        <w:rPr>
          <w:szCs w:val="24"/>
        </w:rPr>
        <w:t>V prípade jednotlivých AOTP, ktoré sú realizované aj v rámci iných národných projektov, je deliaca línia zabezpečená uvedením názvu príslušného národného projektu v</w:t>
      </w:r>
      <w:r w:rsidR="006101D2" w:rsidRPr="00E80541">
        <w:rPr>
          <w:szCs w:val="24"/>
        </w:rPr>
        <w:t> </w:t>
      </w:r>
      <w:r w:rsidRPr="00E80541">
        <w:rPr>
          <w:szCs w:val="24"/>
        </w:rPr>
        <w:t>dohode</w:t>
      </w:r>
      <w:r w:rsidR="006101D2" w:rsidRPr="00E80541">
        <w:rPr>
          <w:szCs w:val="24"/>
        </w:rPr>
        <w:t>,</w:t>
      </w:r>
      <w:r w:rsidRPr="00E80541">
        <w:rPr>
          <w:szCs w:val="24"/>
        </w:rPr>
        <w:t xml:space="preserve"> resp. oznámení o poskytnutí príspevku,  čím sa vylúči duplicita a možné prekrývanie výdavkov.</w:t>
      </w:r>
    </w:p>
    <w:p w:rsidR="0030275B" w:rsidRDefault="00F0688F" w:rsidP="00F47BF8">
      <w:pPr>
        <w:tabs>
          <w:tab w:val="left" w:pos="0"/>
          <w:tab w:val="num" w:pos="180"/>
        </w:tabs>
        <w:spacing w:after="240"/>
        <w:jc w:val="both"/>
        <w:rPr>
          <w:szCs w:val="24"/>
        </w:rPr>
      </w:pPr>
      <w:r w:rsidRPr="00E80541">
        <w:rPr>
          <w:szCs w:val="24"/>
        </w:rPr>
        <w:t>Príspevky budú poskytované v súlade so zákonom o službách zamestnanosti v platnom znení a v zmysle platných interných noriem pre zabezpečenie realizáci</w:t>
      </w:r>
      <w:r w:rsidR="00CC2DF0" w:rsidRPr="00E80541">
        <w:rPr>
          <w:szCs w:val="24"/>
        </w:rPr>
        <w:t>e</w:t>
      </w:r>
      <w:r w:rsidRPr="00E80541">
        <w:rPr>
          <w:szCs w:val="24"/>
        </w:rPr>
        <w:t xml:space="preserve"> príslušných aktívnych opatrení na trhu práce, ktoré podrobne popisujú postup pre realizáciu predmetného AOTP.</w:t>
      </w:r>
    </w:p>
    <w:p w:rsidR="0030275B" w:rsidRDefault="0030275B" w:rsidP="00C235B1">
      <w:pPr>
        <w:tabs>
          <w:tab w:val="left" w:pos="0"/>
          <w:tab w:val="num" w:pos="180"/>
        </w:tabs>
        <w:jc w:val="both"/>
        <w:rPr>
          <w:szCs w:val="24"/>
        </w:rPr>
      </w:pPr>
    </w:p>
    <w:p w:rsidR="0030275B" w:rsidRDefault="0030275B" w:rsidP="00C235B1">
      <w:pPr>
        <w:tabs>
          <w:tab w:val="left" w:pos="0"/>
          <w:tab w:val="num" w:pos="180"/>
        </w:tabs>
        <w:jc w:val="both"/>
        <w:rPr>
          <w:szCs w:val="24"/>
        </w:rPr>
      </w:pP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188"/>
        <w:gridCol w:w="2188"/>
        <w:gridCol w:w="1934"/>
      </w:tblGrid>
      <w:tr w:rsidR="00E80541" w:rsidRPr="00E80541" w:rsidTr="00D34A0A">
        <w:trPr>
          <w:trHeight w:val="1603"/>
        </w:trPr>
        <w:tc>
          <w:tcPr>
            <w:tcW w:w="2410" w:type="dxa"/>
          </w:tcPr>
          <w:p w:rsidR="003849DE" w:rsidRPr="00E80541" w:rsidRDefault="003849DE" w:rsidP="00513238">
            <w:pPr>
              <w:jc w:val="both"/>
              <w:rPr>
                <w:b/>
                <w:i/>
                <w:sz w:val="23"/>
                <w:szCs w:val="23"/>
              </w:rPr>
            </w:pPr>
            <w:r w:rsidRPr="00E80541">
              <w:rPr>
                <w:b/>
                <w:i/>
                <w:sz w:val="23"/>
                <w:szCs w:val="23"/>
              </w:rPr>
              <w:t>AOTP</w:t>
            </w:r>
          </w:p>
        </w:tc>
        <w:tc>
          <w:tcPr>
            <w:tcW w:w="2188" w:type="dxa"/>
          </w:tcPr>
          <w:p w:rsidR="003849DE" w:rsidRPr="00E80541" w:rsidRDefault="003849DE" w:rsidP="00160864">
            <w:pPr>
              <w:rPr>
                <w:b/>
                <w:i/>
                <w:sz w:val="23"/>
                <w:szCs w:val="23"/>
              </w:rPr>
            </w:pPr>
            <w:r w:rsidRPr="00E80541">
              <w:rPr>
                <w:b/>
                <w:i/>
                <w:sz w:val="23"/>
                <w:szCs w:val="23"/>
              </w:rPr>
              <w:t xml:space="preserve">Začiatok oprávneného obdobia na </w:t>
            </w:r>
            <w:proofErr w:type="spellStart"/>
            <w:r w:rsidRPr="00E80541">
              <w:rPr>
                <w:b/>
                <w:i/>
                <w:sz w:val="23"/>
                <w:szCs w:val="23"/>
              </w:rPr>
              <w:t>záväzkovanie</w:t>
            </w:r>
            <w:proofErr w:type="spellEnd"/>
            <w:r w:rsidRPr="00E80541">
              <w:rPr>
                <w:b/>
                <w:i/>
                <w:sz w:val="23"/>
                <w:szCs w:val="23"/>
              </w:rPr>
              <w:t xml:space="preserve"> finančných prostriedkov </w:t>
            </w:r>
          </w:p>
        </w:tc>
        <w:tc>
          <w:tcPr>
            <w:tcW w:w="2188" w:type="dxa"/>
          </w:tcPr>
          <w:p w:rsidR="003849DE" w:rsidRPr="00E80541" w:rsidRDefault="003849DE" w:rsidP="00160864">
            <w:pPr>
              <w:rPr>
                <w:b/>
                <w:i/>
                <w:sz w:val="23"/>
                <w:szCs w:val="23"/>
              </w:rPr>
            </w:pPr>
            <w:r w:rsidRPr="00E80541">
              <w:rPr>
                <w:b/>
                <w:i/>
                <w:sz w:val="23"/>
                <w:szCs w:val="23"/>
              </w:rPr>
              <w:t xml:space="preserve">Koniec oprávneného obdobia na </w:t>
            </w:r>
            <w:proofErr w:type="spellStart"/>
            <w:r w:rsidRPr="00E80541">
              <w:rPr>
                <w:b/>
                <w:i/>
                <w:sz w:val="23"/>
                <w:szCs w:val="23"/>
              </w:rPr>
              <w:t>záväzkovanie</w:t>
            </w:r>
            <w:proofErr w:type="spellEnd"/>
            <w:r w:rsidRPr="00E80541">
              <w:rPr>
                <w:b/>
                <w:i/>
                <w:sz w:val="23"/>
                <w:szCs w:val="23"/>
              </w:rPr>
              <w:t xml:space="preserve"> finančných prostriedkov</w:t>
            </w:r>
          </w:p>
        </w:tc>
        <w:tc>
          <w:tcPr>
            <w:tcW w:w="1934" w:type="dxa"/>
          </w:tcPr>
          <w:p w:rsidR="003849DE" w:rsidRPr="00E80541" w:rsidRDefault="003849DE" w:rsidP="00513238">
            <w:pPr>
              <w:jc w:val="both"/>
              <w:rPr>
                <w:b/>
                <w:i/>
                <w:sz w:val="23"/>
                <w:szCs w:val="23"/>
              </w:rPr>
            </w:pPr>
            <w:r w:rsidRPr="00E80541">
              <w:rPr>
                <w:b/>
                <w:i/>
                <w:sz w:val="23"/>
                <w:szCs w:val="23"/>
              </w:rPr>
              <w:t>Dofinancovanie do</w:t>
            </w:r>
          </w:p>
        </w:tc>
      </w:tr>
      <w:tr w:rsidR="00E80541" w:rsidRPr="00E80541" w:rsidTr="00D34A0A">
        <w:trPr>
          <w:trHeight w:val="284"/>
        </w:trPr>
        <w:tc>
          <w:tcPr>
            <w:tcW w:w="2410" w:type="dxa"/>
          </w:tcPr>
          <w:p w:rsidR="003849DE" w:rsidRPr="00114E0B" w:rsidRDefault="003849DE" w:rsidP="00513238">
            <w:pPr>
              <w:jc w:val="both"/>
              <w:rPr>
                <w:i/>
                <w:sz w:val="23"/>
                <w:szCs w:val="23"/>
              </w:rPr>
            </w:pPr>
            <w:r w:rsidRPr="00114E0B">
              <w:rPr>
                <w:i/>
                <w:sz w:val="23"/>
                <w:szCs w:val="23"/>
              </w:rPr>
              <w:t>43</w:t>
            </w:r>
          </w:p>
        </w:tc>
        <w:tc>
          <w:tcPr>
            <w:tcW w:w="2188" w:type="dxa"/>
          </w:tcPr>
          <w:p w:rsidR="003849DE" w:rsidRPr="00114E0B" w:rsidRDefault="003849DE" w:rsidP="00513238">
            <w:pPr>
              <w:jc w:val="both"/>
              <w:rPr>
                <w:i/>
                <w:sz w:val="23"/>
                <w:szCs w:val="23"/>
              </w:rPr>
            </w:pPr>
            <w:r w:rsidRPr="00114E0B">
              <w:rPr>
                <w:i/>
                <w:sz w:val="23"/>
                <w:szCs w:val="23"/>
              </w:rPr>
              <w:t>01.06.2014</w:t>
            </w:r>
          </w:p>
        </w:tc>
        <w:tc>
          <w:tcPr>
            <w:tcW w:w="2188" w:type="dxa"/>
          </w:tcPr>
          <w:p w:rsidR="003849DE" w:rsidRPr="00114E0B" w:rsidRDefault="003849DE" w:rsidP="00FD6ABB">
            <w:pPr>
              <w:jc w:val="both"/>
              <w:rPr>
                <w:i/>
                <w:sz w:val="23"/>
                <w:szCs w:val="23"/>
              </w:rPr>
            </w:pPr>
            <w:r w:rsidRPr="00114E0B">
              <w:rPr>
                <w:i/>
                <w:sz w:val="23"/>
                <w:szCs w:val="23"/>
              </w:rPr>
              <w:t>30.</w:t>
            </w:r>
            <w:r w:rsidR="00FD6ABB" w:rsidRPr="00114E0B">
              <w:rPr>
                <w:i/>
                <w:sz w:val="23"/>
                <w:szCs w:val="23"/>
              </w:rPr>
              <w:t>11</w:t>
            </w:r>
            <w:r w:rsidRPr="00114E0B">
              <w:rPr>
                <w:i/>
                <w:sz w:val="23"/>
                <w:szCs w:val="23"/>
              </w:rPr>
              <w:t>.2015</w:t>
            </w:r>
          </w:p>
        </w:tc>
        <w:tc>
          <w:tcPr>
            <w:tcW w:w="1934" w:type="dxa"/>
          </w:tcPr>
          <w:p w:rsidR="003849DE" w:rsidRPr="00114E0B" w:rsidRDefault="003849DE" w:rsidP="00FD6ABB">
            <w:pPr>
              <w:jc w:val="both"/>
              <w:rPr>
                <w:i/>
                <w:sz w:val="23"/>
                <w:szCs w:val="23"/>
              </w:rPr>
            </w:pPr>
            <w:r w:rsidRPr="00114E0B">
              <w:rPr>
                <w:i/>
                <w:sz w:val="23"/>
                <w:szCs w:val="23"/>
              </w:rPr>
              <w:t>1</w:t>
            </w:r>
            <w:r w:rsidR="00FD6ABB" w:rsidRPr="00114E0B">
              <w:rPr>
                <w:i/>
                <w:sz w:val="23"/>
                <w:szCs w:val="23"/>
              </w:rPr>
              <w:t>2</w:t>
            </w:r>
            <w:r w:rsidRPr="00114E0B">
              <w:rPr>
                <w:i/>
                <w:sz w:val="23"/>
                <w:szCs w:val="23"/>
              </w:rPr>
              <w:t>/2015</w:t>
            </w:r>
          </w:p>
        </w:tc>
      </w:tr>
      <w:tr w:rsidR="00E80541" w:rsidRPr="00E80541" w:rsidTr="00D34A0A">
        <w:trPr>
          <w:trHeight w:val="284"/>
        </w:trPr>
        <w:tc>
          <w:tcPr>
            <w:tcW w:w="2410" w:type="dxa"/>
          </w:tcPr>
          <w:p w:rsidR="003849DE" w:rsidRPr="00114E0B" w:rsidRDefault="003849DE" w:rsidP="002A32F8">
            <w:pPr>
              <w:jc w:val="both"/>
              <w:rPr>
                <w:i/>
                <w:sz w:val="23"/>
                <w:szCs w:val="23"/>
              </w:rPr>
            </w:pPr>
            <w:r w:rsidRPr="00114E0B">
              <w:rPr>
                <w:i/>
                <w:sz w:val="23"/>
                <w:szCs w:val="23"/>
              </w:rPr>
              <w:t>46</w:t>
            </w:r>
          </w:p>
        </w:tc>
        <w:tc>
          <w:tcPr>
            <w:tcW w:w="2188" w:type="dxa"/>
          </w:tcPr>
          <w:p w:rsidR="003849DE" w:rsidRPr="00114E0B" w:rsidRDefault="003849DE" w:rsidP="00513238">
            <w:pPr>
              <w:jc w:val="both"/>
              <w:rPr>
                <w:i/>
                <w:sz w:val="23"/>
                <w:szCs w:val="23"/>
              </w:rPr>
            </w:pPr>
            <w:r w:rsidRPr="00114E0B">
              <w:rPr>
                <w:i/>
                <w:sz w:val="23"/>
                <w:szCs w:val="23"/>
              </w:rPr>
              <w:t>01.06.2014</w:t>
            </w:r>
          </w:p>
        </w:tc>
        <w:tc>
          <w:tcPr>
            <w:tcW w:w="2188" w:type="dxa"/>
          </w:tcPr>
          <w:p w:rsidR="003849DE" w:rsidRPr="00114E0B" w:rsidRDefault="003849DE" w:rsidP="00FD6ABB">
            <w:pPr>
              <w:jc w:val="both"/>
              <w:rPr>
                <w:i/>
                <w:sz w:val="23"/>
                <w:szCs w:val="23"/>
              </w:rPr>
            </w:pPr>
            <w:r w:rsidRPr="00114E0B">
              <w:rPr>
                <w:i/>
                <w:sz w:val="23"/>
                <w:szCs w:val="23"/>
              </w:rPr>
              <w:t>30.</w:t>
            </w:r>
            <w:r w:rsidR="00FD6ABB" w:rsidRPr="00114E0B">
              <w:rPr>
                <w:i/>
                <w:sz w:val="23"/>
                <w:szCs w:val="23"/>
              </w:rPr>
              <w:t>11</w:t>
            </w:r>
            <w:r w:rsidRPr="00114E0B">
              <w:rPr>
                <w:i/>
                <w:sz w:val="23"/>
                <w:szCs w:val="23"/>
              </w:rPr>
              <w:t>.2015</w:t>
            </w:r>
          </w:p>
        </w:tc>
        <w:tc>
          <w:tcPr>
            <w:tcW w:w="1934" w:type="dxa"/>
          </w:tcPr>
          <w:p w:rsidR="003849DE" w:rsidRPr="00114E0B" w:rsidRDefault="003849DE" w:rsidP="00FD6ABB">
            <w:pPr>
              <w:jc w:val="both"/>
              <w:rPr>
                <w:i/>
                <w:sz w:val="23"/>
                <w:szCs w:val="23"/>
              </w:rPr>
            </w:pPr>
            <w:r w:rsidRPr="00114E0B">
              <w:rPr>
                <w:i/>
                <w:sz w:val="23"/>
                <w:szCs w:val="23"/>
              </w:rPr>
              <w:t>1</w:t>
            </w:r>
            <w:r w:rsidR="00FD6ABB" w:rsidRPr="00114E0B">
              <w:rPr>
                <w:i/>
                <w:sz w:val="23"/>
                <w:szCs w:val="23"/>
              </w:rPr>
              <w:t>2</w:t>
            </w:r>
            <w:r w:rsidRPr="00114E0B">
              <w:rPr>
                <w:i/>
                <w:sz w:val="23"/>
                <w:szCs w:val="23"/>
              </w:rPr>
              <w:t>/2015</w:t>
            </w:r>
          </w:p>
        </w:tc>
      </w:tr>
      <w:tr w:rsidR="00E80541" w:rsidRPr="00E80541" w:rsidTr="00D34A0A">
        <w:trPr>
          <w:trHeight w:val="284"/>
        </w:trPr>
        <w:tc>
          <w:tcPr>
            <w:tcW w:w="2410" w:type="dxa"/>
          </w:tcPr>
          <w:p w:rsidR="003849DE" w:rsidRPr="00114E0B" w:rsidRDefault="003849DE" w:rsidP="00513238">
            <w:pPr>
              <w:jc w:val="both"/>
              <w:rPr>
                <w:i/>
                <w:sz w:val="23"/>
                <w:szCs w:val="23"/>
              </w:rPr>
            </w:pPr>
            <w:r w:rsidRPr="00114E0B">
              <w:rPr>
                <w:i/>
                <w:sz w:val="23"/>
                <w:szCs w:val="23"/>
              </w:rPr>
              <w:t>50j</w:t>
            </w:r>
          </w:p>
        </w:tc>
        <w:tc>
          <w:tcPr>
            <w:tcW w:w="2188" w:type="dxa"/>
          </w:tcPr>
          <w:p w:rsidR="003849DE" w:rsidRPr="00114E0B" w:rsidRDefault="003849DE" w:rsidP="00513238">
            <w:pPr>
              <w:jc w:val="both"/>
              <w:rPr>
                <w:i/>
                <w:sz w:val="23"/>
                <w:szCs w:val="23"/>
              </w:rPr>
            </w:pPr>
            <w:r w:rsidRPr="00114E0B">
              <w:rPr>
                <w:i/>
                <w:sz w:val="23"/>
                <w:szCs w:val="23"/>
              </w:rPr>
              <w:t>01.06.2014</w:t>
            </w:r>
          </w:p>
        </w:tc>
        <w:tc>
          <w:tcPr>
            <w:tcW w:w="2188" w:type="dxa"/>
          </w:tcPr>
          <w:p w:rsidR="003849DE" w:rsidRPr="00114E0B" w:rsidRDefault="003849DE" w:rsidP="00513238">
            <w:pPr>
              <w:jc w:val="both"/>
              <w:rPr>
                <w:i/>
                <w:sz w:val="23"/>
                <w:szCs w:val="23"/>
              </w:rPr>
            </w:pPr>
            <w:r w:rsidRPr="00114E0B">
              <w:rPr>
                <w:i/>
                <w:sz w:val="23"/>
                <w:szCs w:val="23"/>
              </w:rPr>
              <w:t>31.12.2014</w:t>
            </w:r>
          </w:p>
        </w:tc>
        <w:tc>
          <w:tcPr>
            <w:tcW w:w="1934" w:type="dxa"/>
          </w:tcPr>
          <w:p w:rsidR="003849DE" w:rsidRPr="00114E0B" w:rsidRDefault="003849DE" w:rsidP="00513238">
            <w:pPr>
              <w:jc w:val="both"/>
              <w:rPr>
                <w:i/>
                <w:sz w:val="23"/>
                <w:szCs w:val="23"/>
              </w:rPr>
            </w:pPr>
            <w:r w:rsidRPr="00114E0B">
              <w:rPr>
                <w:i/>
                <w:sz w:val="23"/>
                <w:szCs w:val="23"/>
              </w:rPr>
              <w:t>11/2015</w:t>
            </w:r>
          </w:p>
        </w:tc>
      </w:tr>
      <w:tr w:rsidR="00E80541" w:rsidRPr="00E80541" w:rsidTr="00D34A0A">
        <w:trPr>
          <w:trHeight w:val="284"/>
        </w:trPr>
        <w:tc>
          <w:tcPr>
            <w:tcW w:w="2410" w:type="dxa"/>
          </w:tcPr>
          <w:p w:rsidR="003849DE" w:rsidRPr="00E80541" w:rsidRDefault="003849DE" w:rsidP="00513238">
            <w:pPr>
              <w:jc w:val="both"/>
              <w:rPr>
                <w:i/>
                <w:sz w:val="23"/>
                <w:szCs w:val="23"/>
              </w:rPr>
            </w:pPr>
            <w:r w:rsidRPr="00E80541">
              <w:rPr>
                <w:i/>
                <w:sz w:val="23"/>
                <w:szCs w:val="23"/>
              </w:rPr>
              <w:t>51</w:t>
            </w:r>
          </w:p>
        </w:tc>
        <w:tc>
          <w:tcPr>
            <w:tcW w:w="2188" w:type="dxa"/>
          </w:tcPr>
          <w:p w:rsidR="003849DE" w:rsidRPr="00E80541" w:rsidRDefault="003849DE" w:rsidP="00513238">
            <w:pPr>
              <w:jc w:val="both"/>
              <w:rPr>
                <w:i/>
                <w:sz w:val="23"/>
                <w:szCs w:val="23"/>
              </w:rPr>
            </w:pPr>
            <w:r w:rsidRPr="00E80541">
              <w:rPr>
                <w:i/>
                <w:sz w:val="23"/>
                <w:szCs w:val="23"/>
              </w:rPr>
              <w:t>01.06.2014</w:t>
            </w:r>
          </w:p>
        </w:tc>
        <w:tc>
          <w:tcPr>
            <w:tcW w:w="2188" w:type="dxa"/>
          </w:tcPr>
          <w:p w:rsidR="003849DE" w:rsidRPr="00E80541" w:rsidRDefault="003849DE" w:rsidP="00513238">
            <w:pPr>
              <w:jc w:val="both"/>
              <w:rPr>
                <w:i/>
                <w:sz w:val="23"/>
                <w:szCs w:val="23"/>
              </w:rPr>
            </w:pPr>
            <w:r w:rsidRPr="00E80541">
              <w:rPr>
                <w:i/>
                <w:sz w:val="23"/>
                <w:szCs w:val="23"/>
              </w:rPr>
              <w:t>31.03.2015</w:t>
            </w:r>
          </w:p>
        </w:tc>
        <w:tc>
          <w:tcPr>
            <w:tcW w:w="1934" w:type="dxa"/>
          </w:tcPr>
          <w:p w:rsidR="003849DE" w:rsidRPr="00E80541" w:rsidRDefault="003849DE" w:rsidP="00513238">
            <w:pPr>
              <w:jc w:val="both"/>
              <w:rPr>
                <w:i/>
                <w:sz w:val="23"/>
                <w:szCs w:val="23"/>
              </w:rPr>
            </w:pPr>
            <w:r w:rsidRPr="00E80541">
              <w:rPr>
                <w:i/>
                <w:sz w:val="23"/>
                <w:szCs w:val="23"/>
              </w:rPr>
              <w:t>11/2015</w:t>
            </w:r>
          </w:p>
        </w:tc>
      </w:tr>
      <w:tr w:rsidR="00E80541" w:rsidRPr="00E80541" w:rsidTr="00D34A0A">
        <w:trPr>
          <w:trHeight w:val="284"/>
        </w:trPr>
        <w:tc>
          <w:tcPr>
            <w:tcW w:w="2410" w:type="dxa"/>
          </w:tcPr>
          <w:p w:rsidR="003849DE" w:rsidRPr="00E80541" w:rsidRDefault="003849DE" w:rsidP="00513238">
            <w:pPr>
              <w:jc w:val="both"/>
              <w:rPr>
                <w:i/>
                <w:sz w:val="23"/>
                <w:szCs w:val="23"/>
              </w:rPr>
            </w:pPr>
            <w:r w:rsidRPr="00E80541">
              <w:rPr>
                <w:i/>
                <w:sz w:val="23"/>
                <w:szCs w:val="23"/>
              </w:rPr>
              <w:t>52</w:t>
            </w:r>
          </w:p>
        </w:tc>
        <w:tc>
          <w:tcPr>
            <w:tcW w:w="2188" w:type="dxa"/>
          </w:tcPr>
          <w:p w:rsidR="003849DE" w:rsidRPr="00E80541" w:rsidRDefault="003849DE" w:rsidP="00513238">
            <w:pPr>
              <w:jc w:val="both"/>
              <w:rPr>
                <w:i/>
                <w:sz w:val="23"/>
                <w:szCs w:val="23"/>
              </w:rPr>
            </w:pPr>
            <w:r w:rsidRPr="00E80541">
              <w:rPr>
                <w:i/>
                <w:sz w:val="23"/>
                <w:szCs w:val="23"/>
              </w:rPr>
              <w:t>01.06.2014</w:t>
            </w:r>
          </w:p>
        </w:tc>
        <w:tc>
          <w:tcPr>
            <w:tcW w:w="2188" w:type="dxa"/>
          </w:tcPr>
          <w:p w:rsidR="003849DE" w:rsidRPr="00E80541" w:rsidRDefault="003849DE" w:rsidP="00513238">
            <w:pPr>
              <w:jc w:val="both"/>
              <w:rPr>
                <w:i/>
                <w:sz w:val="23"/>
                <w:szCs w:val="23"/>
              </w:rPr>
            </w:pPr>
            <w:r w:rsidRPr="00E80541">
              <w:rPr>
                <w:i/>
                <w:sz w:val="23"/>
                <w:szCs w:val="23"/>
              </w:rPr>
              <w:t>31.12.2014</w:t>
            </w:r>
          </w:p>
        </w:tc>
        <w:tc>
          <w:tcPr>
            <w:tcW w:w="1934" w:type="dxa"/>
          </w:tcPr>
          <w:p w:rsidR="003849DE" w:rsidRPr="00E80541" w:rsidRDefault="003849DE" w:rsidP="00513238">
            <w:pPr>
              <w:jc w:val="both"/>
              <w:rPr>
                <w:i/>
                <w:sz w:val="23"/>
                <w:szCs w:val="23"/>
              </w:rPr>
            </w:pPr>
            <w:r w:rsidRPr="00E80541">
              <w:rPr>
                <w:i/>
                <w:sz w:val="23"/>
                <w:szCs w:val="23"/>
              </w:rPr>
              <w:t>11/2015</w:t>
            </w:r>
          </w:p>
        </w:tc>
      </w:tr>
      <w:tr w:rsidR="00E80541" w:rsidRPr="00E80541" w:rsidTr="00D34A0A">
        <w:trPr>
          <w:trHeight w:val="284"/>
        </w:trPr>
        <w:tc>
          <w:tcPr>
            <w:tcW w:w="2410" w:type="dxa"/>
          </w:tcPr>
          <w:p w:rsidR="003849DE" w:rsidRPr="00E80541" w:rsidRDefault="003849DE" w:rsidP="00513238">
            <w:pPr>
              <w:jc w:val="both"/>
              <w:rPr>
                <w:i/>
                <w:sz w:val="23"/>
                <w:szCs w:val="23"/>
              </w:rPr>
            </w:pPr>
            <w:r w:rsidRPr="00E80541">
              <w:rPr>
                <w:i/>
                <w:sz w:val="23"/>
                <w:szCs w:val="23"/>
              </w:rPr>
              <w:t>52a</w:t>
            </w:r>
          </w:p>
        </w:tc>
        <w:tc>
          <w:tcPr>
            <w:tcW w:w="2188" w:type="dxa"/>
          </w:tcPr>
          <w:p w:rsidR="003849DE" w:rsidRPr="00E80541" w:rsidRDefault="003849DE" w:rsidP="00513238">
            <w:pPr>
              <w:jc w:val="both"/>
              <w:rPr>
                <w:i/>
                <w:sz w:val="23"/>
                <w:szCs w:val="23"/>
              </w:rPr>
            </w:pPr>
            <w:r w:rsidRPr="00E80541">
              <w:rPr>
                <w:i/>
                <w:sz w:val="23"/>
                <w:szCs w:val="23"/>
              </w:rPr>
              <w:t>01.06.2014</w:t>
            </w:r>
          </w:p>
        </w:tc>
        <w:tc>
          <w:tcPr>
            <w:tcW w:w="2188" w:type="dxa"/>
          </w:tcPr>
          <w:p w:rsidR="003849DE" w:rsidRPr="00E80541" w:rsidRDefault="003849DE" w:rsidP="00513238">
            <w:pPr>
              <w:jc w:val="both"/>
              <w:rPr>
                <w:i/>
                <w:sz w:val="23"/>
                <w:szCs w:val="23"/>
              </w:rPr>
            </w:pPr>
            <w:r w:rsidRPr="00E80541">
              <w:rPr>
                <w:i/>
                <w:sz w:val="23"/>
                <w:szCs w:val="23"/>
              </w:rPr>
              <w:t>31.03.2015</w:t>
            </w:r>
          </w:p>
        </w:tc>
        <w:tc>
          <w:tcPr>
            <w:tcW w:w="1934" w:type="dxa"/>
          </w:tcPr>
          <w:p w:rsidR="003849DE" w:rsidRPr="00E80541" w:rsidRDefault="003849DE" w:rsidP="00513238">
            <w:pPr>
              <w:jc w:val="both"/>
              <w:rPr>
                <w:i/>
                <w:sz w:val="23"/>
                <w:szCs w:val="23"/>
              </w:rPr>
            </w:pPr>
            <w:r w:rsidRPr="00E80541">
              <w:rPr>
                <w:i/>
                <w:sz w:val="23"/>
                <w:szCs w:val="23"/>
              </w:rPr>
              <w:t>11/2015</w:t>
            </w:r>
          </w:p>
        </w:tc>
      </w:tr>
      <w:tr w:rsidR="00E80541" w:rsidRPr="00E80541" w:rsidTr="00D34A0A">
        <w:trPr>
          <w:trHeight w:val="284"/>
        </w:trPr>
        <w:tc>
          <w:tcPr>
            <w:tcW w:w="2410" w:type="dxa"/>
          </w:tcPr>
          <w:p w:rsidR="003849DE" w:rsidRPr="00E80541" w:rsidRDefault="003849DE" w:rsidP="00513238">
            <w:pPr>
              <w:jc w:val="both"/>
              <w:rPr>
                <w:i/>
                <w:sz w:val="23"/>
                <w:szCs w:val="23"/>
              </w:rPr>
            </w:pPr>
            <w:r w:rsidRPr="00E80541">
              <w:rPr>
                <w:i/>
                <w:sz w:val="23"/>
                <w:szCs w:val="23"/>
              </w:rPr>
              <w:t>53</w:t>
            </w:r>
          </w:p>
        </w:tc>
        <w:tc>
          <w:tcPr>
            <w:tcW w:w="2188" w:type="dxa"/>
          </w:tcPr>
          <w:p w:rsidR="003849DE" w:rsidRPr="00E80541" w:rsidRDefault="003849DE" w:rsidP="00513238">
            <w:pPr>
              <w:jc w:val="both"/>
              <w:rPr>
                <w:i/>
                <w:sz w:val="23"/>
                <w:szCs w:val="23"/>
              </w:rPr>
            </w:pPr>
            <w:r w:rsidRPr="00E80541">
              <w:rPr>
                <w:i/>
                <w:sz w:val="23"/>
                <w:szCs w:val="23"/>
              </w:rPr>
              <w:t>01.06.2014</w:t>
            </w:r>
          </w:p>
        </w:tc>
        <w:tc>
          <w:tcPr>
            <w:tcW w:w="2188" w:type="dxa"/>
          </w:tcPr>
          <w:p w:rsidR="003849DE" w:rsidRPr="00E80541" w:rsidRDefault="003849DE" w:rsidP="00513238">
            <w:pPr>
              <w:jc w:val="both"/>
              <w:rPr>
                <w:i/>
                <w:sz w:val="23"/>
                <w:szCs w:val="23"/>
              </w:rPr>
            </w:pPr>
            <w:r w:rsidRPr="00E80541">
              <w:rPr>
                <w:i/>
                <w:sz w:val="23"/>
                <w:szCs w:val="23"/>
              </w:rPr>
              <w:t>31.12.2014</w:t>
            </w:r>
          </w:p>
        </w:tc>
        <w:tc>
          <w:tcPr>
            <w:tcW w:w="1934" w:type="dxa"/>
          </w:tcPr>
          <w:p w:rsidR="003849DE" w:rsidRPr="00E80541" w:rsidRDefault="003849DE" w:rsidP="00513238">
            <w:pPr>
              <w:jc w:val="both"/>
              <w:rPr>
                <w:i/>
                <w:sz w:val="23"/>
                <w:szCs w:val="23"/>
              </w:rPr>
            </w:pPr>
            <w:r w:rsidRPr="00E80541">
              <w:rPr>
                <w:i/>
                <w:sz w:val="23"/>
                <w:szCs w:val="23"/>
              </w:rPr>
              <w:t>11/2015</w:t>
            </w:r>
          </w:p>
        </w:tc>
      </w:tr>
      <w:tr w:rsidR="00E80541" w:rsidRPr="00E80541" w:rsidTr="00D34A0A">
        <w:trPr>
          <w:trHeight w:val="284"/>
        </w:trPr>
        <w:tc>
          <w:tcPr>
            <w:tcW w:w="2410" w:type="dxa"/>
          </w:tcPr>
          <w:p w:rsidR="003849DE" w:rsidRPr="00114E0B" w:rsidRDefault="003849DE" w:rsidP="00513238">
            <w:pPr>
              <w:jc w:val="both"/>
              <w:rPr>
                <w:i/>
                <w:sz w:val="23"/>
                <w:szCs w:val="23"/>
              </w:rPr>
            </w:pPr>
            <w:r w:rsidRPr="00114E0B">
              <w:rPr>
                <w:i/>
                <w:sz w:val="23"/>
                <w:szCs w:val="23"/>
              </w:rPr>
              <w:t>53a</w:t>
            </w:r>
          </w:p>
        </w:tc>
        <w:tc>
          <w:tcPr>
            <w:tcW w:w="2188" w:type="dxa"/>
          </w:tcPr>
          <w:p w:rsidR="003849DE" w:rsidRPr="00114E0B" w:rsidRDefault="003849DE" w:rsidP="00513238">
            <w:pPr>
              <w:jc w:val="both"/>
              <w:rPr>
                <w:i/>
                <w:sz w:val="23"/>
                <w:szCs w:val="23"/>
              </w:rPr>
            </w:pPr>
            <w:r w:rsidRPr="00114E0B">
              <w:rPr>
                <w:i/>
                <w:sz w:val="23"/>
                <w:szCs w:val="23"/>
              </w:rPr>
              <w:t>01.06.2014</w:t>
            </w:r>
          </w:p>
        </w:tc>
        <w:tc>
          <w:tcPr>
            <w:tcW w:w="2188" w:type="dxa"/>
          </w:tcPr>
          <w:p w:rsidR="003849DE" w:rsidRPr="00114E0B" w:rsidRDefault="003849DE" w:rsidP="00513238">
            <w:pPr>
              <w:jc w:val="both"/>
              <w:rPr>
                <w:i/>
                <w:sz w:val="23"/>
                <w:szCs w:val="23"/>
              </w:rPr>
            </w:pPr>
            <w:r w:rsidRPr="00114E0B">
              <w:rPr>
                <w:i/>
                <w:sz w:val="23"/>
                <w:szCs w:val="23"/>
              </w:rPr>
              <w:t>31.12.2014</w:t>
            </w:r>
          </w:p>
        </w:tc>
        <w:tc>
          <w:tcPr>
            <w:tcW w:w="1934" w:type="dxa"/>
          </w:tcPr>
          <w:p w:rsidR="003849DE" w:rsidRPr="00114E0B" w:rsidRDefault="003849DE" w:rsidP="00513238">
            <w:pPr>
              <w:jc w:val="both"/>
              <w:rPr>
                <w:i/>
                <w:sz w:val="23"/>
                <w:szCs w:val="23"/>
              </w:rPr>
            </w:pPr>
            <w:r w:rsidRPr="00114E0B">
              <w:rPr>
                <w:i/>
                <w:sz w:val="23"/>
                <w:szCs w:val="23"/>
              </w:rPr>
              <w:t>11/2015</w:t>
            </w:r>
          </w:p>
        </w:tc>
      </w:tr>
      <w:tr w:rsidR="00E80541" w:rsidRPr="00E80541" w:rsidTr="00D34A0A">
        <w:trPr>
          <w:trHeight w:val="284"/>
        </w:trPr>
        <w:tc>
          <w:tcPr>
            <w:tcW w:w="2410" w:type="dxa"/>
          </w:tcPr>
          <w:p w:rsidR="003849DE" w:rsidRPr="00114E0B" w:rsidRDefault="003849DE" w:rsidP="00513238">
            <w:pPr>
              <w:jc w:val="both"/>
              <w:rPr>
                <w:i/>
                <w:sz w:val="23"/>
                <w:szCs w:val="23"/>
              </w:rPr>
            </w:pPr>
            <w:r w:rsidRPr="00114E0B">
              <w:rPr>
                <w:i/>
                <w:sz w:val="23"/>
                <w:szCs w:val="23"/>
              </w:rPr>
              <w:t>54</w:t>
            </w:r>
          </w:p>
        </w:tc>
        <w:tc>
          <w:tcPr>
            <w:tcW w:w="2188" w:type="dxa"/>
          </w:tcPr>
          <w:p w:rsidR="003849DE" w:rsidRPr="00114E0B" w:rsidRDefault="003849DE" w:rsidP="000734D8">
            <w:pPr>
              <w:jc w:val="both"/>
              <w:rPr>
                <w:i/>
                <w:sz w:val="23"/>
                <w:szCs w:val="23"/>
              </w:rPr>
            </w:pPr>
            <w:r w:rsidRPr="00114E0B">
              <w:rPr>
                <w:i/>
                <w:sz w:val="23"/>
                <w:szCs w:val="23"/>
              </w:rPr>
              <w:t>01.</w:t>
            </w:r>
            <w:r w:rsidR="000734D8" w:rsidRPr="00114E0B">
              <w:rPr>
                <w:i/>
                <w:sz w:val="23"/>
                <w:szCs w:val="23"/>
              </w:rPr>
              <w:t>10</w:t>
            </w:r>
            <w:r w:rsidRPr="00114E0B">
              <w:rPr>
                <w:i/>
                <w:sz w:val="23"/>
                <w:szCs w:val="23"/>
              </w:rPr>
              <w:t>.2014</w:t>
            </w:r>
          </w:p>
        </w:tc>
        <w:tc>
          <w:tcPr>
            <w:tcW w:w="2188" w:type="dxa"/>
          </w:tcPr>
          <w:p w:rsidR="003849DE" w:rsidRPr="00114E0B" w:rsidRDefault="003849DE" w:rsidP="00FD6ABB">
            <w:pPr>
              <w:jc w:val="both"/>
              <w:rPr>
                <w:i/>
                <w:sz w:val="23"/>
                <w:szCs w:val="23"/>
              </w:rPr>
            </w:pPr>
            <w:r w:rsidRPr="00114E0B">
              <w:rPr>
                <w:i/>
                <w:sz w:val="23"/>
                <w:szCs w:val="23"/>
              </w:rPr>
              <w:t>30.</w:t>
            </w:r>
            <w:r w:rsidR="00FD6ABB" w:rsidRPr="00114E0B">
              <w:rPr>
                <w:i/>
                <w:sz w:val="23"/>
                <w:szCs w:val="23"/>
              </w:rPr>
              <w:t>11</w:t>
            </w:r>
            <w:r w:rsidRPr="00114E0B">
              <w:rPr>
                <w:i/>
                <w:sz w:val="23"/>
                <w:szCs w:val="23"/>
              </w:rPr>
              <w:t>.2015</w:t>
            </w:r>
          </w:p>
        </w:tc>
        <w:tc>
          <w:tcPr>
            <w:tcW w:w="1934" w:type="dxa"/>
          </w:tcPr>
          <w:p w:rsidR="003849DE" w:rsidRPr="00114E0B" w:rsidRDefault="003849DE" w:rsidP="00FD6ABB">
            <w:pPr>
              <w:jc w:val="both"/>
              <w:rPr>
                <w:i/>
                <w:sz w:val="23"/>
                <w:szCs w:val="23"/>
              </w:rPr>
            </w:pPr>
            <w:r w:rsidRPr="00114E0B">
              <w:rPr>
                <w:i/>
                <w:sz w:val="23"/>
                <w:szCs w:val="23"/>
              </w:rPr>
              <w:t>1</w:t>
            </w:r>
            <w:r w:rsidR="00FD6ABB" w:rsidRPr="00114E0B">
              <w:rPr>
                <w:i/>
                <w:sz w:val="23"/>
                <w:szCs w:val="23"/>
              </w:rPr>
              <w:t>2</w:t>
            </w:r>
            <w:r w:rsidRPr="00114E0B">
              <w:rPr>
                <w:i/>
                <w:sz w:val="23"/>
                <w:szCs w:val="23"/>
              </w:rPr>
              <w:t>/2015</w:t>
            </w:r>
          </w:p>
        </w:tc>
      </w:tr>
      <w:tr w:rsidR="00E80541" w:rsidRPr="00E80541" w:rsidTr="00D34A0A">
        <w:trPr>
          <w:trHeight w:val="284"/>
        </w:trPr>
        <w:tc>
          <w:tcPr>
            <w:tcW w:w="2410" w:type="dxa"/>
          </w:tcPr>
          <w:p w:rsidR="00A94C18" w:rsidRPr="00E80541" w:rsidRDefault="00A94C18" w:rsidP="00513238">
            <w:pPr>
              <w:jc w:val="both"/>
              <w:rPr>
                <w:i/>
                <w:sz w:val="23"/>
                <w:szCs w:val="23"/>
              </w:rPr>
            </w:pPr>
            <w:r w:rsidRPr="00E80541">
              <w:rPr>
                <w:i/>
                <w:sz w:val="23"/>
                <w:szCs w:val="23"/>
              </w:rPr>
              <w:t>56</w:t>
            </w:r>
          </w:p>
        </w:tc>
        <w:tc>
          <w:tcPr>
            <w:tcW w:w="2188" w:type="dxa"/>
          </w:tcPr>
          <w:p w:rsidR="00A94C18" w:rsidRPr="00E80541" w:rsidRDefault="00A94C18" w:rsidP="00160864">
            <w:pPr>
              <w:jc w:val="both"/>
              <w:rPr>
                <w:i/>
                <w:sz w:val="23"/>
                <w:szCs w:val="23"/>
              </w:rPr>
            </w:pPr>
            <w:r w:rsidRPr="00E80541">
              <w:rPr>
                <w:i/>
                <w:sz w:val="23"/>
                <w:szCs w:val="23"/>
              </w:rPr>
              <w:t>01.06.2014</w:t>
            </w:r>
          </w:p>
        </w:tc>
        <w:tc>
          <w:tcPr>
            <w:tcW w:w="2188" w:type="dxa"/>
          </w:tcPr>
          <w:p w:rsidR="00A94C18" w:rsidRPr="00E80541" w:rsidRDefault="00A94C18" w:rsidP="00513238">
            <w:pPr>
              <w:jc w:val="both"/>
              <w:rPr>
                <w:i/>
                <w:sz w:val="23"/>
                <w:szCs w:val="23"/>
              </w:rPr>
            </w:pPr>
            <w:r w:rsidRPr="00E80541">
              <w:rPr>
                <w:i/>
                <w:sz w:val="23"/>
                <w:szCs w:val="23"/>
              </w:rPr>
              <w:t>31.03.2015</w:t>
            </w:r>
          </w:p>
        </w:tc>
        <w:tc>
          <w:tcPr>
            <w:tcW w:w="1934" w:type="dxa"/>
          </w:tcPr>
          <w:p w:rsidR="00A94C18" w:rsidRPr="00E80541" w:rsidRDefault="00A94C18" w:rsidP="00513238">
            <w:pPr>
              <w:jc w:val="both"/>
              <w:rPr>
                <w:i/>
                <w:sz w:val="23"/>
                <w:szCs w:val="23"/>
              </w:rPr>
            </w:pPr>
            <w:r w:rsidRPr="00E80541">
              <w:rPr>
                <w:i/>
                <w:sz w:val="23"/>
                <w:szCs w:val="23"/>
              </w:rPr>
              <w:t>11/2015</w:t>
            </w:r>
          </w:p>
        </w:tc>
      </w:tr>
      <w:tr w:rsidR="00E80541" w:rsidRPr="00E80541" w:rsidTr="00D34A0A">
        <w:trPr>
          <w:trHeight w:val="284"/>
        </w:trPr>
        <w:tc>
          <w:tcPr>
            <w:tcW w:w="2410" w:type="dxa"/>
          </w:tcPr>
          <w:p w:rsidR="00A94C18" w:rsidRPr="00E80541" w:rsidRDefault="00A94C18" w:rsidP="00513238">
            <w:pPr>
              <w:jc w:val="both"/>
              <w:rPr>
                <w:i/>
                <w:sz w:val="23"/>
                <w:szCs w:val="23"/>
              </w:rPr>
            </w:pPr>
            <w:r w:rsidRPr="00E80541">
              <w:rPr>
                <w:i/>
                <w:sz w:val="23"/>
                <w:szCs w:val="23"/>
              </w:rPr>
              <w:t>59</w:t>
            </w:r>
          </w:p>
        </w:tc>
        <w:tc>
          <w:tcPr>
            <w:tcW w:w="2188" w:type="dxa"/>
          </w:tcPr>
          <w:p w:rsidR="00A94C18" w:rsidRPr="00E80541" w:rsidRDefault="00A94C18" w:rsidP="00160864">
            <w:pPr>
              <w:jc w:val="both"/>
              <w:rPr>
                <w:i/>
                <w:sz w:val="23"/>
                <w:szCs w:val="23"/>
              </w:rPr>
            </w:pPr>
            <w:r w:rsidRPr="00E80541">
              <w:rPr>
                <w:i/>
                <w:sz w:val="23"/>
                <w:szCs w:val="23"/>
              </w:rPr>
              <w:t>01.06.2014</w:t>
            </w:r>
          </w:p>
        </w:tc>
        <w:tc>
          <w:tcPr>
            <w:tcW w:w="2188" w:type="dxa"/>
          </w:tcPr>
          <w:p w:rsidR="00A94C18" w:rsidRPr="00E80541" w:rsidRDefault="00A94C18" w:rsidP="00513238">
            <w:pPr>
              <w:jc w:val="both"/>
              <w:rPr>
                <w:i/>
                <w:sz w:val="23"/>
                <w:szCs w:val="23"/>
              </w:rPr>
            </w:pPr>
            <w:r w:rsidRPr="00E80541">
              <w:rPr>
                <w:i/>
                <w:sz w:val="23"/>
                <w:szCs w:val="23"/>
              </w:rPr>
              <w:t>30.09.2014</w:t>
            </w:r>
          </w:p>
        </w:tc>
        <w:tc>
          <w:tcPr>
            <w:tcW w:w="1934" w:type="dxa"/>
          </w:tcPr>
          <w:p w:rsidR="00A94C18" w:rsidRPr="00E80541" w:rsidRDefault="00A94C18" w:rsidP="00513238">
            <w:pPr>
              <w:jc w:val="both"/>
              <w:rPr>
                <w:i/>
                <w:sz w:val="23"/>
                <w:szCs w:val="23"/>
              </w:rPr>
            </w:pPr>
            <w:r w:rsidRPr="00E80541">
              <w:rPr>
                <w:i/>
                <w:sz w:val="23"/>
                <w:szCs w:val="23"/>
              </w:rPr>
              <w:t>11/2015</w:t>
            </w:r>
          </w:p>
        </w:tc>
      </w:tr>
      <w:tr w:rsidR="00E80541" w:rsidRPr="00E80541" w:rsidTr="00D34A0A">
        <w:trPr>
          <w:trHeight w:val="284"/>
        </w:trPr>
        <w:tc>
          <w:tcPr>
            <w:tcW w:w="2410" w:type="dxa"/>
          </w:tcPr>
          <w:p w:rsidR="00A94C18" w:rsidRPr="00E80541" w:rsidRDefault="00A94C18" w:rsidP="00513238">
            <w:pPr>
              <w:jc w:val="both"/>
              <w:rPr>
                <w:i/>
                <w:sz w:val="23"/>
                <w:szCs w:val="23"/>
              </w:rPr>
            </w:pPr>
            <w:r w:rsidRPr="00E80541">
              <w:rPr>
                <w:i/>
                <w:sz w:val="23"/>
                <w:szCs w:val="23"/>
              </w:rPr>
              <w:t>60</w:t>
            </w:r>
          </w:p>
        </w:tc>
        <w:tc>
          <w:tcPr>
            <w:tcW w:w="2188" w:type="dxa"/>
          </w:tcPr>
          <w:p w:rsidR="00A94C18" w:rsidRPr="00E80541" w:rsidRDefault="00A94C18" w:rsidP="00160864">
            <w:pPr>
              <w:jc w:val="both"/>
              <w:rPr>
                <w:i/>
                <w:sz w:val="23"/>
                <w:szCs w:val="23"/>
              </w:rPr>
            </w:pPr>
            <w:r w:rsidRPr="00E80541">
              <w:rPr>
                <w:i/>
                <w:sz w:val="23"/>
                <w:szCs w:val="23"/>
              </w:rPr>
              <w:t>01.06.2014</w:t>
            </w:r>
          </w:p>
        </w:tc>
        <w:tc>
          <w:tcPr>
            <w:tcW w:w="2188" w:type="dxa"/>
          </w:tcPr>
          <w:p w:rsidR="00A94C18" w:rsidRPr="00E80541" w:rsidRDefault="00A94C18" w:rsidP="00513238">
            <w:pPr>
              <w:jc w:val="both"/>
              <w:rPr>
                <w:i/>
                <w:sz w:val="23"/>
                <w:szCs w:val="23"/>
              </w:rPr>
            </w:pPr>
            <w:r w:rsidRPr="00E80541">
              <w:rPr>
                <w:i/>
                <w:sz w:val="23"/>
                <w:szCs w:val="23"/>
              </w:rPr>
              <w:t>30.09.2015</w:t>
            </w:r>
          </w:p>
        </w:tc>
        <w:tc>
          <w:tcPr>
            <w:tcW w:w="1934" w:type="dxa"/>
          </w:tcPr>
          <w:p w:rsidR="00A94C18" w:rsidRPr="00E80541" w:rsidRDefault="00A94C18" w:rsidP="00513238">
            <w:pPr>
              <w:jc w:val="both"/>
              <w:rPr>
                <w:i/>
                <w:sz w:val="23"/>
                <w:szCs w:val="23"/>
              </w:rPr>
            </w:pPr>
            <w:r w:rsidRPr="00E80541">
              <w:rPr>
                <w:i/>
                <w:sz w:val="23"/>
                <w:szCs w:val="23"/>
              </w:rPr>
              <w:t>11/2015</w:t>
            </w:r>
          </w:p>
        </w:tc>
      </w:tr>
    </w:tbl>
    <w:p w:rsidR="003849DE" w:rsidRDefault="003849DE" w:rsidP="00C235B1">
      <w:pPr>
        <w:tabs>
          <w:tab w:val="left" w:pos="0"/>
          <w:tab w:val="num" w:pos="180"/>
        </w:tabs>
        <w:jc w:val="both"/>
        <w:rPr>
          <w:szCs w:val="24"/>
        </w:rPr>
      </w:pPr>
    </w:p>
    <w:p w:rsidR="00D34A0A" w:rsidRDefault="00D34A0A" w:rsidP="00C235B1">
      <w:pPr>
        <w:tabs>
          <w:tab w:val="left" w:pos="0"/>
          <w:tab w:val="num" w:pos="180"/>
        </w:tabs>
        <w:jc w:val="both"/>
        <w:rPr>
          <w:szCs w:val="24"/>
        </w:rPr>
      </w:pPr>
    </w:p>
    <w:p w:rsidR="00D34A0A" w:rsidRPr="00E80541" w:rsidRDefault="00D34A0A" w:rsidP="00C235B1">
      <w:pPr>
        <w:tabs>
          <w:tab w:val="left" w:pos="0"/>
          <w:tab w:val="num" w:pos="180"/>
        </w:tabs>
        <w:jc w:val="both"/>
        <w:rPr>
          <w:szCs w:val="24"/>
        </w:rPr>
      </w:pPr>
    </w:p>
    <w:p w:rsidR="003849DE" w:rsidRPr="00E80541" w:rsidRDefault="003849DE" w:rsidP="00C235B1">
      <w:pPr>
        <w:tabs>
          <w:tab w:val="left" w:pos="0"/>
          <w:tab w:val="num" w:pos="180"/>
        </w:tabs>
        <w:jc w:val="both"/>
        <w:rPr>
          <w:szCs w:val="24"/>
        </w:rPr>
      </w:pPr>
    </w:p>
    <w:p w:rsidR="000C0DC7" w:rsidRPr="00E80541" w:rsidRDefault="00BB5DD5" w:rsidP="00AA4425">
      <w:pPr>
        <w:autoSpaceDE w:val="0"/>
        <w:autoSpaceDN w:val="0"/>
        <w:adjustRightInd w:val="0"/>
        <w:spacing w:after="240"/>
        <w:jc w:val="both"/>
        <w:rPr>
          <w:b/>
          <w:szCs w:val="24"/>
        </w:rPr>
      </w:pPr>
      <w:r w:rsidRPr="00E80541">
        <w:rPr>
          <w:b/>
          <w:szCs w:val="24"/>
        </w:rPr>
        <w:lastRenderedPageBreak/>
        <w:t xml:space="preserve">Podrobný popis </w:t>
      </w:r>
      <w:r w:rsidR="00E5421D" w:rsidRPr="00E80541">
        <w:rPr>
          <w:b/>
          <w:szCs w:val="24"/>
        </w:rPr>
        <w:t xml:space="preserve">podporných </w:t>
      </w:r>
      <w:r w:rsidRPr="00E80541">
        <w:rPr>
          <w:b/>
          <w:szCs w:val="24"/>
        </w:rPr>
        <w:t xml:space="preserve">aktivít </w:t>
      </w:r>
      <w:r w:rsidR="00880960" w:rsidRPr="00E80541">
        <w:rPr>
          <w:b/>
          <w:szCs w:val="24"/>
        </w:rPr>
        <w:t xml:space="preserve">(riadenie, </w:t>
      </w:r>
      <w:r w:rsidR="0003756F" w:rsidRPr="00E80541">
        <w:rPr>
          <w:b/>
          <w:szCs w:val="24"/>
        </w:rPr>
        <w:t>publicita</w:t>
      </w:r>
      <w:r w:rsidR="004934E0" w:rsidRPr="00E80541">
        <w:rPr>
          <w:b/>
          <w:szCs w:val="24"/>
        </w:rPr>
        <w:t xml:space="preserve"> a informovanosť</w:t>
      </w:r>
      <w:r w:rsidR="0003756F" w:rsidRPr="00E80541">
        <w:rPr>
          <w:b/>
          <w:szCs w:val="24"/>
        </w:rPr>
        <w:t>)</w:t>
      </w:r>
    </w:p>
    <w:p w:rsidR="000C0DC7" w:rsidRPr="00E80541" w:rsidRDefault="000C0DC7" w:rsidP="00AA4425">
      <w:pPr>
        <w:autoSpaceDE w:val="0"/>
        <w:autoSpaceDN w:val="0"/>
        <w:adjustRightInd w:val="0"/>
        <w:spacing w:after="240"/>
        <w:jc w:val="both"/>
        <w:rPr>
          <w:szCs w:val="24"/>
        </w:rPr>
      </w:pPr>
      <w:r w:rsidRPr="00E80541">
        <w:rPr>
          <w:b/>
          <w:szCs w:val="24"/>
        </w:rPr>
        <w:t>Nepriame výdavky</w:t>
      </w:r>
      <w:r w:rsidRPr="00E80541">
        <w:rPr>
          <w:szCs w:val="24"/>
        </w:rPr>
        <w:t xml:space="preserve"> (Aktivita: Riadenie projektu a Aktivita: Publicita a informovanosť) budú uplatnené </w:t>
      </w:r>
      <w:r w:rsidRPr="00E80541">
        <w:rPr>
          <w:b/>
          <w:szCs w:val="24"/>
        </w:rPr>
        <w:t>paušálnou sadzbou 2,25 % z priamych výdavkov</w:t>
      </w:r>
      <w:r w:rsidRPr="00E80541">
        <w:rPr>
          <w:szCs w:val="24"/>
        </w:rPr>
        <w:t xml:space="preserve"> a nebudú sa preukazovať účtovnými dokladmi, ani inou podpornou dokumentáciou. Uplatnenie spôsobu paušálnej sadzby nepriamych výdavkov prijímateľa neoslobodzuje od povinnosti dodržiavať legislatívu SR a EK riadne viesť účtovnú evidenciu o týchto výdavkoch. </w:t>
      </w:r>
    </w:p>
    <w:p w:rsidR="000C0DC7" w:rsidRPr="00E80541" w:rsidRDefault="000C0DC7" w:rsidP="00AA4425">
      <w:pPr>
        <w:autoSpaceDE w:val="0"/>
        <w:autoSpaceDN w:val="0"/>
        <w:adjustRightInd w:val="0"/>
        <w:spacing w:after="240"/>
        <w:jc w:val="both"/>
        <w:rPr>
          <w:szCs w:val="24"/>
        </w:rPr>
      </w:pPr>
      <w:r w:rsidRPr="00E80541">
        <w:rPr>
          <w:b/>
          <w:bCs/>
          <w:szCs w:val="24"/>
        </w:rPr>
        <w:t>Uplatnenie</w:t>
      </w:r>
      <w:r w:rsidRPr="00E80541">
        <w:rPr>
          <w:b/>
          <w:szCs w:val="24"/>
        </w:rPr>
        <w:t xml:space="preserve"> nepriamych oprávnených výdavkov projektu paušálnou sadzbou sa uskutoční formou </w:t>
      </w:r>
      <w:r w:rsidRPr="00E80541">
        <w:rPr>
          <w:b/>
          <w:bCs/>
          <w:szCs w:val="24"/>
        </w:rPr>
        <w:t>žiadosti o platbu</w:t>
      </w:r>
      <w:r w:rsidRPr="00E80541">
        <w:rPr>
          <w:szCs w:val="24"/>
        </w:rPr>
        <w:t xml:space="preserve"> a to spôsobom podľa platnej verzie Systému finančného riadenia štrukturálnych fondov a Kohézneho fondu a vecne príslušných  usmernení Ministerstva financií Slovenskej republiky a RO.</w:t>
      </w:r>
    </w:p>
    <w:p w:rsidR="005B2673" w:rsidRPr="00E80541" w:rsidRDefault="000C0DC7" w:rsidP="00AA4425">
      <w:pPr>
        <w:autoSpaceDE w:val="0"/>
        <w:autoSpaceDN w:val="0"/>
        <w:adjustRightInd w:val="0"/>
        <w:spacing w:after="240"/>
        <w:jc w:val="both"/>
        <w:rPr>
          <w:b/>
          <w:bCs/>
          <w:szCs w:val="24"/>
        </w:rPr>
      </w:pPr>
      <w:r w:rsidRPr="00E80541">
        <w:rPr>
          <w:szCs w:val="24"/>
        </w:rPr>
        <w:t>V zmysle návrhu RO „</w:t>
      </w:r>
      <w:r w:rsidRPr="00E80541">
        <w:rPr>
          <w:i/>
          <w:iCs/>
          <w:szCs w:val="24"/>
        </w:rPr>
        <w:t>Uplatňovanie paušálnej výšky nepriamych výdavkov projektu v zmysle čl. 11 ods. 3 písm. b) Nariadenia Európskeho parlamentu a Rady (ES) č. 1081/2006 a v zmysle § 12 ods. 4 zákona č. 528/2008 Z. z. v znení neskorších predpisov v podmienkach  Operačného programu Zamestnanosť a sociálna inklúzia v programovom období 2007 – 2013 v rámci národných projektov zameraných na aktívnu politiku trhu práce v zmysle zákona č. 5/2004 Z. z. o službách zamestnanosti a o zmene a doplnení niektorých zákonov v znení neskorších predpisov“</w:t>
      </w:r>
      <w:r w:rsidR="003D6072">
        <w:rPr>
          <w:i/>
          <w:iCs/>
          <w:szCs w:val="24"/>
        </w:rPr>
        <w:t xml:space="preserve"> </w:t>
      </w:r>
      <w:r w:rsidRPr="00E80541">
        <w:rPr>
          <w:b/>
          <w:szCs w:val="24"/>
        </w:rPr>
        <w:t>na nepriame výdavky uplatňované paušálnou sadzbou</w:t>
      </w:r>
      <w:r w:rsidR="003D6072">
        <w:rPr>
          <w:b/>
          <w:szCs w:val="24"/>
        </w:rPr>
        <w:t xml:space="preserve"> </w:t>
      </w:r>
      <w:r w:rsidRPr="00E80541">
        <w:rPr>
          <w:b/>
          <w:bCs/>
          <w:szCs w:val="24"/>
        </w:rPr>
        <w:t xml:space="preserve">môže byť poskytnutá zálohová platba, pokiaľ písomné vyzvanie, resp. zmluva o poskytnutí </w:t>
      </w:r>
      <w:r w:rsidR="009921DB" w:rsidRPr="00E80541">
        <w:rPr>
          <w:b/>
          <w:bCs/>
          <w:szCs w:val="24"/>
        </w:rPr>
        <w:t>NFP</w:t>
      </w:r>
      <w:r w:rsidRPr="00E80541">
        <w:rPr>
          <w:b/>
          <w:bCs/>
          <w:szCs w:val="24"/>
        </w:rPr>
        <w:t xml:space="preserve"> neobmedzí </w:t>
      </w:r>
      <w:r w:rsidRPr="00E80541">
        <w:rPr>
          <w:szCs w:val="24"/>
        </w:rPr>
        <w:t>projektu</w:t>
      </w:r>
      <w:r w:rsidRPr="00E80541">
        <w:rPr>
          <w:b/>
          <w:bCs/>
          <w:szCs w:val="24"/>
        </w:rPr>
        <w:t xml:space="preserve"> uplatniť systém zálohových platieb.</w:t>
      </w:r>
    </w:p>
    <w:p w:rsidR="002B7E27" w:rsidRPr="00E80541" w:rsidRDefault="00A30AF7" w:rsidP="00AA4425">
      <w:pPr>
        <w:spacing w:after="240"/>
        <w:jc w:val="both"/>
        <w:rPr>
          <w:szCs w:val="24"/>
          <w:u w:val="single"/>
        </w:rPr>
      </w:pPr>
      <w:r w:rsidRPr="00E80541">
        <w:rPr>
          <w:szCs w:val="24"/>
          <w:u w:val="single"/>
        </w:rPr>
        <w:t>Riadenie projektu</w:t>
      </w:r>
    </w:p>
    <w:p w:rsidR="00B9164F" w:rsidRPr="00E80541" w:rsidRDefault="00262C76" w:rsidP="00AA4425">
      <w:pPr>
        <w:autoSpaceDE w:val="0"/>
        <w:autoSpaceDN w:val="0"/>
        <w:adjustRightInd w:val="0"/>
        <w:spacing w:after="240"/>
        <w:jc w:val="both"/>
        <w:rPr>
          <w:szCs w:val="24"/>
        </w:rPr>
      </w:pPr>
      <w:r w:rsidRPr="00E80541">
        <w:rPr>
          <w:szCs w:val="24"/>
        </w:rPr>
        <w:t xml:space="preserve">Riadenie projektu bude zabezpečované v súlade so zmluvou o poskytnutí </w:t>
      </w:r>
      <w:r w:rsidR="009921DB" w:rsidRPr="00E80541">
        <w:rPr>
          <w:szCs w:val="24"/>
        </w:rPr>
        <w:t>NFP n</w:t>
      </w:r>
      <w:r w:rsidRPr="00E80541">
        <w:rPr>
          <w:szCs w:val="24"/>
        </w:rPr>
        <w:t xml:space="preserve">a realizáciu </w:t>
      </w:r>
      <w:r w:rsidR="00F27B36" w:rsidRPr="00E80541">
        <w:rPr>
          <w:szCs w:val="24"/>
        </w:rPr>
        <w:t xml:space="preserve">národného </w:t>
      </w:r>
      <w:r w:rsidRPr="00E80541">
        <w:rPr>
          <w:szCs w:val="24"/>
        </w:rPr>
        <w:t>projektu medzi RO a</w:t>
      </w:r>
      <w:r w:rsidR="003D6072">
        <w:rPr>
          <w:szCs w:val="24"/>
        </w:rPr>
        <w:t xml:space="preserve"> </w:t>
      </w:r>
      <w:r w:rsidRPr="00E80541">
        <w:rPr>
          <w:szCs w:val="24"/>
        </w:rPr>
        <w:t>ústredím a medzi ústredím a</w:t>
      </w:r>
      <w:r w:rsidR="00CC657D" w:rsidRPr="00E80541">
        <w:rPr>
          <w:szCs w:val="24"/>
        </w:rPr>
        <w:t xml:space="preserve"> úradmi</w:t>
      </w:r>
      <w:r w:rsidRPr="00E80541">
        <w:rPr>
          <w:szCs w:val="24"/>
        </w:rPr>
        <w:t xml:space="preserve">. Ústredie bude metodicky usmerňovať úrady pri zabezpečovaní realizácie </w:t>
      </w:r>
      <w:r w:rsidR="002B2C3E" w:rsidRPr="00E80541">
        <w:rPr>
          <w:szCs w:val="24"/>
        </w:rPr>
        <w:t xml:space="preserve">národného </w:t>
      </w:r>
      <w:r w:rsidRPr="00E80541">
        <w:rPr>
          <w:szCs w:val="24"/>
        </w:rPr>
        <w:t xml:space="preserve">projektu. Príspevky konečným užívateľom budú poskytovať úrady. </w:t>
      </w:r>
    </w:p>
    <w:p w:rsidR="00E33D40" w:rsidRPr="00E80541" w:rsidRDefault="00E33D40" w:rsidP="00AA4425">
      <w:pPr>
        <w:spacing w:after="240"/>
        <w:jc w:val="both"/>
        <w:rPr>
          <w:szCs w:val="24"/>
        </w:rPr>
      </w:pPr>
      <w:r w:rsidRPr="00E80541">
        <w:rPr>
          <w:szCs w:val="24"/>
        </w:rPr>
        <w:t xml:space="preserve">Nákup tovaru a služieb, ktoré súvisia s administratívnym a technickým zabezpečením realizácie národného projektu od  vybraného dodávateľa budú zabezpečovať Ústredie a úrady. </w:t>
      </w:r>
    </w:p>
    <w:p w:rsidR="002B7E27" w:rsidRPr="00E80541" w:rsidRDefault="004F109E" w:rsidP="00AA4425">
      <w:pPr>
        <w:spacing w:after="240"/>
        <w:jc w:val="both"/>
        <w:rPr>
          <w:szCs w:val="24"/>
          <w:u w:val="single"/>
        </w:rPr>
      </w:pPr>
      <w:r w:rsidRPr="00E80541">
        <w:rPr>
          <w:szCs w:val="24"/>
          <w:u w:val="single"/>
        </w:rPr>
        <w:t>Publicita a</w:t>
      </w:r>
      <w:r w:rsidR="00C915C5" w:rsidRPr="00E80541">
        <w:rPr>
          <w:szCs w:val="24"/>
          <w:u w:val="single"/>
        </w:rPr>
        <w:t> </w:t>
      </w:r>
      <w:r w:rsidRPr="00E80541">
        <w:rPr>
          <w:szCs w:val="24"/>
          <w:u w:val="single"/>
        </w:rPr>
        <w:t>informovanosť</w:t>
      </w:r>
    </w:p>
    <w:p w:rsidR="00162E2B" w:rsidRPr="00E80541" w:rsidRDefault="00162E2B" w:rsidP="00AA4425">
      <w:pPr>
        <w:spacing w:after="240"/>
        <w:jc w:val="both"/>
      </w:pPr>
      <w:r w:rsidRPr="00E80541">
        <w:t xml:space="preserve">Publicita a informovanosť bude zabezpečená počas celého obdobia trvania realizácie </w:t>
      </w:r>
      <w:r w:rsidR="009B2A6D" w:rsidRPr="00E80541">
        <w:t xml:space="preserve">národného </w:t>
      </w:r>
      <w:r w:rsidRPr="00E80541">
        <w:t>projektu a bude sa riadiť Manuálom pre informovanie a publicitu pre prijímateľov v rámci ESF (2007-2013) pre Operačný program Zamestnanosť a sociálna inklúzia.</w:t>
      </w:r>
    </w:p>
    <w:p w:rsidR="00A24D80" w:rsidRPr="00E80541" w:rsidRDefault="00162E2B" w:rsidP="00AA4425">
      <w:pPr>
        <w:spacing w:after="240"/>
        <w:jc w:val="both"/>
        <w:rPr>
          <w:bCs/>
          <w:iCs/>
          <w:szCs w:val="24"/>
        </w:rPr>
      </w:pPr>
      <w:r w:rsidRPr="00E80541">
        <w:rPr>
          <w:bCs/>
          <w:iCs/>
          <w:szCs w:val="24"/>
        </w:rPr>
        <w:t xml:space="preserve">V zmysle Manuálu pre informovanosť a publicitu bude publicita </w:t>
      </w:r>
      <w:r w:rsidR="00E8445D" w:rsidRPr="00E80541">
        <w:rPr>
          <w:bCs/>
          <w:iCs/>
          <w:szCs w:val="24"/>
        </w:rPr>
        <w:t xml:space="preserve">národného </w:t>
      </w:r>
      <w:r w:rsidRPr="00E80541">
        <w:rPr>
          <w:bCs/>
          <w:iCs/>
          <w:szCs w:val="24"/>
        </w:rPr>
        <w:t xml:space="preserve">projektu realizovaná prostredníctvom povinných a dobrovoľných komunikačných ciest, konkrétne cez informačné materiály, propagačné predmety a informačné médiá. Prostredníctvom nich bude prijímateľ informovať účastníkov </w:t>
      </w:r>
      <w:r w:rsidR="00E8445D" w:rsidRPr="00E80541">
        <w:rPr>
          <w:bCs/>
          <w:iCs/>
          <w:szCs w:val="24"/>
        </w:rPr>
        <w:t xml:space="preserve">národného </w:t>
      </w:r>
      <w:r w:rsidRPr="00E80541">
        <w:rPr>
          <w:bCs/>
          <w:iCs/>
          <w:szCs w:val="24"/>
        </w:rPr>
        <w:t xml:space="preserve">projektu ako aj širokú verejnosť, že aktivity, ktoré sa realizujú v rámci </w:t>
      </w:r>
      <w:r w:rsidR="00E8445D" w:rsidRPr="00E80541">
        <w:rPr>
          <w:bCs/>
          <w:iCs/>
          <w:szCs w:val="24"/>
        </w:rPr>
        <w:t xml:space="preserve">národného </w:t>
      </w:r>
      <w:r w:rsidRPr="00E80541">
        <w:rPr>
          <w:bCs/>
          <w:iCs/>
          <w:szCs w:val="24"/>
        </w:rPr>
        <w:t>projektu sa uskutočňujú vďaka pomoci EÚ, konkrétne vďaka prostriedkom poskytnutým z ESF.</w:t>
      </w:r>
      <w:r w:rsidR="001105B1" w:rsidRPr="00E80541">
        <w:rPr>
          <w:bCs/>
          <w:iCs/>
          <w:szCs w:val="24"/>
        </w:rPr>
        <w:t xml:space="preserve"> Všetky aktivity spojené s publicitou, informovanosťou a zverejňovaním informácií na </w:t>
      </w:r>
      <w:r w:rsidR="00671033" w:rsidRPr="00E80541">
        <w:rPr>
          <w:bCs/>
          <w:iCs/>
          <w:szCs w:val="24"/>
        </w:rPr>
        <w:t xml:space="preserve">webových stránkach budú </w:t>
      </w:r>
      <w:r w:rsidR="001105B1" w:rsidRPr="00E80541">
        <w:rPr>
          <w:bCs/>
          <w:iCs/>
          <w:szCs w:val="24"/>
        </w:rPr>
        <w:t>dostupné aj v prístupnej forme.</w:t>
      </w:r>
    </w:p>
    <w:p w:rsidR="00A24D80" w:rsidRPr="00E80541" w:rsidRDefault="00162E2B" w:rsidP="00AA4425">
      <w:pPr>
        <w:spacing w:after="240"/>
        <w:jc w:val="both"/>
      </w:pPr>
      <w:r w:rsidRPr="00E80541">
        <w:rPr>
          <w:b/>
          <w:bCs/>
        </w:rPr>
        <w:t>Plagáty</w:t>
      </w:r>
      <w:r w:rsidRPr="00E80541">
        <w:t xml:space="preserve"> budú obsahovať všetky potrebné informácie týkajúce sa spolufinancovania ESF, logo ESF, </w:t>
      </w:r>
      <w:r w:rsidR="003D6072">
        <w:t xml:space="preserve"> </w:t>
      </w:r>
      <w:r w:rsidRPr="00E80541">
        <w:t xml:space="preserve">logo OP </w:t>
      </w:r>
      <w:proofErr w:type="spellStart"/>
      <w:r w:rsidRPr="00E80541">
        <w:t>ZaSI</w:t>
      </w:r>
      <w:proofErr w:type="spellEnd"/>
      <w:r w:rsidRPr="00E80541">
        <w:t xml:space="preserve">. Plagáty budú umiestnené na budovách a v miestnostiach inštitúcií, ktoré vykonávajú aktivity projektu spolufinancované z ESF. Informácie o projekte budú vyhotovené  za účelom informovania cieľových skupín projektu a budú dostupné i na </w:t>
      </w:r>
      <w:hyperlink r:id="rId15" w:history="1">
        <w:r w:rsidRPr="00E80541">
          <w:rPr>
            <w:rStyle w:val="Hypertextovprepojenie"/>
            <w:color w:val="auto"/>
          </w:rPr>
          <w:t>www.upsvar.sk</w:t>
        </w:r>
      </w:hyperlink>
      <w:r w:rsidRPr="00E80541">
        <w:t>.</w:t>
      </w:r>
    </w:p>
    <w:p w:rsidR="0067010E" w:rsidRPr="00E80541" w:rsidRDefault="0067010E" w:rsidP="00AA4425">
      <w:pPr>
        <w:spacing w:after="240"/>
        <w:jc w:val="both"/>
      </w:pPr>
      <w:r w:rsidRPr="00E80541">
        <w:rPr>
          <w:b/>
          <w:bCs/>
          <w:iCs/>
          <w:szCs w:val="24"/>
        </w:rPr>
        <w:lastRenderedPageBreak/>
        <w:t>Samolepky</w:t>
      </w:r>
      <w:r w:rsidRPr="00E80541">
        <w:rPr>
          <w:iCs/>
          <w:szCs w:val="24"/>
        </w:rPr>
        <w:t xml:space="preserve"> budú slúžiť na povinné označovanie dlhodobého majetku a spotrebného materiálu zakúpeného z finančných prostriedkov národného projektu.</w:t>
      </w:r>
    </w:p>
    <w:p w:rsidR="0067010E" w:rsidRPr="00E80541" w:rsidRDefault="0067010E" w:rsidP="00AA4425">
      <w:pPr>
        <w:spacing w:after="240"/>
        <w:jc w:val="both"/>
        <w:rPr>
          <w:iCs/>
          <w:szCs w:val="24"/>
        </w:rPr>
      </w:pPr>
      <w:r w:rsidRPr="00E80541">
        <w:rPr>
          <w:iCs/>
          <w:szCs w:val="24"/>
        </w:rPr>
        <w:t>Zviditeľnenie účasti EÚ pri realizácii aktivít bude zabezpečené i </w:t>
      </w:r>
      <w:r w:rsidRPr="00E80541">
        <w:rPr>
          <w:b/>
          <w:bCs/>
          <w:iCs/>
          <w:szCs w:val="24"/>
        </w:rPr>
        <w:t>tlačovou správou</w:t>
      </w:r>
      <w:r w:rsidRPr="00E80541">
        <w:rPr>
          <w:iCs/>
          <w:szCs w:val="24"/>
        </w:rPr>
        <w:t xml:space="preserve">, ktorá bude na začiatku realizácie projektu zaslaná informačnému médiu </w:t>
      </w:r>
      <w:r w:rsidR="00AA4425" w:rsidRPr="00E80541">
        <w:rPr>
          <w:iCs/>
          <w:szCs w:val="24"/>
        </w:rPr>
        <w:t>na zverejnenie a zároveň bude do</w:t>
      </w:r>
      <w:r w:rsidRPr="00E80541">
        <w:rPr>
          <w:iCs/>
          <w:szCs w:val="24"/>
        </w:rPr>
        <w:t xml:space="preserve">stupná i na </w:t>
      </w:r>
      <w:hyperlink r:id="rId16" w:history="1">
        <w:r w:rsidRPr="00E80541">
          <w:rPr>
            <w:rStyle w:val="Hypertextovprepojenie"/>
            <w:iCs/>
            <w:color w:val="auto"/>
            <w:szCs w:val="24"/>
          </w:rPr>
          <w:t>www.upsvar.sk</w:t>
        </w:r>
      </w:hyperlink>
      <w:r w:rsidRPr="00E80541">
        <w:rPr>
          <w:iCs/>
          <w:szCs w:val="24"/>
        </w:rPr>
        <w:t>.</w:t>
      </w:r>
    </w:p>
    <w:p w:rsidR="0067010E" w:rsidRPr="00E80541" w:rsidRDefault="0067010E" w:rsidP="00AA4425">
      <w:pPr>
        <w:spacing w:after="240"/>
        <w:jc w:val="both"/>
        <w:rPr>
          <w:iCs/>
          <w:szCs w:val="24"/>
        </w:rPr>
      </w:pPr>
      <w:r w:rsidRPr="00E80541">
        <w:rPr>
          <w:iCs/>
          <w:szCs w:val="24"/>
        </w:rPr>
        <w:t xml:space="preserve">Vo vzťahu k výstupom národného projektu sa viaže výroba </w:t>
      </w:r>
      <w:r w:rsidRPr="00E80541">
        <w:rPr>
          <w:b/>
          <w:bCs/>
          <w:iCs/>
          <w:szCs w:val="24"/>
        </w:rPr>
        <w:t>záverečnej brožúry</w:t>
      </w:r>
      <w:r w:rsidRPr="00E80541">
        <w:rPr>
          <w:iCs/>
          <w:szCs w:val="24"/>
        </w:rPr>
        <w:t xml:space="preserve"> o dosiahnutých výsledkoch implementácie projektu, ktorá bude dostupná na ústredí ako aj všetkých úradoch, ktoré budú do národného projektu zapojené.</w:t>
      </w:r>
    </w:p>
    <w:p w:rsidR="00A90A08" w:rsidRPr="00E80541" w:rsidRDefault="0067010E" w:rsidP="00AA4425">
      <w:pPr>
        <w:spacing w:after="240"/>
        <w:jc w:val="both"/>
        <w:rPr>
          <w:iCs/>
          <w:szCs w:val="24"/>
        </w:rPr>
      </w:pPr>
      <w:r w:rsidRPr="00E80541">
        <w:rPr>
          <w:iCs/>
          <w:szCs w:val="24"/>
        </w:rPr>
        <w:t>Publicita bude centrálne zabezpečovaná a koordinovaná ústredím.</w:t>
      </w:r>
    </w:p>
    <w:sectPr w:rsidR="00A90A08" w:rsidRPr="00E80541" w:rsidSect="00D34A0A">
      <w:pgSz w:w="11906" w:h="16838"/>
      <w:pgMar w:top="1247" w:right="1134"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5F" w:rsidRDefault="00A21A5F">
      <w:r>
        <w:separator/>
      </w:r>
    </w:p>
  </w:endnote>
  <w:endnote w:type="continuationSeparator" w:id="0">
    <w:p w:rsidR="00A21A5F" w:rsidRDefault="00A21A5F">
      <w:r>
        <w:continuationSeparator/>
      </w:r>
    </w:p>
  </w:endnote>
  <w:endnote w:type="continuationNotice" w:id="1">
    <w:p w:rsidR="00A21A5F" w:rsidRDefault="00A21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KabelE">
    <w:altName w:val="Courier New"/>
    <w:panose1 w:val="00000000000000000000"/>
    <w:charset w:val="FF"/>
    <w:family w:val="decorative"/>
    <w:notTrueType/>
    <w:pitch w:val="variable"/>
    <w:sig w:usb0="00000003"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HelveticaNewE">
    <w:altName w:val="Courier New"/>
    <w:panose1 w:val="00000000000000000000"/>
    <w:charset w:val="FF"/>
    <w:family w:val="decorative"/>
    <w:notTrueType/>
    <w:pitch w:val="variable"/>
    <w:sig w:usb0="00000003" w:usb1="00000000" w:usb2="00000000" w:usb3="00000000" w:csb0="00000000"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B5" w:rsidRDefault="006B0322">
    <w:pPr>
      <w:pStyle w:val="Pta"/>
      <w:jc w:val="center"/>
    </w:pPr>
    <w:r>
      <w:fldChar w:fldCharType="begin"/>
    </w:r>
    <w:r>
      <w:instrText xml:space="preserve"> PAGE   \* MERGEFORMAT </w:instrText>
    </w:r>
    <w:r>
      <w:fldChar w:fldCharType="separate"/>
    </w:r>
    <w:r w:rsidR="0099596E">
      <w:rPr>
        <w:noProof/>
      </w:rPr>
      <w:t>28</w:t>
    </w:r>
    <w:r>
      <w:rPr>
        <w:noProof/>
      </w:rPr>
      <w:fldChar w:fldCharType="end"/>
    </w:r>
  </w:p>
  <w:p w:rsidR="00317BB5" w:rsidRDefault="00317BB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5F" w:rsidRDefault="00A21A5F">
      <w:r>
        <w:separator/>
      </w:r>
    </w:p>
  </w:footnote>
  <w:footnote w:type="continuationSeparator" w:id="0">
    <w:p w:rsidR="00A21A5F" w:rsidRDefault="00A21A5F">
      <w:r>
        <w:continuationSeparator/>
      </w:r>
    </w:p>
  </w:footnote>
  <w:footnote w:type="continuationNotice" w:id="1">
    <w:p w:rsidR="00A21A5F" w:rsidRDefault="00A21A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FEE"/>
    <w:multiLevelType w:val="hybridMultilevel"/>
    <w:tmpl w:val="8BE43F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F47DE2"/>
    <w:multiLevelType w:val="hybridMultilevel"/>
    <w:tmpl w:val="B60C65A8"/>
    <w:lvl w:ilvl="0" w:tplc="36E68A3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3E7BDD"/>
    <w:multiLevelType w:val="hybridMultilevel"/>
    <w:tmpl w:val="C0DE8F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F4923F9"/>
    <w:multiLevelType w:val="hybridMultilevel"/>
    <w:tmpl w:val="1E086070"/>
    <w:lvl w:ilvl="0" w:tplc="2CD2D932">
      <w:start w:val="1"/>
      <w:numFmt w:val="bullet"/>
      <w:lvlText w:val="•"/>
      <w:lvlJc w:val="left"/>
      <w:pPr>
        <w:ind w:left="720" w:hanging="360"/>
      </w:pPr>
      <w:rPr>
        <w:rFonts w:ascii="Times New Roman" w:hAnsi="Times New Roman" w:cs="Times New Roman" w:hint="default"/>
      </w:rPr>
    </w:lvl>
    <w:lvl w:ilvl="1" w:tplc="D86C6692">
      <w:numFmt w:val="bullet"/>
      <w:lvlText w:val="-"/>
      <w:lvlJc w:val="left"/>
      <w:pPr>
        <w:ind w:left="1440" w:hanging="360"/>
      </w:pPr>
      <w:rPr>
        <w:rFonts w:ascii="Calibri" w:eastAsia="Times New Roman" w:hAnsi="Calibri" w:hint="default"/>
        <w:b w:val="0"/>
      </w:rPr>
    </w:lvl>
    <w:lvl w:ilvl="2" w:tplc="D86C6692">
      <w:numFmt w:val="bullet"/>
      <w:lvlText w:val="-"/>
      <w:lvlJc w:val="left"/>
      <w:pPr>
        <w:ind w:left="2160" w:hanging="180"/>
      </w:pPr>
      <w:rPr>
        <w:rFonts w:ascii="Calibri" w:eastAsia="Times New Roman" w:hAnsi="Calibri" w:hint="default"/>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FB11A48"/>
    <w:multiLevelType w:val="hybridMultilevel"/>
    <w:tmpl w:val="C8C4AE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3597EE8"/>
    <w:multiLevelType w:val="hybridMultilevel"/>
    <w:tmpl w:val="5D9A75F6"/>
    <w:lvl w:ilvl="0" w:tplc="DCCAD9C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9D8387B"/>
    <w:multiLevelType w:val="hybridMultilevel"/>
    <w:tmpl w:val="20467A88"/>
    <w:lvl w:ilvl="0" w:tplc="CD9C5FF2">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7">
    <w:nsid w:val="19F572BA"/>
    <w:multiLevelType w:val="hybridMultilevel"/>
    <w:tmpl w:val="3940A46C"/>
    <w:lvl w:ilvl="0" w:tplc="C8A6152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D811CE4"/>
    <w:multiLevelType w:val="hybridMultilevel"/>
    <w:tmpl w:val="C9AC611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nsid w:val="206C7E70"/>
    <w:multiLevelType w:val="hybridMultilevel"/>
    <w:tmpl w:val="B70AA840"/>
    <w:lvl w:ilvl="0" w:tplc="041B000B">
      <w:start w:val="1"/>
      <w:numFmt w:val="bullet"/>
      <w:lvlText w:val=""/>
      <w:lvlJc w:val="left"/>
      <w:pPr>
        <w:tabs>
          <w:tab w:val="num" w:pos="786"/>
        </w:tabs>
        <w:ind w:left="786" w:hanging="360"/>
      </w:pPr>
      <w:rPr>
        <w:rFonts w:ascii="Wingdings" w:hAnsi="Wingdings" w:hint="default"/>
        <w:b/>
      </w:rPr>
    </w:lvl>
    <w:lvl w:ilvl="1" w:tplc="E00A6A48">
      <w:start w:val="1"/>
      <w:numFmt w:val="bullet"/>
      <w:lvlText w:val=""/>
      <w:lvlJc w:val="left"/>
      <w:pPr>
        <w:tabs>
          <w:tab w:val="num" w:pos="1440"/>
        </w:tabs>
        <w:ind w:left="1440" w:hanging="360"/>
      </w:pPr>
      <w:rPr>
        <w:rFonts w:ascii="Symbol" w:hAnsi="Symbol" w:hint="default"/>
        <w:b/>
      </w:rPr>
    </w:lvl>
    <w:lvl w:ilvl="2" w:tplc="D99A6628">
      <w:start w:val="1"/>
      <w:numFmt w:val="bullet"/>
      <w:lvlText w:val=""/>
      <w:lvlJc w:val="left"/>
      <w:pPr>
        <w:tabs>
          <w:tab w:val="num" w:pos="2160"/>
        </w:tabs>
        <w:ind w:left="2160" w:hanging="360"/>
      </w:pPr>
      <w:rPr>
        <w:rFonts w:ascii="Wingdings" w:hAnsi="Wingdings" w:hint="default"/>
      </w:rPr>
    </w:lvl>
    <w:lvl w:ilvl="3" w:tplc="8690D48A" w:tentative="1">
      <w:start w:val="1"/>
      <w:numFmt w:val="bullet"/>
      <w:lvlText w:val=""/>
      <w:lvlJc w:val="left"/>
      <w:pPr>
        <w:tabs>
          <w:tab w:val="num" w:pos="2880"/>
        </w:tabs>
        <w:ind w:left="2880" w:hanging="360"/>
      </w:pPr>
      <w:rPr>
        <w:rFonts w:ascii="Symbol" w:hAnsi="Symbol" w:hint="default"/>
      </w:rPr>
    </w:lvl>
    <w:lvl w:ilvl="4" w:tplc="35CE8098" w:tentative="1">
      <w:start w:val="1"/>
      <w:numFmt w:val="bullet"/>
      <w:lvlText w:val="o"/>
      <w:lvlJc w:val="left"/>
      <w:pPr>
        <w:tabs>
          <w:tab w:val="num" w:pos="3600"/>
        </w:tabs>
        <w:ind w:left="3600" w:hanging="360"/>
      </w:pPr>
      <w:rPr>
        <w:rFonts w:ascii="Courier New" w:hAnsi="Courier New" w:cs="Courier New" w:hint="default"/>
      </w:rPr>
    </w:lvl>
    <w:lvl w:ilvl="5" w:tplc="C9B49AEA" w:tentative="1">
      <w:start w:val="1"/>
      <w:numFmt w:val="bullet"/>
      <w:lvlText w:val=""/>
      <w:lvlJc w:val="left"/>
      <w:pPr>
        <w:tabs>
          <w:tab w:val="num" w:pos="4320"/>
        </w:tabs>
        <w:ind w:left="4320" w:hanging="360"/>
      </w:pPr>
      <w:rPr>
        <w:rFonts w:ascii="Wingdings" w:hAnsi="Wingdings" w:hint="default"/>
      </w:rPr>
    </w:lvl>
    <w:lvl w:ilvl="6" w:tplc="72D82FB4" w:tentative="1">
      <w:start w:val="1"/>
      <w:numFmt w:val="bullet"/>
      <w:lvlText w:val=""/>
      <w:lvlJc w:val="left"/>
      <w:pPr>
        <w:tabs>
          <w:tab w:val="num" w:pos="5040"/>
        </w:tabs>
        <w:ind w:left="5040" w:hanging="360"/>
      </w:pPr>
      <w:rPr>
        <w:rFonts w:ascii="Symbol" w:hAnsi="Symbol" w:hint="default"/>
      </w:rPr>
    </w:lvl>
    <w:lvl w:ilvl="7" w:tplc="74869B1A" w:tentative="1">
      <w:start w:val="1"/>
      <w:numFmt w:val="bullet"/>
      <w:lvlText w:val="o"/>
      <w:lvlJc w:val="left"/>
      <w:pPr>
        <w:tabs>
          <w:tab w:val="num" w:pos="5760"/>
        </w:tabs>
        <w:ind w:left="5760" w:hanging="360"/>
      </w:pPr>
      <w:rPr>
        <w:rFonts w:ascii="Courier New" w:hAnsi="Courier New" w:cs="Courier New" w:hint="default"/>
      </w:rPr>
    </w:lvl>
    <w:lvl w:ilvl="8" w:tplc="D17AD30E" w:tentative="1">
      <w:start w:val="1"/>
      <w:numFmt w:val="bullet"/>
      <w:lvlText w:val=""/>
      <w:lvlJc w:val="left"/>
      <w:pPr>
        <w:tabs>
          <w:tab w:val="num" w:pos="6480"/>
        </w:tabs>
        <w:ind w:left="6480" w:hanging="360"/>
      </w:pPr>
      <w:rPr>
        <w:rFonts w:ascii="Wingdings" w:hAnsi="Wingdings" w:hint="default"/>
      </w:rPr>
    </w:lvl>
  </w:abstractNum>
  <w:abstractNum w:abstractNumId="10">
    <w:nsid w:val="2D61129E"/>
    <w:multiLevelType w:val="hybridMultilevel"/>
    <w:tmpl w:val="BB624B6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nsid w:val="33364B9D"/>
    <w:multiLevelType w:val="hybridMultilevel"/>
    <w:tmpl w:val="C0A89A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389F7A96"/>
    <w:multiLevelType w:val="hybridMultilevel"/>
    <w:tmpl w:val="2AD0BD2A"/>
    <w:lvl w:ilvl="0" w:tplc="EF0421C2">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77"/>
        </w:tabs>
        <w:ind w:left="77" w:hanging="360"/>
      </w:pPr>
      <w:rPr>
        <w:rFonts w:cs="Times New Roman"/>
      </w:rPr>
    </w:lvl>
    <w:lvl w:ilvl="2" w:tplc="0409001B" w:tentative="1">
      <w:start w:val="1"/>
      <w:numFmt w:val="lowerRoman"/>
      <w:lvlText w:val="%3."/>
      <w:lvlJc w:val="right"/>
      <w:pPr>
        <w:tabs>
          <w:tab w:val="num" w:pos="797"/>
        </w:tabs>
        <w:ind w:left="797" w:hanging="180"/>
      </w:pPr>
      <w:rPr>
        <w:rFonts w:cs="Times New Roman"/>
      </w:rPr>
    </w:lvl>
    <w:lvl w:ilvl="3" w:tplc="0409000F" w:tentative="1">
      <w:start w:val="1"/>
      <w:numFmt w:val="decimal"/>
      <w:lvlText w:val="%4."/>
      <w:lvlJc w:val="left"/>
      <w:pPr>
        <w:tabs>
          <w:tab w:val="num" w:pos="1517"/>
        </w:tabs>
        <w:ind w:left="1517" w:hanging="360"/>
      </w:pPr>
      <w:rPr>
        <w:rFonts w:cs="Times New Roman"/>
      </w:rPr>
    </w:lvl>
    <w:lvl w:ilvl="4" w:tplc="04090019" w:tentative="1">
      <w:start w:val="1"/>
      <w:numFmt w:val="lowerLetter"/>
      <w:lvlText w:val="%5."/>
      <w:lvlJc w:val="left"/>
      <w:pPr>
        <w:tabs>
          <w:tab w:val="num" w:pos="2237"/>
        </w:tabs>
        <w:ind w:left="2237" w:hanging="360"/>
      </w:pPr>
      <w:rPr>
        <w:rFonts w:cs="Times New Roman"/>
      </w:rPr>
    </w:lvl>
    <w:lvl w:ilvl="5" w:tplc="0409001B" w:tentative="1">
      <w:start w:val="1"/>
      <w:numFmt w:val="lowerRoman"/>
      <w:lvlText w:val="%6."/>
      <w:lvlJc w:val="right"/>
      <w:pPr>
        <w:tabs>
          <w:tab w:val="num" w:pos="2957"/>
        </w:tabs>
        <w:ind w:left="2957" w:hanging="180"/>
      </w:pPr>
      <w:rPr>
        <w:rFonts w:cs="Times New Roman"/>
      </w:rPr>
    </w:lvl>
    <w:lvl w:ilvl="6" w:tplc="0409000F" w:tentative="1">
      <w:start w:val="1"/>
      <w:numFmt w:val="decimal"/>
      <w:lvlText w:val="%7."/>
      <w:lvlJc w:val="left"/>
      <w:pPr>
        <w:tabs>
          <w:tab w:val="num" w:pos="3677"/>
        </w:tabs>
        <w:ind w:left="3677" w:hanging="360"/>
      </w:pPr>
      <w:rPr>
        <w:rFonts w:cs="Times New Roman"/>
      </w:rPr>
    </w:lvl>
    <w:lvl w:ilvl="7" w:tplc="04090019" w:tentative="1">
      <w:start w:val="1"/>
      <w:numFmt w:val="lowerLetter"/>
      <w:lvlText w:val="%8."/>
      <w:lvlJc w:val="left"/>
      <w:pPr>
        <w:tabs>
          <w:tab w:val="num" w:pos="4397"/>
        </w:tabs>
        <w:ind w:left="4397" w:hanging="360"/>
      </w:pPr>
      <w:rPr>
        <w:rFonts w:cs="Times New Roman"/>
      </w:rPr>
    </w:lvl>
    <w:lvl w:ilvl="8" w:tplc="0409001B" w:tentative="1">
      <w:start w:val="1"/>
      <w:numFmt w:val="lowerRoman"/>
      <w:lvlText w:val="%9."/>
      <w:lvlJc w:val="right"/>
      <w:pPr>
        <w:tabs>
          <w:tab w:val="num" w:pos="5117"/>
        </w:tabs>
        <w:ind w:left="5117" w:hanging="180"/>
      </w:pPr>
      <w:rPr>
        <w:rFonts w:cs="Times New Roman"/>
      </w:rPr>
    </w:lvl>
  </w:abstractNum>
  <w:abstractNum w:abstractNumId="13">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3AEE709E"/>
    <w:multiLevelType w:val="hybridMultilevel"/>
    <w:tmpl w:val="7CC2A0E2"/>
    <w:lvl w:ilvl="0" w:tplc="C05E46FA">
      <w:start w:val="1"/>
      <w:numFmt w:val="bullet"/>
      <w:lvlText w:val="-"/>
      <w:lvlJc w:val="left"/>
      <w:pPr>
        <w:ind w:left="360" w:hanging="360"/>
      </w:pPr>
      <w:rPr>
        <w:rFonts w:ascii="Courier New" w:hAnsi="Courier New" w:cs="Times New Roman" w:hint="default"/>
        <w:b w:val="0"/>
        <w:i w:val="0"/>
      </w:rPr>
    </w:lvl>
    <w:lvl w:ilvl="1" w:tplc="AD1CAAE0">
      <w:start w:val="1"/>
      <w:numFmt w:val="decimal"/>
      <w:lvlText w:val="%2."/>
      <w:lvlJc w:val="left"/>
      <w:pPr>
        <w:ind w:left="1080" w:hanging="360"/>
      </w:pPr>
      <w:rPr>
        <w:b/>
      </w:rPr>
    </w:lvl>
    <w:lvl w:ilvl="2" w:tplc="7A5A537E">
      <w:numFmt w:val="bullet"/>
      <w:lvlText w:val="-"/>
      <w:lvlJc w:val="left"/>
      <w:pPr>
        <w:ind w:left="1800" w:hanging="180"/>
      </w:pPr>
      <w:rPr>
        <w:rFonts w:ascii="Arial Narrow" w:eastAsia="Times New Roman" w:hAnsi="Arial Narrow" w:cs="Times New Roman" w:hint="default"/>
        <w:b/>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5">
    <w:nsid w:val="3CD73D7C"/>
    <w:multiLevelType w:val="hybridMultilevel"/>
    <w:tmpl w:val="7838851C"/>
    <w:lvl w:ilvl="0" w:tplc="A3407008">
      <w:start w:val="42"/>
      <w:numFmt w:val="bullet"/>
      <w:lvlText w:val="-"/>
      <w:lvlJc w:val="left"/>
      <w:pPr>
        <w:ind w:left="644"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E6A3613"/>
    <w:multiLevelType w:val="hybridMultilevel"/>
    <w:tmpl w:val="8E40D844"/>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7">
    <w:nsid w:val="3EAB6E28"/>
    <w:multiLevelType w:val="hybridMultilevel"/>
    <w:tmpl w:val="92123CBC"/>
    <w:lvl w:ilvl="0" w:tplc="6EB0C02A">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8">
    <w:nsid w:val="426139BC"/>
    <w:multiLevelType w:val="hybridMultilevel"/>
    <w:tmpl w:val="53205254"/>
    <w:lvl w:ilvl="0" w:tplc="9CAC02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48897397"/>
    <w:multiLevelType w:val="hybridMultilevel"/>
    <w:tmpl w:val="6B10CA44"/>
    <w:lvl w:ilvl="0" w:tplc="9928096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C8F6246"/>
    <w:multiLevelType w:val="hybridMultilevel"/>
    <w:tmpl w:val="6B0063B6"/>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F471EAB"/>
    <w:multiLevelType w:val="hybridMultilevel"/>
    <w:tmpl w:val="0B82DCD6"/>
    <w:lvl w:ilvl="0" w:tplc="E4CAB5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0FD35FA"/>
    <w:multiLevelType w:val="hybridMultilevel"/>
    <w:tmpl w:val="E86037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1DF15A0"/>
    <w:multiLevelType w:val="hybridMultilevel"/>
    <w:tmpl w:val="FABEE4F8"/>
    <w:lvl w:ilvl="0" w:tplc="8DC09000">
      <w:start w:val="1"/>
      <w:numFmt w:val="decimal"/>
      <w:lvlText w:val="(%1)"/>
      <w:lvlJc w:val="left"/>
      <w:pPr>
        <w:tabs>
          <w:tab w:val="num" w:pos="607"/>
        </w:tabs>
        <w:ind w:left="607" w:hanging="607"/>
      </w:pPr>
      <w:rPr>
        <w:rFonts w:hint="default"/>
      </w:rPr>
    </w:lvl>
    <w:lvl w:ilvl="1" w:tplc="041B0019" w:tentative="1">
      <w:start w:val="1"/>
      <w:numFmt w:val="lowerLetter"/>
      <w:lvlText w:val="%2."/>
      <w:lvlJc w:val="left"/>
      <w:pPr>
        <w:tabs>
          <w:tab w:val="num" w:pos="1327"/>
        </w:tabs>
        <w:ind w:left="1327" w:hanging="360"/>
      </w:pPr>
    </w:lvl>
    <w:lvl w:ilvl="2" w:tplc="041B001B" w:tentative="1">
      <w:start w:val="1"/>
      <w:numFmt w:val="lowerRoman"/>
      <w:lvlText w:val="%3."/>
      <w:lvlJc w:val="right"/>
      <w:pPr>
        <w:tabs>
          <w:tab w:val="num" w:pos="2047"/>
        </w:tabs>
        <w:ind w:left="2047" w:hanging="180"/>
      </w:pPr>
    </w:lvl>
    <w:lvl w:ilvl="3" w:tplc="041B000F" w:tentative="1">
      <w:start w:val="1"/>
      <w:numFmt w:val="decimal"/>
      <w:lvlText w:val="%4."/>
      <w:lvlJc w:val="left"/>
      <w:pPr>
        <w:tabs>
          <w:tab w:val="num" w:pos="2767"/>
        </w:tabs>
        <w:ind w:left="2767" w:hanging="360"/>
      </w:pPr>
    </w:lvl>
    <w:lvl w:ilvl="4" w:tplc="041B0019" w:tentative="1">
      <w:start w:val="1"/>
      <w:numFmt w:val="lowerLetter"/>
      <w:lvlText w:val="%5."/>
      <w:lvlJc w:val="left"/>
      <w:pPr>
        <w:tabs>
          <w:tab w:val="num" w:pos="3487"/>
        </w:tabs>
        <w:ind w:left="3487" w:hanging="360"/>
      </w:pPr>
    </w:lvl>
    <w:lvl w:ilvl="5" w:tplc="041B001B" w:tentative="1">
      <w:start w:val="1"/>
      <w:numFmt w:val="lowerRoman"/>
      <w:lvlText w:val="%6."/>
      <w:lvlJc w:val="right"/>
      <w:pPr>
        <w:tabs>
          <w:tab w:val="num" w:pos="4207"/>
        </w:tabs>
        <w:ind w:left="4207" w:hanging="180"/>
      </w:pPr>
    </w:lvl>
    <w:lvl w:ilvl="6" w:tplc="041B000F" w:tentative="1">
      <w:start w:val="1"/>
      <w:numFmt w:val="decimal"/>
      <w:lvlText w:val="%7."/>
      <w:lvlJc w:val="left"/>
      <w:pPr>
        <w:tabs>
          <w:tab w:val="num" w:pos="4927"/>
        </w:tabs>
        <w:ind w:left="4927" w:hanging="360"/>
      </w:pPr>
    </w:lvl>
    <w:lvl w:ilvl="7" w:tplc="041B0019" w:tentative="1">
      <w:start w:val="1"/>
      <w:numFmt w:val="lowerLetter"/>
      <w:lvlText w:val="%8."/>
      <w:lvlJc w:val="left"/>
      <w:pPr>
        <w:tabs>
          <w:tab w:val="num" w:pos="5647"/>
        </w:tabs>
        <w:ind w:left="5647" w:hanging="360"/>
      </w:pPr>
    </w:lvl>
    <w:lvl w:ilvl="8" w:tplc="041B001B" w:tentative="1">
      <w:start w:val="1"/>
      <w:numFmt w:val="lowerRoman"/>
      <w:lvlText w:val="%9."/>
      <w:lvlJc w:val="right"/>
      <w:pPr>
        <w:tabs>
          <w:tab w:val="num" w:pos="6367"/>
        </w:tabs>
        <w:ind w:left="6367" w:hanging="180"/>
      </w:pPr>
    </w:lvl>
  </w:abstractNum>
  <w:abstractNum w:abstractNumId="24">
    <w:nsid w:val="533B55D7"/>
    <w:multiLevelType w:val="hybridMultilevel"/>
    <w:tmpl w:val="39BE9CA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BAC216E"/>
    <w:multiLevelType w:val="hybridMultilevel"/>
    <w:tmpl w:val="7AA825F2"/>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6">
    <w:nsid w:val="5DE4513F"/>
    <w:multiLevelType w:val="hybridMultilevel"/>
    <w:tmpl w:val="7D408E9C"/>
    <w:lvl w:ilvl="0" w:tplc="5E181BB6">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E7C0E83"/>
    <w:multiLevelType w:val="hybridMultilevel"/>
    <w:tmpl w:val="B8DE93CA"/>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8">
    <w:nsid w:val="5ECD271A"/>
    <w:multiLevelType w:val="hybridMultilevel"/>
    <w:tmpl w:val="B27256BA"/>
    <w:lvl w:ilvl="0" w:tplc="64B03D3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03B7207"/>
    <w:multiLevelType w:val="hybridMultilevel"/>
    <w:tmpl w:val="C51EAF8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0">
    <w:nsid w:val="61636E13"/>
    <w:multiLevelType w:val="hybridMultilevel"/>
    <w:tmpl w:val="29CC00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A39659E"/>
    <w:multiLevelType w:val="hybridMultilevel"/>
    <w:tmpl w:val="39201094"/>
    <w:lvl w:ilvl="0" w:tplc="C8B2EDFE">
      <w:start w:val="1"/>
      <w:numFmt w:val="lowerLetter"/>
      <w:lvlText w:val="%1)"/>
      <w:lvlJc w:val="left"/>
      <w:pPr>
        <w:tabs>
          <w:tab w:val="num" w:pos="924"/>
        </w:tabs>
        <w:ind w:left="924" w:hanging="357"/>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DDC5D4F"/>
    <w:multiLevelType w:val="hybridMultilevel"/>
    <w:tmpl w:val="C7AA733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nsid w:val="6DE95F11"/>
    <w:multiLevelType w:val="hybridMultilevel"/>
    <w:tmpl w:val="1122C458"/>
    <w:lvl w:ilvl="0" w:tplc="041B000B">
      <w:start w:val="1"/>
      <w:numFmt w:val="bullet"/>
      <w:lvlText w:val=""/>
      <w:lvlJc w:val="left"/>
      <w:pPr>
        <w:tabs>
          <w:tab w:val="num" w:pos="720"/>
        </w:tabs>
        <w:ind w:left="720" w:hanging="360"/>
      </w:pPr>
      <w:rPr>
        <w:rFonts w:ascii="Wingdings" w:hAnsi="Wingdings" w:hint="default"/>
        <w:b/>
        <w:i w:val="0"/>
        <w:color w:val="auto"/>
        <w:sz w:val="24"/>
        <w:szCs w:val="24"/>
      </w:rPr>
    </w:lvl>
    <w:lvl w:ilvl="1" w:tplc="72CC969E">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nsid w:val="6E796B93"/>
    <w:multiLevelType w:val="hybridMultilevel"/>
    <w:tmpl w:val="18F82722"/>
    <w:lvl w:ilvl="0" w:tplc="5498B944">
      <w:start w:val="1"/>
      <w:numFmt w:val="upperRoman"/>
      <w:lvlText w:val="%1."/>
      <w:lvlJc w:val="left"/>
      <w:pPr>
        <w:ind w:left="1080" w:hanging="72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48D0D49"/>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56A422E"/>
    <w:multiLevelType w:val="hybridMultilevel"/>
    <w:tmpl w:val="1CDC66F4"/>
    <w:lvl w:ilvl="0" w:tplc="2CD2D932">
      <w:start w:val="1"/>
      <w:numFmt w:val="bullet"/>
      <w:lvlText w:val="•"/>
      <w:lvlJc w:val="left"/>
      <w:pPr>
        <w:ind w:left="360" w:hanging="360"/>
      </w:pPr>
      <w:rPr>
        <w:rFonts w:ascii="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37">
    <w:nsid w:val="7EFC63B6"/>
    <w:multiLevelType w:val="hybridMultilevel"/>
    <w:tmpl w:val="F6E2D1B6"/>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num w:numId="1">
    <w:abstractNumId w:val="23"/>
  </w:num>
  <w:num w:numId="2">
    <w:abstractNumId w:val="35"/>
  </w:num>
  <w:num w:numId="3">
    <w:abstractNumId w:val="15"/>
  </w:num>
  <w:num w:numId="4">
    <w:abstractNumId w:val="13"/>
  </w:num>
  <w:num w:numId="5">
    <w:abstractNumId w:val="22"/>
  </w:num>
  <w:num w:numId="6">
    <w:abstractNumId w:val="30"/>
  </w:num>
  <w:num w:numId="7">
    <w:abstractNumId w:val="9"/>
  </w:num>
  <w:num w:numId="8">
    <w:abstractNumId w:val="0"/>
  </w:num>
  <w:num w:numId="9">
    <w:abstractNumId w:val="33"/>
  </w:num>
  <w:num w:numId="10">
    <w:abstractNumId w:val="1"/>
  </w:num>
  <w:num w:numId="11">
    <w:abstractNumId w:val="21"/>
  </w:num>
  <w:num w:numId="12">
    <w:abstractNumId w:val="5"/>
  </w:num>
  <w:num w:numId="13">
    <w:abstractNumId w:val="28"/>
  </w:num>
  <w:num w:numId="14">
    <w:abstractNumId w:val="23"/>
    <w:lvlOverride w:ilvl="0">
      <w:lvl w:ilvl="0" w:tplc="8DC09000">
        <w:start w:val="1"/>
        <w:numFmt w:val="decimal"/>
        <w:lvlText w:val="(%1)"/>
        <w:lvlJc w:val="left"/>
        <w:pPr>
          <w:tabs>
            <w:tab w:val="num" w:pos="720"/>
          </w:tabs>
          <w:ind w:left="720" w:hanging="607"/>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5">
    <w:abstractNumId w:val="16"/>
  </w:num>
  <w:num w:numId="16">
    <w:abstractNumId w:val="27"/>
  </w:num>
  <w:num w:numId="17">
    <w:abstractNumId w:val="6"/>
  </w:num>
  <w:num w:numId="18">
    <w:abstractNumId w:val="24"/>
  </w:num>
  <w:num w:numId="19">
    <w:abstractNumId w:val="10"/>
  </w:num>
  <w:num w:numId="20">
    <w:abstractNumId w:val="26"/>
  </w:num>
  <w:num w:numId="21">
    <w:abstractNumId w:val="12"/>
  </w:num>
  <w:num w:numId="22">
    <w:abstractNumId w:val="29"/>
  </w:num>
  <w:num w:numId="23">
    <w:abstractNumId w:val="20"/>
  </w:num>
  <w:num w:numId="24">
    <w:abstractNumId w:val="26"/>
  </w:num>
  <w:num w:numId="25">
    <w:abstractNumId w:val="36"/>
  </w:num>
  <w:num w:numId="2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2"/>
  </w:num>
  <w:num w:numId="32">
    <w:abstractNumId w:val="11"/>
  </w:num>
  <w:num w:numId="33">
    <w:abstractNumId w:val="9"/>
  </w:num>
  <w:num w:numId="34">
    <w:abstractNumId w:val="2"/>
  </w:num>
  <w:num w:numId="35">
    <w:abstractNumId w:val="7"/>
  </w:num>
  <w:num w:numId="36">
    <w:abstractNumId w:val="37"/>
  </w:num>
  <w:num w:numId="37">
    <w:abstractNumId w:val="25"/>
  </w:num>
  <w:num w:numId="38">
    <w:abstractNumId w:val="4"/>
  </w:num>
  <w:num w:numId="39">
    <w:abstractNumId w:val="31"/>
  </w:num>
  <w:num w:numId="40">
    <w:abstractNumId w:val="17"/>
  </w:num>
  <w:num w:numId="41">
    <w:abstractNumId w:val="19"/>
  </w:num>
  <w:num w:numId="42">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D5"/>
    <w:rsid w:val="0000002E"/>
    <w:rsid w:val="000001C2"/>
    <w:rsid w:val="0000074C"/>
    <w:rsid w:val="0000208D"/>
    <w:rsid w:val="000021FA"/>
    <w:rsid w:val="000076C1"/>
    <w:rsid w:val="00007FE2"/>
    <w:rsid w:val="00010A82"/>
    <w:rsid w:val="0001101C"/>
    <w:rsid w:val="000111E3"/>
    <w:rsid w:val="000116F8"/>
    <w:rsid w:val="00013018"/>
    <w:rsid w:val="0001379A"/>
    <w:rsid w:val="000149E1"/>
    <w:rsid w:val="0001719E"/>
    <w:rsid w:val="000203DE"/>
    <w:rsid w:val="000205B3"/>
    <w:rsid w:val="00021D4B"/>
    <w:rsid w:val="000228D4"/>
    <w:rsid w:val="000233B4"/>
    <w:rsid w:val="000235E1"/>
    <w:rsid w:val="00024988"/>
    <w:rsid w:val="0002705F"/>
    <w:rsid w:val="0002784F"/>
    <w:rsid w:val="00030369"/>
    <w:rsid w:val="00035E98"/>
    <w:rsid w:val="00036351"/>
    <w:rsid w:val="0003752E"/>
    <w:rsid w:val="0003756F"/>
    <w:rsid w:val="00041C75"/>
    <w:rsid w:val="000436BB"/>
    <w:rsid w:val="0004394B"/>
    <w:rsid w:val="00043B1A"/>
    <w:rsid w:val="0004523C"/>
    <w:rsid w:val="0004599F"/>
    <w:rsid w:val="00045A5D"/>
    <w:rsid w:val="000477BD"/>
    <w:rsid w:val="000523E7"/>
    <w:rsid w:val="00053275"/>
    <w:rsid w:val="0005431A"/>
    <w:rsid w:val="00056271"/>
    <w:rsid w:val="000569A7"/>
    <w:rsid w:val="000618EC"/>
    <w:rsid w:val="00061B30"/>
    <w:rsid w:val="00064A8D"/>
    <w:rsid w:val="0006507D"/>
    <w:rsid w:val="000656DE"/>
    <w:rsid w:val="000664DB"/>
    <w:rsid w:val="0007135D"/>
    <w:rsid w:val="00072A41"/>
    <w:rsid w:val="000734D8"/>
    <w:rsid w:val="00073A81"/>
    <w:rsid w:val="000743C9"/>
    <w:rsid w:val="00074AF7"/>
    <w:rsid w:val="00075C46"/>
    <w:rsid w:val="00075E27"/>
    <w:rsid w:val="00076B96"/>
    <w:rsid w:val="00077196"/>
    <w:rsid w:val="00080DC0"/>
    <w:rsid w:val="00081233"/>
    <w:rsid w:val="0008178B"/>
    <w:rsid w:val="00081D68"/>
    <w:rsid w:val="0008210E"/>
    <w:rsid w:val="00083C5E"/>
    <w:rsid w:val="00084063"/>
    <w:rsid w:val="000842BA"/>
    <w:rsid w:val="00084FE4"/>
    <w:rsid w:val="00085320"/>
    <w:rsid w:val="00085370"/>
    <w:rsid w:val="0008591A"/>
    <w:rsid w:val="00087D3E"/>
    <w:rsid w:val="0009126F"/>
    <w:rsid w:val="00091680"/>
    <w:rsid w:val="00093A92"/>
    <w:rsid w:val="00094387"/>
    <w:rsid w:val="000948FC"/>
    <w:rsid w:val="00095EB8"/>
    <w:rsid w:val="0009647B"/>
    <w:rsid w:val="00096E67"/>
    <w:rsid w:val="00096F87"/>
    <w:rsid w:val="0009700A"/>
    <w:rsid w:val="00097413"/>
    <w:rsid w:val="000978CE"/>
    <w:rsid w:val="0009796E"/>
    <w:rsid w:val="000A057B"/>
    <w:rsid w:val="000A1077"/>
    <w:rsid w:val="000A29C7"/>
    <w:rsid w:val="000A309C"/>
    <w:rsid w:val="000A43D3"/>
    <w:rsid w:val="000A47D1"/>
    <w:rsid w:val="000A6281"/>
    <w:rsid w:val="000B1BD9"/>
    <w:rsid w:val="000B3ECC"/>
    <w:rsid w:val="000B4D32"/>
    <w:rsid w:val="000B65A3"/>
    <w:rsid w:val="000B6B04"/>
    <w:rsid w:val="000C0753"/>
    <w:rsid w:val="000C0885"/>
    <w:rsid w:val="000C0DC7"/>
    <w:rsid w:val="000C0E2A"/>
    <w:rsid w:val="000C187F"/>
    <w:rsid w:val="000C2042"/>
    <w:rsid w:val="000C240B"/>
    <w:rsid w:val="000C3423"/>
    <w:rsid w:val="000C3DD9"/>
    <w:rsid w:val="000C3EFA"/>
    <w:rsid w:val="000C546D"/>
    <w:rsid w:val="000C5489"/>
    <w:rsid w:val="000C5DC1"/>
    <w:rsid w:val="000D02CA"/>
    <w:rsid w:val="000D06A6"/>
    <w:rsid w:val="000D071A"/>
    <w:rsid w:val="000D2D10"/>
    <w:rsid w:val="000D4879"/>
    <w:rsid w:val="000D4B63"/>
    <w:rsid w:val="000D659C"/>
    <w:rsid w:val="000E1856"/>
    <w:rsid w:val="000E6ECD"/>
    <w:rsid w:val="000E7966"/>
    <w:rsid w:val="000F27DA"/>
    <w:rsid w:val="000F2CD5"/>
    <w:rsid w:val="000F2CE1"/>
    <w:rsid w:val="000F46E4"/>
    <w:rsid w:val="000F6932"/>
    <w:rsid w:val="000F726C"/>
    <w:rsid w:val="00100B5C"/>
    <w:rsid w:val="00102405"/>
    <w:rsid w:val="001042AA"/>
    <w:rsid w:val="00105311"/>
    <w:rsid w:val="00105EC0"/>
    <w:rsid w:val="001061CA"/>
    <w:rsid w:val="00107E2F"/>
    <w:rsid w:val="001105B1"/>
    <w:rsid w:val="0011083F"/>
    <w:rsid w:val="0011171A"/>
    <w:rsid w:val="0011320B"/>
    <w:rsid w:val="00113789"/>
    <w:rsid w:val="001143B8"/>
    <w:rsid w:val="001147B5"/>
    <w:rsid w:val="00114E0B"/>
    <w:rsid w:val="00122A7D"/>
    <w:rsid w:val="00126619"/>
    <w:rsid w:val="001277A6"/>
    <w:rsid w:val="00131B81"/>
    <w:rsid w:val="0013261A"/>
    <w:rsid w:val="001327B0"/>
    <w:rsid w:val="00133076"/>
    <w:rsid w:val="0013308D"/>
    <w:rsid w:val="00136022"/>
    <w:rsid w:val="00136D35"/>
    <w:rsid w:val="00136D3E"/>
    <w:rsid w:val="001403B1"/>
    <w:rsid w:val="00140745"/>
    <w:rsid w:val="00140812"/>
    <w:rsid w:val="001426DB"/>
    <w:rsid w:val="001428E5"/>
    <w:rsid w:val="00143206"/>
    <w:rsid w:val="001442B6"/>
    <w:rsid w:val="0014506C"/>
    <w:rsid w:val="0014568A"/>
    <w:rsid w:val="001456F1"/>
    <w:rsid w:val="00150C13"/>
    <w:rsid w:val="00150CBA"/>
    <w:rsid w:val="001535AA"/>
    <w:rsid w:val="001555F6"/>
    <w:rsid w:val="001602E7"/>
    <w:rsid w:val="00160864"/>
    <w:rsid w:val="001619F3"/>
    <w:rsid w:val="00162BAD"/>
    <w:rsid w:val="00162E2B"/>
    <w:rsid w:val="00163158"/>
    <w:rsid w:val="00165ED4"/>
    <w:rsid w:val="00167341"/>
    <w:rsid w:val="00170F2E"/>
    <w:rsid w:val="00171F8D"/>
    <w:rsid w:val="001731E7"/>
    <w:rsid w:val="0017416B"/>
    <w:rsid w:val="00175200"/>
    <w:rsid w:val="00175BA6"/>
    <w:rsid w:val="00176D60"/>
    <w:rsid w:val="00180398"/>
    <w:rsid w:val="001811FD"/>
    <w:rsid w:val="0018170C"/>
    <w:rsid w:val="0018446C"/>
    <w:rsid w:val="0018487A"/>
    <w:rsid w:val="0018619C"/>
    <w:rsid w:val="0018678C"/>
    <w:rsid w:val="00187108"/>
    <w:rsid w:val="0018738B"/>
    <w:rsid w:val="00192902"/>
    <w:rsid w:val="0019323F"/>
    <w:rsid w:val="00195561"/>
    <w:rsid w:val="00195BA3"/>
    <w:rsid w:val="00196FBC"/>
    <w:rsid w:val="001970D3"/>
    <w:rsid w:val="00197157"/>
    <w:rsid w:val="00197204"/>
    <w:rsid w:val="001979C9"/>
    <w:rsid w:val="001A0017"/>
    <w:rsid w:val="001A004F"/>
    <w:rsid w:val="001A0B79"/>
    <w:rsid w:val="001A2701"/>
    <w:rsid w:val="001A4856"/>
    <w:rsid w:val="001A5F0E"/>
    <w:rsid w:val="001A732B"/>
    <w:rsid w:val="001B0017"/>
    <w:rsid w:val="001B0091"/>
    <w:rsid w:val="001B06C9"/>
    <w:rsid w:val="001B0953"/>
    <w:rsid w:val="001B16E7"/>
    <w:rsid w:val="001B1CBD"/>
    <w:rsid w:val="001B1F47"/>
    <w:rsid w:val="001B320B"/>
    <w:rsid w:val="001B5BBC"/>
    <w:rsid w:val="001B63E3"/>
    <w:rsid w:val="001C0A4F"/>
    <w:rsid w:val="001C24CA"/>
    <w:rsid w:val="001C2D17"/>
    <w:rsid w:val="001C5A60"/>
    <w:rsid w:val="001C5DBD"/>
    <w:rsid w:val="001C6C5F"/>
    <w:rsid w:val="001C762E"/>
    <w:rsid w:val="001C7A4C"/>
    <w:rsid w:val="001D0FD3"/>
    <w:rsid w:val="001D1398"/>
    <w:rsid w:val="001D26B5"/>
    <w:rsid w:val="001D29F3"/>
    <w:rsid w:val="001D5004"/>
    <w:rsid w:val="001D7C17"/>
    <w:rsid w:val="001E5037"/>
    <w:rsid w:val="001E583C"/>
    <w:rsid w:val="001E598A"/>
    <w:rsid w:val="001E5FD7"/>
    <w:rsid w:val="001E6AA1"/>
    <w:rsid w:val="001F16FC"/>
    <w:rsid w:val="001F3EA3"/>
    <w:rsid w:val="001F4801"/>
    <w:rsid w:val="001F4A9B"/>
    <w:rsid w:val="001F71E5"/>
    <w:rsid w:val="002024FA"/>
    <w:rsid w:val="00202F9B"/>
    <w:rsid w:val="0020357B"/>
    <w:rsid w:val="0020361A"/>
    <w:rsid w:val="00203A71"/>
    <w:rsid w:val="002050BA"/>
    <w:rsid w:val="00207FA9"/>
    <w:rsid w:val="002103C3"/>
    <w:rsid w:val="00211A17"/>
    <w:rsid w:val="00211CF4"/>
    <w:rsid w:val="00213BAD"/>
    <w:rsid w:val="00215B39"/>
    <w:rsid w:val="002169DF"/>
    <w:rsid w:val="00216A9D"/>
    <w:rsid w:val="00217ECE"/>
    <w:rsid w:val="002212F6"/>
    <w:rsid w:val="002232F0"/>
    <w:rsid w:val="00223584"/>
    <w:rsid w:val="002235E0"/>
    <w:rsid w:val="002264B7"/>
    <w:rsid w:val="00230768"/>
    <w:rsid w:val="00230EAC"/>
    <w:rsid w:val="00230FAD"/>
    <w:rsid w:val="00231DCA"/>
    <w:rsid w:val="00234125"/>
    <w:rsid w:val="00234A75"/>
    <w:rsid w:val="00234C34"/>
    <w:rsid w:val="00235DFE"/>
    <w:rsid w:val="00236C51"/>
    <w:rsid w:val="00237D29"/>
    <w:rsid w:val="00240E00"/>
    <w:rsid w:val="002428A9"/>
    <w:rsid w:val="00244DFC"/>
    <w:rsid w:val="002459BD"/>
    <w:rsid w:val="00246397"/>
    <w:rsid w:val="0025248F"/>
    <w:rsid w:val="002546F0"/>
    <w:rsid w:val="00257F68"/>
    <w:rsid w:val="00261B8B"/>
    <w:rsid w:val="002621D8"/>
    <w:rsid w:val="00262A7B"/>
    <w:rsid w:val="00262C76"/>
    <w:rsid w:val="00264E3B"/>
    <w:rsid w:val="002657EA"/>
    <w:rsid w:val="00270422"/>
    <w:rsid w:val="00271E99"/>
    <w:rsid w:val="00273192"/>
    <w:rsid w:val="002752D1"/>
    <w:rsid w:val="00275600"/>
    <w:rsid w:val="00275969"/>
    <w:rsid w:val="00276E94"/>
    <w:rsid w:val="0027703A"/>
    <w:rsid w:val="00282671"/>
    <w:rsid w:val="00283103"/>
    <w:rsid w:val="0028326A"/>
    <w:rsid w:val="0028348D"/>
    <w:rsid w:val="0028713D"/>
    <w:rsid w:val="00287BCF"/>
    <w:rsid w:val="00287DE5"/>
    <w:rsid w:val="00290492"/>
    <w:rsid w:val="002911EF"/>
    <w:rsid w:val="00291E73"/>
    <w:rsid w:val="00293668"/>
    <w:rsid w:val="002941D6"/>
    <w:rsid w:val="00294DA4"/>
    <w:rsid w:val="00295DC7"/>
    <w:rsid w:val="00295EE5"/>
    <w:rsid w:val="00297106"/>
    <w:rsid w:val="002A0633"/>
    <w:rsid w:val="002A0AF2"/>
    <w:rsid w:val="002A2129"/>
    <w:rsid w:val="002A2A4A"/>
    <w:rsid w:val="002A2BFB"/>
    <w:rsid w:val="002A32F8"/>
    <w:rsid w:val="002A3C76"/>
    <w:rsid w:val="002A500E"/>
    <w:rsid w:val="002A554C"/>
    <w:rsid w:val="002A6965"/>
    <w:rsid w:val="002B0DC8"/>
    <w:rsid w:val="002B22B8"/>
    <w:rsid w:val="002B2389"/>
    <w:rsid w:val="002B2C3E"/>
    <w:rsid w:val="002B4FA2"/>
    <w:rsid w:val="002B531C"/>
    <w:rsid w:val="002B6969"/>
    <w:rsid w:val="002B756A"/>
    <w:rsid w:val="002B7A81"/>
    <w:rsid w:val="002B7E27"/>
    <w:rsid w:val="002C08FB"/>
    <w:rsid w:val="002C2511"/>
    <w:rsid w:val="002C3CCD"/>
    <w:rsid w:val="002C4776"/>
    <w:rsid w:val="002D4443"/>
    <w:rsid w:val="002D56AF"/>
    <w:rsid w:val="002D63CD"/>
    <w:rsid w:val="002D7407"/>
    <w:rsid w:val="002E0AE6"/>
    <w:rsid w:val="002E0ED9"/>
    <w:rsid w:val="002E1F73"/>
    <w:rsid w:val="002E2337"/>
    <w:rsid w:val="002E2BB2"/>
    <w:rsid w:val="002E4045"/>
    <w:rsid w:val="002E41F9"/>
    <w:rsid w:val="002E6EE7"/>
    <w:rsid w:val="002E7056"/>
    <w:rsid w:val="002E7406"/>
    <w:rsid w:val="002E7DF0"/>
    <w:rsid w:val="002F161B"/>
    <w:rsid w:val="002F1B87"/>
    <w:rsid w:val="002F32D7"/>
    <w:rsid w:val="002F3ED9"/>
    <w:rsid w:val="002F490E"/>
    <w:rsid w:val="002F6082"/>
    <w:rsid w:val="002F743B"/>
    <w:rsid w:val="0030275B"/>
    <w:rsid w:val="00302EFB"/>
    <w:rsid w:val="00310D25"/>
    <w:rsid w:val="003111E7"/>
    <w:rsid w:val="00315151"/>
    <w:rsid w:val="0031720F"/>
    <w:rsid w:val="003179F6"/>
    <w:rsid w:val="00317B95"/>
    <w:rsid w:val="00317BB5"/>
    <w:rsid w:val="00321E2A"/>
    <w:rsid w:val="0032459B"/>
    <w:rsid w:val="00327186"/>
    <w:rsid w:val="003304B8"/>
    <w:rsid w:val="0033113D"/>
    <w:rsid w:val="0033131F"/>
    <w:rsid w:val="0033231D"/>
    <w:rsid w:val="003341EA"/>
    <w:rsid w:val="0033444E"/>
    <w:rsid w:val="00334EDC"/>
    <w:rsid w:val="003361AC"/>
    <w:rsid w:val="00336F5D"/>
    <w:rsid w:val="003406D1"/>
    <w:rsid w:val="00341E98"/>
    <w:rsid w:val="00342D2F"/>
    <w:rsid w:val="00343010"/>
    <w:rsid w:val="00343DCE"/>
    <w:rsid w:val="003443B9"/>
    <w:rsid w:val="00345347"/>
    <w:rsid w:val="00346EEC"/>
    <w:rsid w:val="00347072"/>
    <w:rsid w:val="00350457"/>
    <w:rsid w:val="00350C0E"/>
    <w:rsid w:val="0035239E"/>
    <w:rsid w:val="00352704"/>
    <w:rsid w:val="003539A9"/>
    <w:rsid w:val="00353C71"/>
    <w:rsid w:val="00355906"/>
    <w:rsid w:val="003624BB"/>
    <w:rsid w:val="003626F6"/>
    <w:rsid w:val="0036682A"/>
    <w:rsid w:val="00374668"/>
    <w:rsid w:val="0038003D"/>
    <w:rsid w:val="00380AC0"/>
    <w:rsid w:val="0038150B"/>
    <w:rsid w:val="00381805"/>
    <w:rsid w:val="00382331"/>
    <w:rsid w:val="0038349F"/>
    <w:rsid w:val="00383DC9"/>
    <w:rsid w:val="003840A5"/>
    <w:rsid w:val="003849DE"/>
    <w:rsid w:val="00384DFC"/>
    <w:rsid w:val="003863E8"/>
    <w:rsid w:val="00386405"/>
    <w:rsid w:val="00386C9B"/>
    <w:rsid w:val="0038751B"/>
    <w:rsid w:val="00390C27"/>
    <w:rsid w:val="003913FE"/>
    <w:rsid w:val="003914C5"/>
    <w:rsid w:val="00391D5D"/>
    <w:rsid w:val="003927C6"/>
    <w:rsid w:val="003933F8"/>
    <w:rsid w:val="003952F3"/>
    <w:rsid w:val="003A0113"/>
    <w:rsid w:val="003A10A6"/>
    <w:rsid w:val="003A17DD"/>
    <w:rsid w:val="003A41B5"/>
    <w:rsid w:val="003A666C"/>
    <w:rsid w:val="003A7AC8"/>
    <w:rsid w:val="003B01C4"/>
    <w:rsid w:val="003B3FC3"/>
    <w:rsid w:val="003B46FE"/>
    <w:rsid w:val="003B5963"/>
    <w:rsid w:val="003B66FB"/>
    <w:rsid w:val="003B7998"/>
    <w:rsid w:val="003B7E19"/>
    <w:rsid w:val="003C058F"/>
    <w:rsid w:val="003C071A"/>
    <w:rsid w:val="003C169B"/>
    <w:rsid w:val="003C1D21"/>
    <w:rsid w:val="003C1EB6"/>
    <w:rsid w:val="003C2A2D"/>
    <w:rsid w:val="003C45C0"/>
    <w:rsid w:val="003C5896"/>
    <w:rsid w:val="003C6C15"/>
    <w:rsid w:val="003C7DCC"/>
    <w:rsid w:val="003C7E05"/>
    <w:rsid w:val="003C7E38"/>
    <w:rsid w:val="003D1FA5"/>
    <w:rsid w:val="003D247B"/>
    <w:rsid w:val="003D2D23"/>
    <w:rsid w:val="003D6072"/>
    <w:rsid w:val="003E1D49"/>
    <w:rsid w:val="003E4EBB"/>
    <w:rsid w:val="003E7603"/>
    <w:rsid w:val="003E7612"/>
    <w:rsid w:val="003F03A7"/>
    <w:rsid w:val="003F06E4"/>
    <w:rsid w:val="003F229A"/>
    <w:rsid w:val="003F4C2F"/>
    <w:rsid w:val="003F5229"/>
    <w:rsid w:val="003F62D6"/>
    <w:rsid w:val="003F790B"/>
    <w:rsid w:val="0040373E"/>
    <w:rsid w:val="00403B66"/>
    <w:rsid w:val="004079F7"/>
    <w:rsid w:val="00410DEE"/>
    <w:rsid w:val="00412FAB"/>
    <w:rsid w:val="00413728"/>
    <w:rsid w:val="00413838"/>
    <w:rsid w:val="00413ADE"/>
    <w:rsid w:val="0041401A"/>
    <w:rsid w:val="00414B84"/>
    <w:rsid w:val="00416748"/>
    <w:rsid w:val="0042043F"/>
    <w:rsid w:val="00421287"/>
    <w:rsid w:val="00421E27"/>
    <w:rsid w:val="00422688"/>
    <w:rsid w:val="0042305E"/>
    <w:rsid w:val="004237BE"/>
    <w:rsid w:val="0042439C"/>
    <w:rsid w:val="004249E7"/>
    <w:rsid w:val="00424AD7"/>
    <w:rsid w:val="004258F1"/>
    <w:rsid w:val="00432A5A"/>
    <w:rsid w:val="00432CD1"/>
    <w:rsid w:val="004336F1"/>
    <w:rsid w:val="00433EAE"/>
    <w:rsid w:val="00434538"/>
    <w:rsid w:val="00436045"/>
    <w:rsid w:val="0043653E"/>
    <w:rsid w:val="004419B7"/>
    <w:rsid w:val="00442226"/>
    <w:rsid w:val="004449F3"/>
    <w:rsid w:val="00446238"/>
    <w:rsid w:val="00446493"/>
    <w:rsid w:val="004465F9"/>
    <w:rsid w:val="00446E44"/>
    <w:rsid w:val="00447257"/>
    <w:rsid w:val="00451590"/>
    <w:rsid w:val="00452DB6"/>
    <w:rsid w:val="00454EE1"/>
    <w:rsid w:val="00455C3D"/>
    <w:rsid w:val="00457109"/>
    <w:rsid w:val="004631B0"/>
    <w:rsid w:val="00464A7E"/>
    <w:rsid w:val="0046519A"/>
    <w:rsid w:val="0046579C"/>
    <w:rsid w:val="004660D3"/>
    <w:rsid w:val="00466AE5"/>
    <w:rsid w:val="00466EB3"/>
    <w:rsid w:val="004673EE"/>
    <w:rsid w:val="0047072F"/>
    <w:rsid w:val="00470DB2"/>
    <w:rsid w:val="00472F15"/>
    <w:rsid w:val="00473249"/>
    <w:rsid w:val="004770B4"/>
    <w:rsid w:val="0048034B"/>
    <w:rsid w:val="004809A8"/>
    <w:rsid w:val="0048226B"/>
    <w:rsid w:val="0048590D"/>
    <w:rsid w:val="00487596"/>
    <w:rsid w:val="00491223"/>
    <w:rsid w:val="004934E0"/>
    <w:rsid w:val="00493684"/>
    <w:rsid w:val="00497F20"/>
    <w:rsid w:val="004A0278"/>
    <w:rsid w:val="004A05CF"/>
    <w:rsid w:val="004A0F34"/>
    <w:rsid w:val="004A0FF6"/>
    <w:rsid w:val="004A32BB"/>
    <w:rsid w:val="004A3A6E"/>
    <w:rsid w:val="004A43D3"/>
    <w:rsid w:val="004A4584"/>
    <w:rsid w:val="004A562C"/>
    <w:rsid w:val="004A6C41"/>
    <w:rsid w:val="004A7904"/>
    <w:rsid w:val="004B13BC"/>
    <w:rsid w:val="004B2F72"/>
    <w:rsid w:val="004B39AA"/>
    <w:rsid w:val="004B3A43"/>
    <w:rsid w:val="004B72FC"/>
    <w:rsid w:val="004B79D5"/>
    <w:rsid w:val="004C03FF"/>
    <w:rsid w:val="004C3C97"/>
    <w:rsid w:val="004C4C9A"/>
    <w:rsid w:val="004D12B2"/>
    <w:rsid w:val="004D25DA"/>
    <w:rsid w:val="004D2A61"/>
    <w:rsid w:val="004D2BA8"/>
    <w:rsid w:val="004D553E"/>
    <w:rsid w:val="004D6053"/>
    <w:rsid w:val="004D60AC"/>
    <w:rsid w:val="004D6A21"/>
    <w:rsid w:val="004D6ACA"/>
    <w:rsid w:val="004E2419"/>
    <w:rsid w:val="004E2B75"/>
    <w:rsid w:val="004E6630"/>
    <w:rsid w:val="004E6F58"/>
    <w:rsid w:val="004E7651"/>
    <w:rsid w:val="004F0224"/>
    <w:rsid w:val="004F0709"/>
    <w:rsid w:val="004F0C8A"/>
    <w:rsid w:val="004F109E"/>
    <w:rsid w:val="004F1E56"/>
    <w:rsid w:val="004F2B99"/>
    <w:rsid w:val="004F4E7F"/>
    <w:rsid w:val="004F7299"/>
    <w:rsid w:val="00504012"/>
    <w:rsid w:val="00504F24"/>
    <w:rsid w:val="005075F9"/>
    <w:rsid w:val="00507713"/>
    <w:rsid w:val="00510068"/>
    <w:rsid w:val="00510F9A"/>
    <w:rsid w:val="00512C57"/>
    <w:rsid w:val="00513238"/>
    <w:rsid w:val="005148C4"/>
    <w:rsid w:val="005162BA"/>
    <w:rsid w:val="005168CD"/>
    <w:rsid w:val="00520792"/>
    <w:rsid w:val="00520E8D"/>
    <w:rsid w:val="0052128A"/>
    <w:rsid w:val="005213AB"/>
    <w:rsid w:val="005215A0"/>
    <w:rsid w:val="005219AD"/>
    <w:rsid w:val="005222D9"/>
    <w:rsid w:val="00523623"/>
    <w:rsid w:val="00524501"/>
    <w:rsid w:val="005260C8"/>
    <w:rsid w:val="00531129"/>
    <w:rsid w:val="00532F82"/>
    <w:rsid w:val="00535D25"/>
    <w:rsid w:val="00536DF6"/>
    <w:rsid w:val="00540F2D"/>
    <w:rsid w:val="005412FE"/>
    <w:rsid w:val="005460E8"/>
    <w:rsid w:val="0054681E"/>
    <w:rsid w:val="0055077B"/>
    <w:rsid w:val="00551732"/>
    <w:rsid w:val="00551F65"/>
    <w:rsid w:val="0055287C"/>
    <w:rsid w:val="00552A75"/>
    <w:rsid w:val="00553490"/>
    <w:rsid w:val="00556177"/>
    <w:rsid w:val="005604D4"/>
    <w:rsid w:val="00562EFA"/>
    <w:rsid w:val="00566716"/>
    <w:rsid w:val="005670C6"/>
    <w:rsid w:val="00570665"/>
    <w:rsid w:val="0057077E"/>
    <w:rsid w:val="0057485B"/>
    <w:rsid w:val="00575C35"/>
    <w:rsid w:val="00576184"/>
    <w:rsid w:val="0057795C"/>
    <w:rsid w:val="00582006"/>
    <w:rsid w:val="005825AD"/>
    <w:rsid w:val="005836A3"/>
    <w:rsid w:val="0058516D"/>
    <w:rsid w:val="00585682"/>
    <w:rsid w:val="0059089E"/>
    <w:rsid w:val="00591468"/>
    <w:rsid w:val="005951BB"/>
    <w:rsid w:val="00595532"/>
    <w:rsid w:val="005977CA"/>
    <w:rsid w:val="005A09B1"/>
    <w:rsid w:val="005A0BBE"/>
    <w:rsid w:val="005A4636"/>
    <w:rsid w:val="005A4E0B"/>
    <w:rsid w:val="005A60D1"/>
    <w:rsid w:val="005B1A45"/>
    <w:rsid w:val="005B2673"/>
    <w:rsid w:val="005B4291"/>
    <w:rsid w:val="005B4E29"/>
    <w:rsid w:val="005B5300"/>
    <w:rsid w:val="005B6780"/>
    <w:rsid w:val="005C0076"/>
    <w:rsid w:val="005C111C"/>
    <w:rsid w:val="005C18FA"/>
    <w:rsid w:val="005C5658"/>
    <w:rsid w:val="005C7BE0"/>
    <w:rsid w:val="005D01A0"/>
    <w:rsid w:val="005D1041"/>
    <w:rsid w:val="005D13AB"/>
    <w:rsid w:val="005D3927"/>
    <w:rsid w:val="005D3EEB"/>
    <w:rsid w:val="005D5865"/>
    <w:rsid w:val="005D60C8"/>
    <w:rsid w:val="005D626F"/>
    <w:rsid w:val="005E0397"/>
    <w:rsid w:val="005E056A"/>
    <w:rsid w:val="005E1253"/>
    <w:rsid w:val="005E2796"/>
    <w:rsid w:val="005E32CC"/>
    <w:rsid w:val="005E4A69"/>
    <w:rsid w:val="005E76F5"/>
    <w:rsid w:val="005F4C29"/>
    <w:rsid w:val="005F5D04"/>
    <w:rsid w:val="006012D0"/>
    <w:rsid w:val="00603807"/>
    <w:rsid w:val="00605AB5"/>
    <w:rsid w:val="00606831"/>
    <w:rsid w:val="00607BD2"/>
    <w:rsid w:val="006101D2"/>
    <w:rsid w:val="0061423F"/>
    <w:rsid w:val="006152AC"/>
    <w:rsid w:val="00616014"/>
    <w:rsid w:val="006203DF"/>
    <w:rsid w:val="0062108C"/>
    <w:rsid w:val="006210A1"/>
    <w:rsid w:val="00621DC7"/>
    <w:rsid w:val="00625D05"/>
    <w:rsid w:val="00625F26"/>
    <w:rsid w:val="006263CA"/>
    <w:rsid w:val="006310C4"/>
    <w:rsid w:val="00631404"/>
    <w:rsid w:val="00631DB5"/>
    <w:rsid w:val="006344C5"/>
    <w:rsid w:val="0063483C"/>
    <w:rsid w:val="006356B2"/>
    <w:rsid w:val="006358DF"/>
    <w:rsid w:val="00635D87"/>
    <w:rsid w:val="0063618A"/>
    <w:rsid w:val="00637198"/>
    <w:rsid w:val="00637A53"/>
    <w:rsid w:val="00640E6E"/>
    <w:rsid w:val="00641865"/>
    <w:rsid w:val="0064591B"/>
    <w:rsid w:val="00645F66"/>
    <w:rsid w:val="00646E38"/>
    <w:rsid w:val="00647803"/>
    <w:rsid w:val="00647816"/>
    <w:rsid w:val="00647A15"/>
    <w:rsid w:val="0065089C"/>
    <w:rsid w:val="006510C4"/>
    <w:rsid w:val="006511D2"/>
    <w:rsid w:val="006512B0"/>
    <w:rsid w:val="006513DA"/>
    <w:rsid w:val="00651DD0"/>
    <w:rsid w:val="00652676"/>
    <w:rsid w:val="0065300C"/>
    <w:rsid w:val="006533DD"/>
    <w:rsid w:val="00653679"/>
    <w:rsid w:val="00654D79"/>
    <w:rsid w:val="00655FF0"/>
    <w:rsid w:val="006574BC"/>
    <w:rsid w:val="006635D1"/>
    <w:rsid w:val="006652FD"/>
    <w:rsid w:val="00665A5B"/>
    <w:rsid w:val="006667C3"/>
    <w:rsid w:val="00666BE8"/>
    <w:rsid w:val="0066730D"/>
    <w:rsid w:val="0067010E"/>
    <w:rsid w:val="00671033"/>
    <w:rsid w:val="00673DDB"/>
    <w:rsid w:val="00674530"/>
    <w:rsid w:val="006752DE"/>
    <w:rsid w:val="00676470"/>
    <w:rsid w:val="00677A6D"/>
    <w:rsid w:val="00677E67"/>
    <w:rsid w:val="0068127D"/>
    <w:rsid w:val="0068183E"/>
    <w:rsid w:val="0068367F"/>
    <w:rsid w:val="00684BEC"/>
    <w:rsid w:val="00685E3D"/>
    <w:rsid w:val="0068661A"/>
    <w:rsid w:val="006875D8"/>
    <w:rsid w:val="00691293"/>
    <w:rsid w:val="00693DE8"/>
    <w:rsid w:val="006965C9"/>
    <w:rsid w:val="006A05A4"/>
    <w:rsid w:val="006A25E8"/>
    <w:rsid w:val="006A261C"/>
    <w:rsid w:val="006A3D96"/>
    <w:rsid w:val="006A3E25"/>
    <w:rsid w:val="006A473D"/>
    <w:rsid w:val="006A5857"/>
    <w:rsid w:val="006A6517"/>
    <w:rsid w:val="006A7F09"/>
    <w:rsid w:val="006B0322"/>
    <w:rsid w:val="006B1B0C"/>
    <w:rsid w:val="006B6636"/>
    <w:rsid w:val="006C0DD8"/>
    <w:rsid w:val="006C16DC"/>
    <w:rsid w:val="006C18FE"/>
    <w:rsid w:val="006C39F3"/>
    <w:rsid w:val="006C495B"/>
    <w:rsid w:val="006C4FCF"/>
    <w:rsid w:val="006C5E60"/>
    <w:rsid w:val="006C724F"/>
    <w:rsid w:val="006D6C43"/>
    <w:rsid w:val="006E3444"/>
    <w:rsid w:val="006E3A77"/>
    <w:rsid w:val="006E40EC"/>
    <w:rsid w:val="006E43BA"/>
    <w:rsid w:val="006E4ECA"/>
    <w:rsid w:val="006E50BC"/>
    <w:rsid w:val="006E51DC"/>
    <w:rsid w:val="006E62D2"/>
    <w:rsid w:val="006E715B"/>
    <w:rsid w:val="006F2C63"/>
    <w:rsid w:val="006F670D"/>
    <w:rsid w:val="006F7848"/>
    <w:rsid w:val="006F7A8A"/>
    <w:rsid w:val="007001BB"/>
    <w:rsid w:val="00700FAF"/>
    <w:rsid w:val="00701E25"/>
    <w:rsid w:val="00702B07"/>
    <w:rsid w:val="00703A6D"/>
    <w:rsid w:val="0070563D"/>
    <w:rsid w:val="00705C7E"/>
    <w:rsid w:val="00705CD1"/>
    <w:rsid w:val="00711282"/>
    <w:rsid w:val="00711D17"/>
    <w:rsid w:val="007120A1"/>
    <w:rsid w:val="0071350A"/>
    <w:rsid w:val="00713856"/>
    <w:rsid w:val="007149AF"/>
    <w:rsid w:val="00714F2F"/>
    <w:rsid w:val="00717DFA"/>
    <w:rsid w:val="007219E4"/>
    <w:rsid w:val="00721FBD"/>
    <w:rsid w:val="00722812"/>
    <w:rsid w:val="0072305E"/>
    <w:rsid w:val="00723D9D"/>
    <w:rsid w:val="00724D87"/>
    <w:rsid w:val="00725842"/>
    <w:rsid w:val="0072600D"/>
    <w:rsid w:val="00726802"/>
    <w:rsid w:val="00727994"/>
    <w:rsid w:val="00731125"/>
    <w:rsid w:val="00734344"/>
    <w:rsid w:val="007351D8"/>
    <w:rsid w:val="00736692"/>
    <w:rsid w:val="00736CC2"/>
    <w:rsid w:val="007377AF"/>
    <w:rsid w:val="007416F6"/>
    <w:rsid w:val="007427EF"/>
    <w:rsid w:val="00744A74"/>
    <w:rsid w:val="00744CF4"/>
    <w:rsid w:val="00744D4E"/>
    <w:rsid w:val="00745DED"/>
    <w:rsid w:val="007462B0"/>
    <w:rsid w:val="00746D85"/>
    <w:rsid w:val="00750C25"/>
    <w:rsid w:val="00751BD2"/>
    <w:rsid w:val="007520C4"/>
    <w:rsid w:val="00753F10"/>
    <w:rsid w:val="0076002A"/>
    <w:rsid w:val="007657FE"/>
    <w:rsid w:val="00765FFD"/>
    <w:rsid w:val="00767B7C"/>
    <w:rsid w:val="0077197C"/>
    <w:rsid w:val="00773F99"/>
    <w:rsid w:val="00774162"/>
    <w:rsid w:val="0077446A"/>
    <w:rsid w:val="007755CE"/>
    <w:rsid w:val="00775C52"/>
    <w:rsid w:val="00775D1C"/>
    <w:rsid w:val="00776617"/>
    <w:rsid w:val="00781022"/>
    <w:rsid w:val="00781439"/>
    <w:rsid w:val="00783DC9"/>
    <w:rsid w:val="0078436D"/>
    <w:rsid w:val="0078494B"/>
    <w:rsid w:val="007858A2"/>
    <w:rsid w:val="00786BE9"/>
    <w:rsid w:val="0079122F"/>
    <w:rsid w:val="00791506"/>
    <w:rsid w:val="00791C49"/>
    <w:rsid w:val="00792A0C"/>
    <w:rsid w:val="0079330B"/>
    <w:rsid w:val="007936FD"/>
    <w:rsid w:val="00793D4A"/>
    <w:rsid w:val="00794E5D"/>
    <w:rsid w:val="007963A3"/>
    <w:rsid w:val="00796553"/>
    <w:rsid w:val="00797C81"/>
    <w:rsid w:val="007A427E"/>
    <w:rsid w:val="007B1272"/>
    <w:rsid w:val="007B1FD6"/>
    <w:rsid w:val="007B24E5"/>
    <w:rsid w:val="007B36B7"/>
    <w:rsid w:val="007B4FBD"/>
    <w:rsid w:val="007B7EA8"/>
    <w:rsid w:val="007C1BA7"/>
    <w:rsid w:val="007C1D38"/>
    <w:rsid w:val="007C3C82"/>
    <w:rsid w:val="007C4B15"/>
    <w:rsid w:val="007C5400"/>
    <w:rsid w:val="007C7F9F"/>
    <w:rsid w:val="007D1CF1"/>
    <w:rsid w:val="007D263F"/>
    <w:rsid w:val="007D34F3"/>
    <w:rsid w:val="007D50AA"/>
    <w:rsid w:val="007D50B3"/>
    <w:rsid w:val="007D55EC"/>
    <w:rsid w:val="007D56D2"/>
    <w:rsid w:val="007D5BC0"/>
    <w:rsid w:val="007D5F03"/>
    <w:rsid w:val="007D7025"/>
    <w:rsid w:val="007D7368"/>
    <w:rsid w:val="007E07EB"/>
    <w:rsid w:val="007E0AB9"/>
    <w:rsid w:val="007E1D68"/>
    <w:rsid w:val="007E2AE1"/>
    <w:rsid w:val="007E3C50"/>
    <w:rsid w:val="007E5249"/>
    <w:rsid w:val="007E71A1"/>
    <w:rsid w:val="007F042A"/>
    <w:rsid w:val="007F0945"/>
    <w:rsid w:val="007F1FE8"/>
    <w:rsid w:val="007F22A4"/>
    <w:rsid w:val="007F2E88"/>
    <w:rsid w:val="007F3150"/>
    <w:rsid w:val="007F3A58"/>
    <w:rsid w:val="007F424F"/>
    <w:rsid w:val="007F42A7"/>
    <w:rsid w:val="007F4EA0"/>
    <w:rsid w:val="007F56A9"/>
    <w:rsid w:val="007F6508"/>
    <w:rsid w:val="007F6C5C"/>
    <w:rsid w:val="00800660"/>
    <w:rsid w:val="008039B5"/>
    <w:rsid w:val="00805810"/>
    <w:rsid w:val="00806426"/>
    <w:rsid w:val="00807A87"/>
    <w:rsid w:val="0081600D"/>
    <w:rsid w:val="008172B8"/>
    <w:rsid w:val="0082228A"/>
    <w:rsid w:val="008250E7"/>
    <w:rsid w:val="008258C5"/>
    <w:rsid w:val="00825AB9"/>
    <w:rsid w:val="00825CB6"/>
    <w:rsid w:val="008266EE"/>
    <w:rsid w:val="00831335"/>
    <w:rsid w:val="00835159"/>
    <w:rsid w:val="00840C83"/>
    <w:rsid w:val="0084144B"/>
    <w:rsid w:val="00841633"/>
    <w:rsid w:val="00842CCC"/>
    <w:rsid w:val="00843BDC"/>
    <w:rsid w:val="00845F24"/>
    <w:rsid w:val="00846379"/>
    <w:rsid w:val="008464CA"/>
    <w:rsid w:val="008477CB"/>
    <w:rsid w:val="008501A1"/>
    <w:rsid w:val="008514C7"/>
    <w:rsid w:val="00851A66"/>
    <w:rsid w:val="008545A3"/>
    <w:rsid w:val="00854DF4"/>
    <w:rsid w:val="00854E9F"/>
    <w:rsid w:val="00856C9A"/>
    <w:rsid w:val="00861D60"/>
    <w:rsid w:val="0086231B"/>
    <w:rsid w:val="00864EF8"/>
    <w:rsid w:val="00865F92"/>
    <w:rsid w:val="00866890"/>
    <w:rsid w:val="00866DAC"/>
    <w:rsid w:val="008674D6"/>
    <w:rsid w:val="008709B6"/>
    <w:rsid w:val="008718AF"/>
    <w:rsid w:val="00871E25"/>
    <w:rsid w:val="00872F00"/>
    <w:rsid w:val="008736F7"/>
    <w:rsid w:val="00873ECF"/>
    <w:rsid w:val="00874406"/>
    <w:rsid w:val="00874CE7"/>
    <w:rsid w:val="00876021"/>
    <w:rsid w:val="00876C1A"/>
    <w:rsid w:val="00877B5E"/>
    <w:rsid w:val="00877E6F"/>
    <w:rsid w:val="0088010E"/>
    <w:rsid w:val="00880960"/>
    <w:rsid w:val="0088494D"/>
    <w:rsid w:val="00885F6A"/>
    <w:rsid w:val="0088699C"/>
    <w:rsid w:val="00890616"/>
    <w:rsid w:val="008909CB"/>
    <w:rsid w:val="0089192A"/>
    <w:rsid w:val="00891DF8"/>
    <w:rsid w:val="00891EBD"/>
    <w:rsid w:val="008924AE"/>
    <w:rsid w:val="00893D71"/>
    <w:rsid w:val="008965B2"/>
    <w:rsid w:val="008A043F"/>
    <w:rsid w:val="008A1066"/>
    <w:rsid w:val="008A1E06"/>
    <w:rsid w:val="008A2BA5"/>
    <w:rsid w:val="008A5BF5"/>
    <w:rsid w:val="008A5EA7"/>
    <w:rsid w:val="008A691C"/>
    <w:rsid w:val="008B02DE"/>
    <w:rsid w:val="008B080E"/>
    <w:rsid w:val="008B1A16"/>
    <w:rsid w:val="008B44EB"/>
    <w:rsid w:val="008B4899"/>
    <w:rsid w:val="008C1B71"/>
    <w:rsid w:val="008D08A5"/>
    <w:rsid w:val="008D2A49"/>
    <w:rsid w:val="008D2C2D"/>
    <w:rsid w:val="008D3F55"/>
    <w:rsid w:val="008D6D04"/>
    <w:rsid w:val="008E1300"/>
    <w:rsid w:val="008E2598"/>
    <w:rsid w:val="008E2BD1"/>
    <w:rsid w:val="008E2BFD"/>
    <w:rsid w:val="008E38AF"/>
    <w:rsid w:val="008E5D7D"/>
    <w:rsid w:val="008E5E58"/>
    <w:rsid w:val="008E6707"/>
    <w:rsid w:val="008E6B0C"/>
    <w:rsid w:val="008E7136"/>
    <w:rsid w:val="008E7147"/>
    <w:rsid w:val="008F20D0"/>
    <w:rsid w:val="008F3818"/>
    <w:rsid w:val="008F39BA"/>
    <w:rsid w:val="008F3AD2"/>
    <w:rsid w:val="008F52F2"/>
    <w:rsid w:val="008F652D"/>
    <w:rsid w:val="00900303"/>
    <w:rsid w:val="009012ED"/>
    <w:rsid w:val="00901C17"/>
    <w:rsid w:val="009038D2"/>
    <w:rsid w:val="00903BB6"/>
    <w:rsid w:val="00904878"/>
    <w:rsid w:val="00904C3D"/>
    <w:rsid w:val="0090629E"/>
    <w:rsid w:val="009062A2"/>
    <w:rsid w:val="009064EA"/>
    <w:rsid w:val="00907A12"/>
    <w:rsid w:val="00911020"/>
    <w:rsid w:val="00913E66"/>
    <w:rsid w:val="00922C0E"/>
    <w:rsid w:val="009239A5"/>
    <w:rsid w:val="00925519"/>
    <w:rsid w:val="009258D3"/>
    <w:rsid w:val="0092661B"/>
    <w:rsid w:val="0092682D"/>
    <w:rsid w:val="009359AB"/>
    <w:rsid w:val="00936224"/>
    <w:rsid w:val="009369C1"/>
    <w:rsid w:val="00940488"/>
    <w:rsid w:val="00940702"/>
    <w:rsid w:val="00941CCC"/>
    <w:rsid w:val="009425D5"/>
    <w:rsid w:val="009433F1"/>
    <w:rsid w:val="00946EAE"/>
    <w:rsid w:val="009474DB"/>
    <w:rsid w:val="0094755D"/>
    <w:rsid w:val="00947875"/>
    <w:rsid w:val="009504EC"/>
    <w:rsid w:val="00952DFD"/>
    <w:rsid w:val="00953725"/>
    <w:rsid w:val="00954330"/>
    <w:rsid w:val="0095438C"/>
    <w:rsid w:val="00955B85"/>
    <w:rsid w:val="00960E72"/>
    <w:rsid w:val="00961D73"/>
    <w:rsid w:val="00963BEB"/>
    <w:rsid w:val="00964092"/>
    <w:rsid w:val="00966BE9"/>
    <w:rsid w:val="00970642"/>
    <w:rsid w:val="00970DA7"/>
    <w:rsid w:val="009726E6"/>
    <w:rsid w:val="00974D1E"/>
    <w:rsid w:val="009755A8"/>
    <w:rsid w:val="00981D16"/>
    <w:rsid w:val="00983587"/>
    <w:rsid w:val="00983D55"/>
    <w:rsid w:val="009843BA"/>
    <w:rsid w:val="0098470B"/>
    <w:rsid w:val="00985902"/>
    <w:rsid w:val="00985B94"/>
    <w:rsid w:val="00987462"/>
    <w:rsid w:val="009921DB"/>
    <w:rsid w:val="00993A6D"/>
    <w:rsid w:val="00994BA8"/>
    <w:rsid w:val="0099596E"/>
    <w:rsid w:val="00995DFA"/>
    <w:rsid w:val="00996B79"/>
    <w:rsid w:val="009971D1"/>
    <w:rsid w:val="009A0764"/>
    <w:rsid w:val="009A1F1D"/>
    <w:rsid w:val="009A367E"/>
    <w:rsid w:val="009A42AC"/>
    <w:rsid w:val="009A7861"/>
    <w:rsid w:val="009A78C2"/>
    <w:rsid w:val="009A78F6"/>
    <w:rsid w:val="009B03A4"/>
    <w:rsid w:val="009B139D"/>
    <w:rsid w:val="009B1FBD"/>
    <w:rsid w:val="009B2A6D"/>
    <w:rsid w:val="009B2BA6"/>
    <w:rsid w:val="009B4816"/>
    <w:rsid w:val="009B5075"/>
    <w:rsid w:val="009B55A4"/>
    <w:rsid w:val="009B55FD"/>
    <w:rsid w:val="009B588B"/>
    <w:rsid w:val="009B67F6"/>
    <w:rsid w:val="009B78F9"/>
    <w:rsid w:val="009B7C6F"/>
    <w:rsid w:val="009C166B"/>
    <w:rsid w:val="009C333A"/>
    <w:rsid w:val="009C365A"/>
    <w:rsid w:val="009C46C4"/>
    <w:rsid w:val="009C4765"/>
    <w:rsid w:val="009C59BD"/>
    <w:rsid w:val="009C5EE2"/>
    <w:rsid w:val="009C60C6"/>
    <w:rsid w:val="009C733C"/>
    <w:rsid w:val="009D0611"/>
    <w:rsid w:val="009D214E"/>
    <w:rsid w:val="009D2415"/>
    <w:rsid w:val="009D24DA"/>
    <w:rsid w:val="009D5699"/>
    <w:rsid w:val="009D73FC"/>
    <w:rsid w:val="009D75E6"/>
    <w:rsid w:val="009D7CFB"/>
    <w:rsid w:val="009E161C"/>
    <w:rsid w:val="009E1C8C"/>
    <w:rsid w:val="009E2968"/>
    <w:rsid w:val="009E2991"/>
    <w:rsid w:val="009E328E"/>
    <w:rsid w:val="009E6345"/>
    <w:rsid w:val="009E63CB"/>
    <w:rsid w:val="009E6B96"/>
    <w:rsid w:val="009F05D2"/>
    <w:rsid w:val="009F06C4"/>
    <w:rsid w:val="009F0FBA"/>
    <w:rsid w:val="009F1DBB"/>
    <w:rsid w:val="009F2005"/>
    <w:rsid w:val="009F2A1A"/>
    <w:rsid w:val="009F2B72"/>
    <w:rsid w:val="009F3A2F"/>
    <w:rsid w:val="009F43C6"/>
    <w:rsid w:val="009F4474"/>
    <w:rsid w:val="009F53C5"/>
    <w:rsid w:val="00A01390"/>
    <w:rsid w:val="00A02A6D"/>
    <w:rsid w:val="00A04560"/>
    <w:rsid w:val="00A05680"/>
    <w:rsid w:val="00A067FE"/>
    <w:rsid w:val="00A07406"/>
    <w:rsid w:val="00A07502"/>
    <w:rsid w:val="00A11810"/>
    <w:rsid w:val="00A15884"/>
    <w:rsid w:val="00A20AC7"/>
    <w:rsid w:val="00A21A5F"/>
    <w:rsid w:val="00A21BEB"/>
    <w:rsid w:val="00A22C87"/>
    <w:rsid w:val="00A2451B"/>
    <w:rsid w:val="00A24D80"/>
    <w:rsid w:val="00A25CBC"/>
    <w:rsid w:val="00A26A5C"/>
    <w:rsid w:val="00A30AF7"/>
    <w:rsid w:val="00A317F9"/>
    <w:rsid w:val="00A320D0"/>
    <w:rsid w:val="00A33B63"/>
    <w:rsid w:val="00A33F10"/>
    <w:rsid w:val="00A34D9C"/>
    <w:rsid w:val="00A35980"/>
    <w:rsid w:val="00A363E8"/>
    <w:rsid w:val="00A432D1"/>
    <w:rsid w:val="00A4405F"/>
    <w:rsid w:val="00A46383"/>
    <w:rsid w:val="00A47185"/>
    <w:rsid w:val="00A52360"/>
    <w:rsid w:val="00A523E8"/>
    <w:rsid w:val="00A54E8D"/>
    <w:rsid w:val="00A553F8"/>
    <w:rsid w:val="00A55ABE"/>
    <w:rsid w:val="00A5687D"/>
    <w:rsid w:val="00A576D6"/>
    <w:rsid w:val="00A60789"/>
    <w:rsid w:val="00A6247C"/>
    <w:rsid w:val="00A6336C"/>
    <w:rsid w:val="00A63D17"/>
    <w:rsid w:val="00A6461D"/>
    <w:rsid w:val="00A655E3"/>
    <w:rsid w:val="00A66075"/>
    <w:rsid w:val="00A663CE"/>
    <w:rsid w:val="00A66A44"/>
    <w:rsid w:val="00A677EF"/>
    <w:rsid w:val="00A703F5"/>
    <w:rsid w:val="00A705C6"/>
    <w:rsid w:val="00A714DB"/>
    <w:rsid w:val="00A71CAA"/>
    <w:rsid w:val="00A7255A"/>
    <w:rsid w:val="00A741BA"/>
    <w:rsid w:val="00A744CC"/>
    <w:rsid w:val="00A756C9"/>
    <w:rsid w:val="00A80B60"/>
    <w:rsid w:val="00A80E85"/>
    <w:rsid w:val="00A80FEF"/>
    <w:rsid w:val="00A81C70"/>
    <w:rsid w:val="00A81F49"/>
    <w:rsid w:val="00A8260E"/>
    <w:rsid w:val="00A84404"/>
    <w:rsid w:val="00A8640C"/>
    <w:rsid w:val="00A87E38"/>
    <w:rsid w:val="00A90A08"/>
    <w:rsid w:val="00A91FAA"/>
    <w:rsid w:val="00A94C18"/>
    <w:rsid w:val="00A94C85"/>
    <w:rsid w:val="00A9551B"/>
    <w:rsid w:val="00A95836"/>
    <w:rsid w:val="00A9790E"/>
    <w:rsid w:val="00AA123B"/>
    <w:rsid w:val="00AA1F0A"/>
    <w:rsid w:val="00AA29D1"/>
    <w:rsid w:val="00AA4263"/>
    <w:rsid w:val="00AA4425"/>
    <w:rsid w:val="00AA4AD8"/>
    <w:rsid w:val="00AA5CB7"/>
    <w:rsid w:val="00AA74FD"/>
    <w:rsid w:val="00AB20A3"/>
    <w:rsid w:val="00AB66AE"/>
    <w:rsid w:val="00AB754A"/>
    <w:rsid w:val="00AB7660"/>
    <w:rsid w:val="00AC2CD9"/>
    <w:rsid w:val="00AC393C"/>
    <w:rsid w:val="00AC61F2"/>
    <w:rsid w:val="00AC641E"/>
    <w:rsid w:val="00AC6471"/>
    <w:rsid w:val="00AC684D"/>
    <w:rsid w:val="00AC6E39"/>
    <w:rsid w:val="00AC78EA"/>
    <w:rsid w:val="00AD0611"/>
    <w:rsid w:val="00AD1F88"/>
    <w:rsid w:val="00AD28AB"/>
    <w:rsid w:val="00AD33C7"/>
    <w:rsid w:val="00AD35AF"/>
    <w:rsid w:val="00AE07AB"/>
    <w:rsid w:val="00AE1FC8"/>
    <w:rsid w:val="00AE2DEC"/>
    <w:rsid w:val="00AE5DB3"/>
    <w:rsid w:val="00AE5F91"/>
    <w:rsid w:val="00AE6716"/>
    <w:rsid w:val="00AE7264"/>
    <w:rsid w:val="00AF169B"/>
    <w:rsid w:val="00AF5A64"/>
    <w:rsid w:val="00B009F9"/>
    <w:rsid w:val="00B0111A"/>
    <w:rsid w:val="00B02FD8"/>
    <w:rsid w:val="00B04EF3"/>
    <w:rsid w:val="00B07BE8"/>
    <w:rsid w:val="00B13FAE"/>
    <w:rsid w:val="00B143CE"/>
    <w:rsid w:val="00B1448D"/>
    <w:rsid w:val="00B14ACA"/>
    <w:rsid w:val="00B16F5D"/>
    <w:rsid w:val="00B20438"/>
    <w:rsid w:val="00B20AF1"/>
    <w:rsid w:val="00B217CC"/>
    <w:rsid w:val="00B218EC"/>
    <w:rsid w:val="00B22EB3"/>
    <w:rsid w:val="00B23C57"/>
    <w:rsid w:val="00B24AB8"/>
    <w:rsid w:val="00B2535A"/>
    <w:rsid w:val="00B254F1"/>
    <w:rsid w:val="00B27EA0"/>
    <w:rsid w:val="00B313E2"/>
    <w:rsid w:val="00B32C92"/>
    <w:rsid w:val="00B33C8B"/>
    <w:rsid w:val="00B3483B"/>
    <w:rsid w:val="00B3540F"/>
    <w:rsid w:val="00B4113F"/>
    <w:rsid w:val="00B42FDD"/>
    <w:rsid w:val="00B446F5"/>
    <w:rsid w:val="00B44BF2"/>
    <w:rsid w:val="00B44EE4"/>
    <w:rsid w:val="00B44F0B"/>
    <w:rsid w:val="00B451DC"/>
    <w:rsid w:val="00B463F5"/>
    <w:rsid w:val="00B471AC"/>
    <w:rsid w:val="00B5015B"/>
    <w:rsid w:val="00B522B2"/>
    <w:rsid w:val="00B52894"/>
    <w:rsid w:val="00B55E9C"/>
    <w:rsid w:val="00B56253"/>
    <w:rsid w:val="00B60EF5"/>
    <w:rsid w:val="00B61D4D"/>
    <w:rsid w:val="00B6247F"/>
    <w:rsid w:val="00B64C4E"/>
    <w:rsid w:val="00B70053"/>
    <w:rsid w:val="00B71645"/>
    <w:rsid w:val="00B7242F"/>
    <w:rsid w:val="00B72CFC"/>
    <w:rsid w:val="00B73D7E"/>
    <w:rsid w:val="00B74228"/>
    <w:rsid w:val="00B74A59"/>
    <w:rsid w:val="00B750B9"/>
    <w:rsid w:val="00B753B3"/>
    <w:rsid w:val="00B75665"/>
    <w:rsid w:val="00B82F80"/>
    <w:rsid w:val="00B84B9F"/>
    <w:rsid w:val="00B8506F"/>
    <w:rsid w:val="00B8559C"/>
    <w:rsid w:val="00B85840"/>
    <w:rsid w:val="00B85F83"/>
    <w:rsid w:val="00B9061D"/>
    <w:rsid w:val="00B90AA1"/>
    <w:rsid w:val="00B90C55"/>
    <w:rsid w:val="00B9118D"/>
    <w:rsid w:val="00B9119C"/>
    <w:rsid w:val="00B9164F"/>
    <w:rsid w:val="00B93BF1"/>
    <w:rsid w:val="00B9471C"/>
    <w:rsid w:val="00B97773"/>
    <w:rsid w:val="00B97888"/>
    <w:rsid w:val="00B9793A"/>
    <w:rsid w:val="00BA052D"/>
    <w:rsid w:val="00BA084A"/>
    <w:rsid w:val="00BA0E60"/>
    <w:rsid w:val="00BA12D3"/>
    <w:rsid w:val="00BA1E0E"/>
    <w:rsid w:val="00BB003C"/>
    <w:rsid w:val="00BB0068"/>
    <w:rsid w:val="00BB165B"/>
    <w:rsid w:val="00BB2BA4"/>
    <w:rsid w:val="00BB3C29"/>
    <w:rsid w:val="00BB3E9B"/>
    <w:rsid w:val="00BB472E"/>
    <w:rsid w:val="00BB5DD5"/>
    <w:rsid w:val="00BB624D"/>
    <w:rsid w:val="00BB654D"/>
    <w:rsid w:val="00BB72F4"/>
    <w:rsid w:val="00BC0790"/>
    <w:rsid w:val="00BC14ED"/>
    <w:rsid w:val="00BC1573"/>
    <w:rsid w:val="00BC33CF"/>
    <w:rsid w:val="00BC4501"/>
    <w:rsid w:val="00BC45A2"/>
    <w:rsid w:val="00BC50B9"/>
    <w:rsid w:val="00BC7D20"/>
    <w:rsid w:val="00BD214D"/>
    <w:rsid w:val="00BD24F0"/>
    <w:rsid w:val="00BD7BEC"/>
    <w:rsid w:val="00BE18CC"/>
    <w:rsid w:val="00BE50B4"/>
    <w:rsid w:val="00BE64A5"/>
    <w:rsid w:val="00BE6D02"/>
    <w:rsid w:val="00BE7EFE"/>
    <w:rsid w:val="00BF0E1D"/>
    <w:rsid w:val="00BF2DAE"/>
    <w:rsid w:val="00BF37BB"/>
    <w:rsid w:val="00BF5E7E"/>
    <w:rsid w:val="00C0125B"/>
    <w:rsid w:val="00C02053"/>
    <w:rsid w:val="00C06007"/>
    <w:rsid w:val="00C074F0"/>
    <w:rsid w:val="00C10B07"/>
    <w:rsid w:val="00C11446"/>
    <w:rsid w:val="00C122E8"/>
    <w:rsid w:val="00C12554"/>
    <w:rsid w:val="00C12635"/>
    <w:rsid w:val="00C13812"/>
    <w:rsid w:val="00C15A2A"/>
    <w:rsid w:val="00C2015F"/>
    <w:rsid w:val="00C207E9"/>
    <w:rsid w:val="00C235B1"/>
    <w:rsid w:val="00C24B96"/>
    <w:rsid w:val="00C24DF4"/>
    <w:rsid w:val="00C27843"/>
    <w:rsid w:val="00C27EE0"/>
    <w:rsid w:val="00C31E7C"/>
    <w:rsid w:val="00C332A2"/>
    <w:rsid w:val="00C334F1"/>
    <w:rsid w:val="00C339E1"/>
    <w:rsid w:val="00C35729"/>
    <w:rsid w:val="00C35816"/>
    <w:rsid w:val="00C4054E"/>
    <w:rsid w:val="00C44A6B"/>
    <w:rsid w:val="00C452FA"/>
    <w:rsid w:val="00C46092"/>
    <w:rsid w:val="00C51071"/>
    <w:rsid w:val="00C51812"/>
    <w:rsid w:val="00C51E3A"/>
    <w:rsid w:val="00C5239E"/>
    <w:rsid w:val="00C524F4"/>
    <w:rsid w:val="00C525D6"/>
    <w:rsid w:val="00C62206"/>
    <w:rsid w:val="00C62E58"/>
    <w:rsid w:val="00C63FA1"/>
    <w:rsid w:val="00C63FDC"/>
    <w:rsid w:val="00C64BE2"/>
    <w:rsid w:val="00C65093"/>
    <w:rsid w:val="00C671C8"/>
    <w:rsid w:val="00C71108"/>
    <w:rsid w:val="00C715B9"/>
    <w:rsid w:val="00C72F74"/>
    <w:rsid w:val="00C742E9"/>
    <w:rsid w:val="00C757D8"/>
    <w:rsid w:val="00C7685D"/>
    <w:rsid w:val="00C76BEC"/>
    <w:rsid w:val="00C771AB"/>
    <w:rsid w:val="00C77455"/>
    <w:rsid w:val="00C779DC"/>
    <w:rsid w:val="00C833E8"/>
    <w:rsid w:val="00C83ADF"/>
    <w:rsid w:val="00C856E3"/>
    <w:rsid w:val="00C87F13"/>
    <w:rsid w:val="00C915C5"/>
    <w:rsid w:val="00C935C5"/>
    <w:rsid w:val="00C945E6"/>
    <w:rsid w:val="00C95971"/>
    <w:rsid w:val="00C9643B"/>
    <w:rsid w:val="00CA07B5"/>
    <w:rsid w:val="00CA1E33"/>
    <w:rsid w:val="00CA32D7"/>
    <w:rsid w:val="00CA32FE"/>
    <w:rsid w:val="00CA51CD"/>
    <w:rsid w:val="00CA55FB"/>
    <w:rsid w:val="00CA5FA1"/>
    <w:rsid w:val="00CA7156"/>
    <w:rsid w:val="00CA743E"/>
    <w:rsid w:val="00CA7D10"/>
    <w:rsid w:val="00CB1251"/>
    <w:rsid w:val="00CB4C67"/>
    <w:rsid w:val="00CB51BB"/>
    <w:rsid w:val="00CB7409"/>
    <w:rsid w:val="00CC00F5"/>
    <w:rsid w:val="00CC1CF1"/>
    <w:rsid w:val="00CC2214"/>
    <w:rsid w:val="00CC2DF0"/>
    <w:rsid w:val="00CC4474"/>
    <w:rsid w:val="00CC4D52"/>
    <w:rsid w:val="00CC50F5"/>
    <w:rsid w:val="00CC657D"/>
    <w:rsid w:val="00CC69FB"/>
    <w:rsid w:val="00CC6B7A"/>
    <w:rsid w:val="00CC725A"/>
    <w:rsid w:val="00CD2B33"/>
    <w:rsid w:val="00CD3CA5"/>
    <w:rsid w:val="00CD7631"/>
    <w:rsid w:val="00CE34F8"/>
    <w:rsid w:val="00CE3E72"/>
    <w:rsid w:val="00CE45FC"/>
    <w:rsid w:val="00CE520B"/>
    <w:rsid w:val="00CE577D"/>
    <w:rsid w:val="00CE7CB3"/>
    <w:rsid w:val="00CF172D"/>
    <w:rsid w:val="00CF1774"/>
    <w:rsid w:val="00CF4D72"/>
    <w:rsid w:val="00CF6407"/>
    <w:rsid w:val="00CF71B6"/>
    <w:rsid w:val="00CF762E"/>
    <w:rsid w:val="00D00393"/>
    <w:rsid w:val="00D01680"/>
    <w:rsid w:val="00D01BB9"/>
    <w:rsid w:val="00D049B8"/>
    <w:rsid w:val="00D04DF2"/>
    <w:rsid w:val="00D05C04"/>
    <w:rsid w:val="00D07EBE"/>
    <w:rsid w:val="00D110D9"/>
    <w:rsid w:val="00D11164"/>
    <w:rsid w:val="00D11DE1"/>
    <w:rsid w:val="00D13B31"/>
    <w:rsid w:val="00D14E95"/>
    <w:rsid w:val="00D16854"/>
    <w:rsid w:val="00D20285"/>
    <w:rsid w:val="00D21BF4"/>
    <w:rsid w:val="00D232B3"/>
    <w:rsid w:val="00D245E4"/>
    <w:rsid w:val="00D24CD1"/>
    <w:rsid w:val="00D25075"/>
    <w:rsid w:val="00D250D6"/>
    <w:rsid w:val="00D25602"/>
    <w:rsid w:val="00D25D27"/>
    <w:rsid w:val="00D26498"/>
    <w:rsid w:val="00D267DE"/>
    <w:rsid w:val="00D2692D"/>
    <w:rsid w:val="00D30F68"/>
    <w:rsid w:val="00D30FAF"/>
    <w:rsid w:val="00D315A2"/>
    <w:rsid w:val="00D33F28"/>
    <w:rsid w:val="00D34A0A"/>
    <w:rsid w:val="00D34F3A"/>
    <w:rsid w:val="00D35666"/>
    <w:rsid w:val="00D406E5"/>
    <w:rsid w:val="00D41871"/>
    <w:rsid w:val="00D41A84"/>
    <w:rsid w:val="00D4234E"/>
    <w:rsid w:val="00D44A2F"/>
    <w:rsid w:val="00D44CF9"/>
    <w:rsid w:val="00D4737A"/>
    <w:rsid w:val="00D50908"/>
    <w:rsid w:val="00D552F0"/>
    <w:rsid w:val="00D570AB"/>
    <w:rsid w:val="00D60D9F"/>
    <w:rsid w:val="00D623E8"/>
    <w:rsid w:val="00D629A3"/>
    <w:rsid w:val="00D62D78"/>
    <w:rsid w:val="00D631B8"/>
    <w:rsid w:val="00D638D3"/>
    <w:rsid w:val="00D63B13"/>
    <w:rsid w:val="00D63BA4"/>
    <w:rsid w:val="00D63D55"/>
    <w:rsid w:val="00D657E7"/>
    <w:rsid w:val="00D65BCF"/>
    <w:rsid w:val="00D66227"/>
    <w:rsid w:val="00D66ABB"/>
    <w:rsid w:val="00D67E36"/>
    <w:rsid w:val="00D70C9E"/>
    <w:rsid w:val="00D739F3"/>
    <w:rsid w:val="00D74E51"/>
    <w:rsid w:val="00D77350"/>
    <w:rsid w:val="00D812A3"/>
    <w:rsid w:val="00D84F41"/>
    <w:rsid w:val="00D8732F"/>
    <w:rsid w:val="00D90194"/>
    <w:rsid w:val="00D925C8"/>
    <w:rsid w:val="00D93954"/>
    <w:rsid w:val="00D9527A"/>
    <w:rsid w:val="00D974CA"/>
    <w:rsid w:val="00DA0CE5"/>
    <w:rsid w:val="00DA19F2"/>
    <w:rsid w:val="00DA224F"/>
    <w:rsid w:val="00DA2A0B"/>
    <w:rsid w:val="00DA5693"/>
    <w:rsid w:val="00DA6D82"/>
    <w:rsid w:val="00DA7366"/>
    <w:rsid w:val="00DA7632"/>
    <w:rsid w:val="00DA7D88"/>
    <w:rsid w:val="00DB1D47"/>
    <w:rsid w:val="00DB40E2"/>
    <w:rsid w:val="00DB4593"/>
    <w:rsid w:val="00DB55AF"/>
    <w:rsid w:val="00DB62E7"/>
    <w:rsid w:val="00DC1AFC"/>
    <w:rsid w:val="00DC25D9"/>
    <w:rsid w:val="00DC3887"/>
    <w:rsid w:val="00DC66ED"/>
    <w:rsid w:val="00DC6B66"/>
    <w:rsid w:val="00DC7242"/>
    <w:rsid w:val="00DC7CFA"/>
    <w:rsid w:val="00DD09F1"/>
    <w:rsid w:val="00DD0E9F"/>
    <w:rsid w:val="00DD1D1B"/>
    <w:rsid w:val="00DD2A72"/>
    <w:rsid w:val="00DD4353"/>
    <w:rsid w:val="00DD4807"/>
    <w:rsid w:val="00DD6205"/>
    <w:rsid w:val="00DE0380"/>
    <w:rsid w:val="00DE2754"/>
    <w:rsid w:val="00DE32FE"/>
    <w:rsid w:val="00DE357C"/>
    <w:rsid w:val="00DE5146"/>
    <w:rsid w:val="00DF1AF1"/>
    <w:rsid w:val="00DF4AD6"/>
    <w:rsid w:val="00DF727C"/>
    <w:rsid w:val="00DF7C34"/>
    <w:rsid w:val="00E002CF"/>
    <w:rsid w:val="00E008A4"/>
    <w:rsid w:val="00E0134D"/>
    <w:rsid w:val="00E0174A"/>
    <w:rsid w:val="00E017AB"/>
    <w:rsid w:val="00E01F98"/>
    <w:rsid w:val="00E02922"/>
    <w:rsid w:val="00E03262"/>
    <w:rsid w:val="00E0361F"/>
    <w:rsid w:val="00E036F8"/>
    <w:rsid w:val="00E103C8"/>
    <w:rsid w:val="00E136E2"/>
    <w:rsid w:val="00E14939"/>
    <w:rsid w:val="00E15946"/>
    <w:rsid w:val="00E15961"/>
    <w:rsid w:val="00E17FE7"/>
    <w:rsid w:val="00E20444"/>
    <w:rsid w:val="00E2305A"/>
    <w:rsid w:val="00E25E99"/>
    <w:rsid w:val="00E305D0"/>
    <w:rsid w:val="00E3095E"/>
    <w:rsid w:val="00E312AD"/>
    <w:rsid w:val="00E322D7"/>
    <w:rsid w:val="00E32AF0"/>
    <w:rsid w:val="00E33A82"/>
    <w:rsid w:val="00E33D40"/>
    <w:rsid w:val="00E356BE"/>
    <w:rsid w:val="00E361D6"/>
    <w:rsid w:val="00E37885"/>
    <w:rsid w:val="00E4566C"/>
    <w:rsid w:val="00E509FC"/>
    <w:rsid w:val="00E50FDC"/>
    <w:rsid w:val="00E51C07"/>
    <w:rsid w:val="00E52338"/>
    <w:rsid w:val="00E526B2"/>
    <w:rsid w:val="00E53727"/>
    <w:rsid w:val="00E5421D"/>
    <w:rsid w:val="00E54B67"/>
    <w:rsid w:val="00E5688E"/>
    <w:rsid w:val="00E63B67"/>
    <w:rsid w:val="00E71C9A"/>
    <w:rsid w:val="00E72730"/>
    <w:rsid w:val="00E74658"/>
    <w:rsid w:val="00E74D95"/>
    <w:rsid w:val="00E752B7"/>
    <w:rsid w:val="00E75DBE"/>
    <w:rsid w:val="00E77C6A"/>
    <w:rsid w:val="00E80541"/>
    <w:rsid w:val="00E81265"/>
    <w:rsid w:val="00E82D2B"/>
    <w:rsid w:val="00E83220"/>
    <w:rsid w:val="00E83E76"/>
    <w:rsid w:val="00E8445D"/>
    <w:rsid w:val="00E86911"/>
    <w:rsid w:val="00E869A7"/>
    <w:rsid w:val="00E87DFB"/>
    <w:rsid w:val="00E91191"/>
    <w:rsid w:val="00E9250F"/>
    <w:rsid w:val="00E92A7A"/>
    <w:rsid w:val="00E93A81"/>
    <w:rsid w:val="00E9445E"/>
    <w:rsid w:val="00E958BC"/>
    <w:rsid w:val="00E97833"/>
    <w:rsid w:val="00E97DA8"/>
    <w:rsid w:val="00EA217F"/>
    <w:rsid w:val="00EA2465"/>
    <w:rsid w:val="00EA2F29"/>
    <w:rsid w:val="00EA4030"/>
    <w:rsid w:val="00EA50D3"/>
    <w:rsid w:val="00EA516C"/>
    <w:rsid w:val="00EA7976"/>
    <w:rsid w:val="00EB006F"/>
    <w:rsid w:val="00EB19D3"/>
    <w:rsid w:val="00EB1ABA"/>
    <w:rsid w:val="00EB1B49"/>
    <w:rsid w:val="00EB2CB8"/>
    <w:rsid w:val="00EB5F9D"/>
    <w:rsid w:val="00EB66A4"/>
    <w:rsid w:val="00EB72F1"/>
    <w:rsid w:val="00EB7D48"/>
    <w:rsid w:val="00EC1494"/>
    <w:rsid w:val="00EC269A"/>
    <w:rsid w:val="00EC26E2"/>
    <w:rsid w:val="00EC3BED"/>
    <w:rsid w:val="00EC45AF"/>
    <w:rsid w:val="00EC4669"/>
    <w:rsid w:val="00EC4DA2"/>
    <w:rsid w:val="00EC5CFB"/>
    <w:rsid w:val="00EC5D5C"/>
    <w:rsid w:val="00EC6485"/>
    <w:rsid w:val="00EC7306"/>
    <w:rsid w:val="00ED0762"/>
    <w:rsid w:val="00ED0A45"/>
    <w:rsid w:val="00ED2084"/>
    <w:rsid w:val="00ED20C8"/>
    <w:rsid w:val="00ED4183"/>
    <w:rsid w:val="00ED4371"/>
    <w:rsid w:val="00ED4852"/>
    <w:rsid w:val="00ED678C"/>
    <w:rsid w:val="00ED7230"/>
    <w:rsid w:val="00ED774F"/>
    <w:rsid w:val="00EE1C38"/>
    <w:rsid w:val="00EE216B"/>
    <w:rsid w:val="00EE33C8"/>
    <w:rsid w:val="00EE4406"/>
    <w:rsid w:val="00EE496B"/>
    <w:rsid w:val="00EE4CAB"/>
    <w:rsid w:val="00EE5873"/>
    <w:rsid w:val="00EE5B8E"/>
    <w:rsid w:val="00EE7E91"/>
    <w:rsid w:val="00EF054C"/>
    <w:rsid w:val="00EF6BB9"/>
    <w:rsid w:val="00F00CF0"/>
    <w:rsid w:val="00F01113"/>
    <w:rsid w:val="00F0185A"/>
    <w:rsid w:val="00F01A6C"/>
    <w:rsid w:val="00F021D8"/>
    <w:rsid w:val="00F02CDC"/>
    <w:rsid w:val="00F0321C"/>
    <w:rsid w:val="00F04136"/>
    <w:rsid w:val="00F04632"/>
    <w:rsid w:val="00F04D0E"/>
    <w:rsid w:val="00F052FD"/>
    <w:rsid w:val="00F0688F"/>
    <w:rsid w:val="00F070DD"/>
    <w:rsid w:val="00F0724C"/>
    <w:rsid w:val="00F1181F"/>
    <w:rsid w:val="00F121DD"/>
    <w:rsid w:val="00F14D2A"/>
    <w:rsid w:val="00F171A0"/>
    <w:rsid w:val="00F17D37"/>
    <w:rsid w:val="00F20158"/>
    <w:rsid w:val="00F21DB7"/>
    <w:rsid w:val="00F231F4"/>
    <w:rsid w:val="00F233F8"/>
    <w:rsid w:val="00F23E5B"/>
    <w:rsid w:val="00F249DB"/>
    <w:rsid w:val="00F27B36"/>
    <w:rsid w:val="00F27E46"/>
    <w:rsid w:val="00F30F18"/>
    <w:rsid w:val="00F3120E"/>
    <w:rsid w:val="00F31B30"/>
    <w:rsid w:val="00F32A6A"/>
    <w:rsid w:val="00F32CB4"/>
    <w:rsid w:val="00F3342E"/>
    <w:rsid w:val="00F33699"/>
    <w:rsid w:val="00F33C9D"/>
    <w:rsid w:val="00F35907"/>
    <w:rsid w:val="00F35AA9"/>
    <w:rsid w:val="00F37918"/>
    <w:rsid w:val="00F40458"/>
    <w:rsid w:val="00F41767"/>
    <w:rsid w:val="00F440E1"/>
    <w:rsid w:val="00F47BF8"/>
    <w:rsid w:val="00F50A87"/>
    <w:rsid w:val="00F51239"/>
    <w:rsid w:val="00F530D5"/>
    <w:rsid w:val="00F53825"/>
    <w:rsid w:val="00F53BD8"/>
    <w:rsid w:val="00F5533A"/>
    <w:rsid w:val="00F56420"/>
    <w:rsid w:val="00F6034B"/>
    <w:rsid w:val="00F60687"/>
    <w:rsid w:val="00F6267A"/>
    <w:rsid w:val="00F632FD"/>
    <w:rsid w:val="00F64F11"/>
    <w:rsid w:val="00F65CDE"/>
    <w:rsid w:val="00F7171F"/>
    <w:rsid w:val="00F71C67"/>
    <w:rsid w:val="00F74352"/>
    <w:rsid w:val="00F76997"/>
    <w:rsid w:val="00F76CEC"/>
    <w:rsid w:val="00F80698"/>
    <w:rsid w:val="00F81B91"/>
    <w:rsid w:val="00F81C25"/>
    <w:rsid w:val="00F83E6B"/>
    <w:rsid w:val="00F87D30"/>
    <w:rsid w:val="00F92D22"/>
    <w:rsid w:val="00F92F26"/>
    <w:rsid w:val="00F954FE"/>
    <w:rsid w:val="00F95518"/>
    <w:rsid w:val="00F95595"/>
    <w:rsid w:val="00F957BE"/>
    <w:rsid w:val="00F96103"/>
    <w:rsid w:val="00F96390"/>
    <w:rsid w:val="00FA2EF8"/>
    <w:rsid w:val="00FB447C"/>
    <w:rsid w:val="00FB540E"/>
    <w:rsid w:val="00FB67C8"/>
    <w:rsid w:val="00FB7BE6"/>
    <w:rsid w:val="00FB7DB5"/>
    <w:rsid w:val="00FC1344"/>
    <w:rsid w:val="00FC2244"/>
    <w:rsid w:val="00FC41DF"/>
    <w:rsid w:val="00FC4A17"/>
    <w:rsid w:val="00FD0909"/>
    <w:rsid w:val="00FD1719"/>
    <w:rsid w:val="00FD17AE"/>
    <w:rsid w:val="00FD53F2"/>
    <w:rsid w:val="00FD6853"/>
    <w:rsid w:val="00FD6A9A"/>
    <w:rsid w:val="00FD6ABB"/>
    <w:rsid w:val="00FD6BEF"/>
    <w:rsid w:val="00FE0248"/>
    <w:rsid w:val="00FE18B0"/>
    <w:rsid w:val="00FE243A"/>
    <w:rsid w:val="00FE3A23"/>
    <w:rsid w:val="00FE3E73"/>
    <w:rsid w:val="00FE6611"/>
    <w:rsid w:val="00FE7C86"/>
    <w:rsid w:val="00FF024F"/>
    <w:rsid w:val="00FF13B7"/>
    <w:rsid w:val="00FF1E95"/>
    <w:rsid w:val="00FF2D06"/>
    <w:rsid w:val="00FF33A0"/>
    <w:rsid w:val="00FF42A7"/>
    <w:rsid w:val="00FF4322"/>
    <w:rsid w:val="00FF4C0B"/>
    <w:rsid w:val="00FF566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99"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B5DD5"/>
    <w:rPr>
      <w:sz w:val="24"/>
    </w:rPr>
  </w:style>
  <w:style w:type="paragraph" w:styleId="Nadpis1">
    <w:name w:val="heading 1"/>
    <w:basedOn w:val="Normlny"/>
    <w:next w:val="Normlny"/>
    <w:link w:val="Nadpis1Char"/>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
    <w:basedOn w:val="Normlny"/>
    <w:link w:val="TextpoznmkypodiarouChar"/>
    <w:rsid w:val="00BB5DD5"/>
    <w:rPr>
      <w:sz w:val="20"/>
    </w:rPr>
  </w:style>
  <w:style w:type="character" w:customStyle="1" w:styleId="TextpoznmkypodiarouChar">
    <w:name w:val="Text poznámky pod čiarou Char"/>
    <w:aliases w:val="Text poznámky pod čiarou 007 Char,_Poznámka pod čiarou Char"/>
    <w:link w:val="Textpoznmkypodiarou"/>
    <w:locked/>
    <w:rsid w:val="00BB5DD5"/>
    <w:rPr>
      <w:lang w:val="sk-SK" w:eastAsia="sk-SK" w:bidi="ar-SA"/>
    </w:rPr>
  </w:style>
  <w:style w:type="character" w:styleId="Odkaznapoznmkupodiarou">
    <w:name w:val="footnote reference"/>
    <w:semiHidden/>
    <w:rsid w:val="00BB5DD5"/>
    <w:rPr>
      <w:rFonts w:cs="Times New Roman"/>
      <w:vertAlign w:val="superscript"/>
    </w:rPr>
  </w:style>
  <w:style w:type="character" w:customStyle="1" w:styleId="Nadpis1Char">
    <w:name w:val="Nadpis 1 Char"/>
    <w:link w:val="Nadpis1"/>
    <w:locked/>
    <w:rsid w:val="00BB5DD5"/>
    <w:rPr>
      <w:rFonts w:ascii="Arial Narrow" w:hAnsi="Arial Narrow"/>
      <w:b/>
      <w:bCs/>
      <w:kern w:val="32"/>
      <w:sz w:val="28"/>
      <w:szCs w:val="32"/>
      <w:lang w:val="cs-CZ" w:eastAsia="cs-CZ" w:bidi="ar-SA"/>
    </w:rPr>
  </w:style>
  <w:style w:type="character" w:styleId="Odkaznakomentr">
    <w:name w:val="annotation reference"/>
    <w:rsid w:val="00BB5DD5"/>
    <w:rPr>
      <w:rFonts w:cs="Times New Roman"/>
      <w:sz w:val="16"/>
    </w:rPr>
  </w:style>
  <w:style w:type="paragraph" w:styleId="Textkomentra">
    <w:name w:val="annotation text"/>
    <w:basedOn w:val="Normlny"/>
    <w:link w:val="TextkomentraChar"/>
    <w:rsid w:val="00BB5DD5"/>
    <w:rPr>
      <w:sz w:val="20"/>
    </w:rPr>
  </w:style>
  <w:style w:type="character" w:customStyle="1" w:styleId="TextkomentraChar">
    <w:name w:val="Text komentára Char"/>
    <w:link w:val="Textkomentra"/>
    <w:locked/>
    <w:rsid w:val="00BB5DD5"/>
    <w:rPr>
      <w:lang w:val="sk-SK" w:eastAsia="sk-SK" w:bidi="ar-SA"/>
    </w:rPr>
  </w:style>
  <w:style w:type="paragraph" w:styleId="Hlavika">
    <w:name w:val="header"/>
    <w:basedOn w:val="Normlny"/>
    <w:rsid w:val="00BB5DD5"/>
    <w:pPr>
      <w:tabs>
        <w:tab w:val="center" w:pos="4536"/>
        <w:tab w:val="right" w:pos="9072"/>
      </w:tabs>
    </w:pPr>
    <w:rPr>
      <w:lang w:eastAsia="en-US"/>
    </w:rPr>
  </w:style>
  <w:style w:type="paragraph" w:styleId="Pta">
    <w:name w:val="footer"/>
    <w:basedOn w:val="Normlny"/>
    <w:link w:val="PtaChar"/>
    <w:uiPriority w:val="99"/>
    <w:rsid w:val="00BB5DD5"/>
    <w:pPr>
      <w:tabs>
        <w:tab w:val="center" w:pos="4536"/>
        <w:tab w:val="right" w:pos="9072"/>
      </w:tabs>
    </w:pPr>
    <w:rPr>
      <w:lang w:eastAsia="en-US"/>
    </w:rPr>
  </w:style>
  <w:style w:type="paragraph" w:styleId="Textbubliny">
    <w:name w:val="Balloon Text"/>
    <w:basedOn w:val="Normlny"/>
    <w:semiHidden/>
    <w:rsid w:val="00BB5DD5"/>
    <w:rPr>
      <w:rFonts w:ascii="Tahoma" w:hAnsi="Tahoma" w:cs="Tahoma"/>
      <w:sz w:val="16"/>
      <w:szCs w:val="16"/>
    </w:rPr>
  </w:style>
  <w:style w:type="paragraph" w:customStyle="1" w:styleId="Nadpis2">
    <w:name w:val="Nadpis2"/>
    <w:basedOn w:val="Nadpis1"/>
    <w:link w:val="Nadpis2Char"/>
    <w:qFormat/>
    <w:rsid w:val="00BB5DD5"/>
    <w:pPr>
      <w:numPr>
        <w:ilvl w:val="1"/>
        <w:numId w:val="2"/>
      </w:numPr>
      <w:tabs>
        <w:tab w:val="num" w:pos="360"/>
      </w:tabs>
      <w:spacing w:before="120"/>
      <w:ind w:left="0" w:firstLine="0"/>
    </w:pPr>
    <w:rPr>
      <w:bCs w:val="0"/>
      <w:sz w:val="32"/>
      <w:szCs w:val="20"/>
    </w:rPr>
  </w:style>
  <w:style w:type="paragraph" w:customStyle="1" w:styleId="Nadpis3">
    <w:name w:val="Nadpis3"/>
    <w:basedOn w:val="Nadpis2"/>
    <w:link w:val="Nadpis3Char"/>
    <w:qFormat/>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rPr>
  </w:style>
  <w:style w:type="character" w:styleId="Hypertextovprepojenie">
    <w:name w:val="Hyperlink"/>
    <w:rsid w:val="00BB5DD5"/>
    <w:rPr>
      <w:rFonts w:cs="Times New Roman"/>
      <w:color w:val="0000FF"/>
      <w:u w:val="single"/>
    </w:rPr>
  </w:style>
  <w:style w:type="character" w:customStyle="1" w:styleId="Nadpis2Char">
    <w:name w:val="Nadpis2 Char"/>
    <w:link w:val="Nadpis2"/>
    <w:locked/>
    <w:rsid w:val="00BB5DD5"/>
    <w:rPr>
      <w:rFonts w:ascii="Arial Narrow" w:hAnsi="Arial Narrow"/>
      <w:b/>
      <w:kern w:val="32"/>
      <w:sz w:val="32"/>
      <w:lang w:val="cs-CZ"/>
    </w:rPr>
  </w:style>
  <w:style w:type="paragraph" w:styleId="Predmetkomentra">
    <w:name w:val="annotation subject"/>
    <w:basedOn w:val="Textkomentra"/>
    <w:next w:val="Textkomentra"/>
    <w:semiHidden/>
    <w:rsid w:val="0038003D"/>
    <w:rPr>
      <w:b/>
      <w:bCs/>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paragraph" w:styleId="Zkladntext2">
    <w:name w:val="Body Text 2"/>
    <w:basedOn w:val="Normlny"/>
    <w:link w:val="Zkladntext2Char"/>
    <w:rsid w:val="00A30AF7"/>
    <w:pPr>
      <w:spacing w:after="120" w:line="480" w:lineRule="auto"/>
    </w:pPr>
  </w:style>
  <w:style w:type="character" w:customStyle="1" w:styleId="Zkladntext2Char">
    <w:name w:val="Základný text 2 Char"/>
    <w:link w:val="Zkladntext2"/>
    <w:rsid w:val="00A30AF7"/>
    <w:rPr>
      <w:sz w:val="24"/>
    </w:rPr>
  </w:style>
  <w:style w:type="paragraph" w:styleId="Odsekzoznamu">
    <w:name w:val="List Paragraph"/>
    <w:aliases w:val="body"/>
    <w:basedOn w:val="Normlny"/>
    <w:link w:val="OdsekzoznamuChar"/>
    <w:uiPriority w:val="34"/>
    <w:qFormat/>
    <w:rsid w:val="00A30AF7"/>
    <w:pPr>
      <w:autoSpaceDE w:val="0"/>
      <w:autoSpaceDN w:val="0"/>
      <w:ind w:left="720"/>
      <w:contextualSpacing/>
    </w:pPr>
    <w:rPr>
      <w:szCs w:val="24"/>
    </w:rPr>
  </w:style>
  <w:style w:type="paragraph" w:customStyle="1" w:styleId="Odsekzoznamu1">
    <w:name w:val="Odsek zoznamu1"/>
    <w:basedOn w:val="Normlny"/>
    <w:rsid w:val="00B02FD8"/>
    <w:pPr>
      <w:spacing w:line="240" w:lineRule="atLeast"/>
      <w:ind w:left="720"/>
      <w:contextualSpacing/>
    </w:pPr>
    <w:rPr>
      <w:rFonts w:ascii="Calibri" w:hAnsi="Calibri"/>
      <w:sz w:val="22"/>
      <w:szCs w:val="22"/>
      <w:lang w:eastAsia="en-US"/>
    </w:rPr>
  </w:style>
  <w:style w:type="paragraph" w:customStyle="1" w:styleId="Normlny1">
    <w:name w:val="Normálny1"/>
    <w:autoRedefine/>
    <w:rsid w:val="00717DFA"/>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pPr>
    <w:rPr>
      <w:rFonts w:eastAsia="ヒラギノ角ゴ Pro W3"/>
      <w:b/>
      <w:i/>
      <w:color w:val="000000"/>
      <w:sz w:val="24"/>
      <w:u w:val="single"/>
    </w:rPr>
  </w:style>
  <w:style w:type="paragraph" w:customStyle="1" w:styleId="Odsekzoznamu10">
    <w:name w:val="Odsek zoznamu1"/>
    <w:basedOn w:val="Normlny"/>
    <w:rsid w:val="00FF13B7"/>
    <w:pPr>
      <w:spacing w:line="240" w:lineRule="atLeast"/>
      <w:ind w:left="720"/>
      <w:contextualSpacing/>
    </w:pPr>
    <w:rPr>
      <w:rFonts w:ascii="Calibri" w:hAnsi="Calibri"/>
      <w:sz w:val="22"/>
      <w:szCs w:val="22"/>
      <w:lang w:eastAsia="en-US"/>
    </w:rPr>
  </w:style>
  <w:style w:type="paragraph" w:styleId="Normlnywebov">
    <w:name w:val="Normal (Web)"/>
    <w:basedOn w:val="Normlny"/>
    <w:uiPriority w:val="99"/>
    <w:unhideWhenUsed/>
    <w:rsid w:val="00EB19D3"/>
    <w:pPr>
      <w:spacing w:before="100" w:beforeAutospacing="1" w:after="100" w:afterAutospacing="1"/>
    </w:pPr>
    <w:rPr>
      <w:szCs w:val="24"/>
    </w:rPr>
  </w:style>
  <w:style w:type="character" w:styleId="Siln">
    <w:name w:val="Strong"/>
    <w:uiPriority w:val="99"/>
    <w:qFormat/>
    <w:rsid w:val="00EB19D3"/>
    <w:rPr>
      <w:b/>
      <w:bCs/>
    </w:rPr>
  </w:style>
  <w:style w:type="character" w:styleId="Zvraznenie">
    <w:name w:val="Emphasis"/>
    <w:uiPriority w:val="20"/>
    <w:qFormat/>
    <w:rsid w:val="00EB19D3"/>
    <w:rPr>
      <w:i/>
      <w:iCs/>
    </w:rPr>
  </w:style>
  <w:style w:type="character" w:customStyle="1" w:styleId="PtaChar">
    <w:name w:val="Päta Char"/>
    <w:link w:val="Pta"/>
    <w:uiPriority w:val="99"/>
    <w:rsid w:val="0055077B"/>
    <w:rPr>
      <w:sz w:val="24"/>
      <w:lang w:eastAsia="en-US"/>
    </w:rPr>
  </w:style>
  <w:style w:type="paragraph" w:styleId="Zkladntext3">
    <w:name w:val="Body Text 3"/>
    <w:basedOn w:val="Normlny"/>
    <w:link w:val="Zkladntext3Char"/>
    <w:rsid w:val="005B5300"/>
    <w:pPr>
      <w:spacing w:after="120"/>
    </w:pPr>
    <w:rPr>
      <w:sz w:val="16"/>
      <w:szCs w:val="16"/>
    </w:rPr>
  </w:style>
  <w:style w:type="character" w:customStyle="1" w:styleId="Zkladntext3Char">
    <w:name w:val="Základný text 3 Char"/>
    <w:link w:val="Zkladntext3"/>
    <w:rsid w:val="005B5300"/>
    <w:rPr>
      <w:sz w:val="16"/>
      <w:szCs w:val="16"/>
    </w:rPr>
  </w:style>
  <w:style w:type="paragraph" w:customStyle="1" w:styleId="Zkladntext21">
    <w:name w:val="Základný text 21"/>
    <w:basedOn w:val="Normlny"/>
    <w:rsid w:val="005B5300"/>
    <w:pPr>
      <w:jc w:val="both"/>
    </w:pPr>
  </w:style>
  <w:style w:type="table" w:styleId="Mriekatabuky">
    <w:name w:val="Table Grid"/>
    <w:basedOn w:val="Normlnatabuka"/>
    <w:uiPriority w:val="59"/>
    <w:rsid w:val="003B66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gantntabuka">
    <w:name w:val="Table Elegant"/>
    <w:basedOn w:val="Normlnatabuka"/>
    <w:rsid w:val="00FE7C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6E3444"/>
    <w:pPr>
      <w:autoSpaceDE w:val="0"/>
      <w:autoSpaceDN w:val="0"/>
      <w:adjustRightInd w:val="0"/>
    </w:pPr>
    <w:rPr>
      <w:color w:val="000000"/>
      <w:sz w:val="24"/>
      <w:szCs w:val="24"/>
    </w:rPr>
  </w:style>
  <w:style w:type="paragraph" w:customStyle="1" w:styleId="NormlnsWWW">
    <w:name w:val="Normální (síť WWW)"/>
    <w:basedOn w:val="Normlny"/>
    <w:uiPriority w:val="99"/>
    <w:rsid w:val="003C7E38"/>
    <w:pPr>
      <w:spacing w:before="100" w:beforeAutospacing="1" w:after="100" w:afterAutospacing="1"/>
    </w:pPr>
    <w:rPr>
      <w:rFonts w:ascii="Arial Unicode MS" w:cs="Arial Unicode MS"/>
      <w:szCs w:val="24"/>
    </w:rPr>
  </w:style>
  <w:style w:type="paragraph" w:styleId="Bezriadkovania">
    <w:name w:val="No Spacing"/>
    <w:uiPriority w:val="1"/>
    <w:qFormat/>
    <w:rsid w:val="00FD6BEF"/>
    <w:rPr>
      <w:rFonts w:ascii="Calibri" w:hAnsi="Calibri"/>
      <w:sz w:val="22"/>
      <w:szCs w:val="22"/>
    </w:rPr>
  </w:style>
  <w:style w:type="character" w:customStyle="1" w:styleId="OdsekzoznamuChar">
    <w:name w:val="Odsek zoznamu Char"/>
    <w:aliases w:val="body Char"/>
    <w:link w:val="Odsekzoznamu"/>
    <w:uiPriority w:val="34"/>
    <w:locked/>
    <w:rsid w:val="00E036F8"/>
    <w:rPr>
      <w:sz w:val="24"/>
      <w:szCs w:val="24"/>
    </w:rPr>
  </w:style>
  <w:style w:type="paragraph" w:customStyle="1" w:styleId="tlPodaokrajaZa6pt">
    <w:name w:val="Štýl Podľa okraja Za:  6 pt"/>
    <w:basedOn w:val="Normlny"/>
    <w:rsid w:val="008736F7"/>
    <w:pPr>
      <w:spacing w:after="120"/>
      <w:jc w:val="both"/>
    </w:pPr>
    <w:rPr>
      <w:lang w:eastAsia="cs-CZ"/>
    </w:rPr>
  </w:style>
  <w:style w:type="paragraph" w:styleId="Revzia">
    <w:name w:val="Revision"/>
    <w:hidden/>
    <w:uiPriority w:val="99"/>
    <w:semiHidden/>
    <w:rsid w:val="00DB40E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99"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B5DD5"/>
    <w:rPr>
      <w:sz w:val="24"/>
    </w:rPr>
  </w:style>
  <w:style w:type="paragraph" w:styleId="Nadpis1">
    <w:name w:val="heading 1"/>
    <w:basedOn w:val="Normlny"/>
    <w:next w:val="Normlny"/>
    <w:link w:val="Nadpis1Char"/>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
    <w:basedOn w:val="Normlny"/>
    <w:link w:val="TextpoznmkypodiarouChar"/>
    <w:rsid w:val="00BB5DD5"/>
    <w:rPr>
      <w:sz w:val="20"/>
    </w:rPr>
  </w:style>
  <w:style w:type="character" w:customStyle="1" w:styleId="TextpoznmkypodiarouChar">
    <w:name w:val="Text poznámky pod čiarou Char"/>
    <w:aliases w:val="Text poznámky pod čiarou 007 Char,_Poznámka pod čiarou Char"/>
    <w:link w:val="Textpoznmkypodiarou"/>
    <w:locked/>
    <w:rsid w:val="00BB5DD5"/>
    <w:rPr>
      <w:lang w:val="sk-SK" w:eastAsia="sk-SK" w:bidi="ar-SA"/>
    </w:rPr>
  </w:style>
  <w:style w:type="character" w:styleId="Odkaznapoznmkupodiarou">
    <w:name w:val="footnote reference"/>
    <w:semiHidden/>
    <w:rsid w:val="00BB5DD5"/>
    <w:rPr>
      <w:rFonts w:cs="Times New Roman"/>
      <w:vertAlign w:val="superscript"/>
    </w:rPr>
  </w:style>
  <w:style w:type="character" w:customStyle="1" w:styleId="Nadpis1Char">
    <w:name w:val="Nadpis 1 Char"/>
    <w:link w:val="Nadpis1"/>
    <w:locked/>
    <w:rsid w:val="00BB5DD5"/>
    <w:rPr>
      <w:rFonts w:ascii="Arial Narrow" w:hAnsi="Arial Narrow"/>
      <w:b/>
      <w:bCs/>
      <w:kern w:val="32"/>
      <w:sz w:val="28"/>
      <w:szCs w:val="32"/>
      <w:lang w:val="cs-CZ" w:eastAsia="cs-CZ" w:bidi="ar-SA"/>
    </w:rPr>
  </w:style>
  <w:style w:type="character" w:styleId="Odkaznakomentr">
    <w:name w:val="annotation reference"/>
    <w:rsid w:val="00BB5DD5"/>
    <w:rPr>
      <w:rFonts w:cs="Times New Roman"/>
      <w:sz w:val="16"/>
    </w:rPr>
  </w:style>
  <w:style w:type="paragraph" w:styleId="Textkomentra">
    <w:name w:val="annotation text"/>
    <w:basedOn w:val="Normlny"/>
    <w:link w:val="TextkomentraChar"/>
    <w:rsid w:val="00BB5DD5"/>
    <w:rPr>
      <w:sz w:val="20"/>
    </w:rPr>
  </w:style>
  <w:style w:type="character" w:customStyle="1" w:styleId="TextkomentraChar">
    <w:name w:val="Text komentára Char"/>
    <w:link w:val="Textkomentra"/>
    <w:locked/>
    <w:rsid w:val="00BB5DD5"/>
    <w:rPr>
      <w:lang w:val="sk-SK" w:eastAsia="sk-SK" w:bidi="ar-SA"/>
    </w:rPr>
  </w:style>
  <w:style w:type="paragraph" w:styleId="Hlavika">
    <w:name w:val="header"/>
    <w:basedOn w:val="Normlny"/>
    <w:rsid w:val="00BB5DD5"/>
    <w:pPr>
      <w:tabs>
        <w:tab w:val="center" w:pos="4536"/>
        <w:tab w:val="right" w:pos="9072"/>
      </w:tabs>
    </w:pPr>
    <w:rPr>
      <w:lang w:eastAsia="en-US"/>
    </w:rPr>
  </w:style>
  <w:style w:type="paragraph" w:styleId="Pta">
    <w:name w:val="footer"/>
    <w:basedOn w:val="Normlny"/>
    <w:link w:val="PtaChar"/>
    <w:uiPriority w:val="99"/>
    <w:rsid w:val="00BB5DD5"/>
    <w:pPr>
      <w:tabs>
        <w:tab w:val="center" w:pos="4536"/>
        <w:tab w:val="right" w:pos="9072"/>
      </w:tabs>
    </w:pPr>
    <w:rPr>
      <w:lang w:eastAsia="en-US"/>
    </w:rPr>
  </w:style>
  <w:style w:type="paragraph" w:styleId="Textbubliny">
    <w:name w:val="Balloon Text"/>
    <w:basedOn w:val="Normlny"/>
    <w:semiHidden/>
    <w:rsid w:val="00BB5DD5"/>
    <w:rPr>
      <w:rFonts w:ascii="Tahoma" w:hAnsi="Tahoma" w:cs="Tahoma"/>
      <w:sz w:val="16"/>
      <w:szCs w:val="16"/>
    </w:rPr>
  </w:style>
  <w:style w:type="paragraph" w:customStyle="1" w:styleId="Nadpis2">
    <w:name w:val="Nadpis2"/>
    <w:basedOn w:val="Nadpis1"/>
    <w:link w:val="Nadpis2Char"/>
    <w:qFormat/>
    <w:rsid w:val="00BB5DD5"/>
    <w:pPr>
      <w:numPr>
        <w:ilvl w:val="1"/>
        <w:numId w:val="2"/>
      </w:numPr>
      <w:tabs>
        <w:tab w:val="num" w:pos="360"/>
      </w:tabs>
      <w:spacing w:before="120"/>
      <w:ind w:left="0" w:firstLine="0"/>
    </w:pPr>
    <w:rPr>
      <w:bCs w:val="0"/>
      <w:sz w:val="32"/>
      <w:szCs w:val="20"/>
    </w:rPr>
  </w:style>
  <w:style w:type="paragraph" w:customStyle="1" w:styleId="Nadpis3">
    <w:name w:val="Nadpis3"/>
    <w:basedOn w:val="Nadpis2"/>
    <w:link w:val="Nadpis3Char"/>
    <w:qFormat/>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rPr>
  </w:style>
  <w:style w:type="character" w:styleId="Hypertextovprepojenie">
    <w:name w:val="Hyperlink"/>
    <w:rsid w:val="00BB5DD5"/>
    <w:rPr>
      <w:rFonts w:cs="Times New Roman"/>
      <w:color w:val="0000FF"/>
      <w:u w:val="single"/>
    </w:rPr>
  </w:style>
  <w:style w:type="character" w:customStyle="1" w:styleId="Nadpis2Char">
    <w:name w:val="Nadpis2 Char"/>
    <w:link w:val="Nadpis2"/>
    <w:locked/>
    <w:rsid w:val="00BB5DD5"/>
    <w:rPr>
      <w:rFonts w:ascii="Arial Narrow" w:hAnsi="Arial Narrow"/>
      <w:b/>
      <w:kern w:val="32"/>
      <w:sz w:val="32"/>
      <w:lang w:val="cs-CZ"/>
    </w:rPr>
  </w:style>
  <w:style w:type="paragraph" w:styleId="Predmetkomentra">
    <w:name w:val="annotation subject"/>
    <w:basedOn w:val="Textkomentra"/>
    <w:next w:val="Textkomentra"/>
    <w:semiHidden/>
    <w:rsid w:val="0038003D"/>
    <w:rPr>
      <w:b/>
      <w:bCs/>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paragraph" w:styleId="Zkladntext2">
    <w:name w:val="Body Text 2"/>
    <w:basedOn w:val="Normlny"/>
    <w:link w:val="Zkladntext2Char"/>
    <w:rsid w:val="00A30AF7"/>
    <w:pPr>
      <w:spacing w:after="120" w:line="480" w:lineRule="auto"/>
    </w:pPr>
  </w:style>
  <w:style w:type="character" w:customStyle="1" w:styleId="Zkladntext2Char">
    <w:name w:val="Základný text 2 Char"/>
    <w:link w:val="Zkladntext2"/>
    <w:rsid w:val="00A30AF7"/>
    <w:rPr>
      <w:sz w:val="24"/>
    </w:rPr>
  </w:style>
  <w:style w:type="paragraph" w:styleId="Odsekzoznamu">
    <w:name w:val="List Paragraph"/>
    <w:aliases w:val="body"/>
    <w:basedOn w:val="Normlny"/>
    <w:link w:val="OdsekzoznamuChar"/>
    <w:uiPriority w:val="34"/>
    <w:qFormat/>
    <w:rsid w:val="00A30AF7"/>
    <w:pPr>
      <w:autoSpaceDE w:val="0"/>
      <w:autoSpaceDN w:val="0"/>
      <w:ind w:left="720"/>
      <w:contextualSpacing/>
    </w:pPr>
    <w:rPr>
      <w:szCs w:val="24"/>
    </w:rPr>
  </w:style>
  <w:style w:type="paragraph" w:customStyle="1" w:styleId="Odsekzoznamu1">
    <w:name w:val="Odsek zoznamu1"/>
    <w:basedOn w:val="Normlny"/>
    <w:rsid w:val="00B02FD8"/>
    <w:pPr>
      <w:spacing w:line="240" w:lineRule="atLeast"/>
      <w:ind w:left="720"/>
      <w:contextualSpacing/>
    </w:pPr>
    <w:rPr>
      <w:rFonts w:ascii="Calibri" w:hAnsi="Calibri"/>
      <w:sz w:val="22"/>
      <w:szCs w:val="22"/>
      <w:lang w:eastAsia="en-US"/>
    </w:rPr>
  </w:style>
  <w:style w:type="paragraph" w:customStyle="1" w:styleId="Normlny1">
    <w:name w:val="Normálny1"/>
    <w:autoRedefine/>
    <w:rsid w:val="00717DFA"/>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pPr>
    <w:rPr>
      <w:rFonts w:eastAsia="ヒラギノ角ゴ Pro W3"/>
      <w:b/>
      <w:i/>
      <w:color w:val="000000"/>
      <w:sz w:val="24"/>
      <w:u w:val="single"/>
    </w:rPr>
  </w:style>
  <w:style w:type="paragraph" w:customStyle="1" w:styleId="Odsekzoznamu10">
    <w:name w:val="Odsek zoznamu1"/>
    <w:basedOn w:val="Normlny"/>
    <w:rsid w:val="00FF13B7"/>
    <w:pPr>
      <w:spacing w:line="240" w:lineRule="atLeast"/>
      <w:ind w:left="720"/>
      <w:contextualSpacing/>
    </w:pPr>
    <w:rPr>
      <w:rFonts w:ascii="Calibri" w:hAnsi="Calibri"/>
      <w:sz w:val="22"/>
      <w:szCs w:val="22"/>
      <w:lang w:eastAsia="en-US"/>
    </w:rPr>
  </w:style>
  <w:style w:type="paragraph" w:styleId="Normlnywebov">
    <w:name w:val="Normal (Web)"/>
    <w:basedOn w:val="Normlny"/>
    <w:uiPriority w:val="99"/>
    <w:unhideWhenUsed/>
    <w:rsid w:val="00EB19D3"/>
    <w:pPr>
      <w:spacing w:before="100" w:beforeAutospacing="1" w:after="100" w:afterAutospacing="1"/>
    </w:pPr>
    <w:rPr>
      <w:szCs w:val="24"/>
    </w:rPr>
  </w:style>
  <w:style w:type="character" w:styleId="Siln">
    <w:name w:val="Strong"/>
    <w:uiPriority w:val="99"/>
    <w:qFormat/>
    <w:rsid w:val="00EB19D3"/>
    <w:rPr>
      <w:b/>
      <w:bCs/>
    </w:rPr>
  </w:style>
  <w:style w:type="character" w:styleId="Zvraznenie">
    <w:name w:val="Emphasis"/>
    <w:uiPriority w:val="20"/>
    <w:qFormat/>
    <w:rsid w:val="00EB19D3"/>
    <w:rPr>
      <w:i/>
      <w:iCs/>
    </w:rPr>
  </w:style>
  <w:style w:type="character" w:customStyle="1" w:styleId="PtaChar">
    <w:name w:val="Päta Char"/>
    <w:link w:val="Pta"/>
    <w:uiPriority w:val="99"/>
    <w:rsid w:val="0055077B"/>
    <w:rPr>
      <w:sz w:val="24"/>
      <w:lang w:eastAsia="en-US"/>
    </w:rPr>
  </w:style>
  <w:style w:type="paragraph" w:styleId="Zkladntext3">
    <w:name w:val="Body Text 3"/>
    <w:basedOn w:val="Normlny"/>
    <w:link w:val="Zkladntext3Char"/>
    <w:rsid w:val="005B5300"/>
    <w:pPr>
      <w:spacing w:after="120"/>
    </w:pPr>
    <w:rPr>
      <w:sz w:val="16"/>
      <w:szCs w:val="16"/>
    </w:rPr>
  </w:style>
  <w:style w:type="character" w:customStyle="1" w:styleId="Zkladntext3Char">
    <w:name w:val="Základný text 3 Char"/>
    <w:link w:val="Zkladntext3"/>
    <w:rsid w:val="005B5300"/>
    <w:rPr>
      <w:sz w:val="16"/>
      <w:szCs w:val="16"/>
    </w:rPr>
  </w:style>
  <w:style w:type="paragraph" w:customStyle="1" w:styleId="Zkladntext21">
    <w:name w:val="Základný text 21"/>
    <w:basedOn w:val="Normlny"/>
    <w:rsid w:val="005B5300"/>
    <w:pPr>
      <w:jc w:val="both"/>
    </w:pPr>
  </w:style>
  <w:style w:type="table" w:styleId="Mriekatabuky">
    <w:name w:val="Table Grid"/>
    <w:basedOn w:val="Normlnatabuka"/>
    <w:uiPriority w:val="59"/>
    <w:rsid w:val="003B66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gantntabuka">
    <w:name w:val="Table Elegant"/>
    <w:basedOn w:val="Normlnatabuka"/>
    <w:rsid w:val="00FE7C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6E3444"/>
    <w:pPr>
      <w:autoSpaceDE w:val="0"/>
      <w:autoSpaceDN w:val="0"/>
      <w:adjustRightInd w:val="0"/>
    </w:pPr>
    <w:rPr>
      <w:color w:val="000000"/>
      <w:sz w:val="24"/>
      <w:szCs w:val="24"/>
    </w:rPr>
  </w:style>
  <w:style w:type="paragraph" w:customStyle="1" w:styleId="NormlnsWWW">
    <w:name w:val="Normální (síť WWW)"/>
    <w:basedOn w:val="Normlny"/>
    <w:uiPriority w:val="99"/>
    <w:rsid w:val="003C7E38"/>
    <w:pPr>
      <w:spacing w:before="100" w:beforeAutospacing="1" w:after="100" w:afterAutospacing="1"/>
    </w:pPr>
    <w:rPr>
      <w:rFonts w:ascii="Arial Unicode MS" w:cs="Arial Unicode MS"/>
      <w:szCs w:val="24"/>
    </w:rPr>
  </w:style>
  <w:style w:type="paragraph" w:styleId="Bezriadkovania">
    <w:name w:val="No Spacing"/>
    <w:uiPriority w:val="1"/>
    <w:qFormat/>
    <w:rsid w:val="00FD6BEF"/>
    <w:rPr>
      <w:rFonts w:ascii="Calibri" w:hAnsi="Calibri"/>
      <w:sz w:val="22"/>
      <w:szCs w:val="22"/>
    </w:rPr>
  </w:style>
  <w:style w:type="character" w:customStyle="1" w:styleId="OdsekzoznamuChar">
    <w:name w:val="Odsek zoznamu Char"/>
    <w:aliases w:val="body Char"/>
    <w:link w:val="Odsekzoznamu"/>
    <w:uiPriority w:val="34"/>
    <w:locked/>
    <w:rsid w:val="00E036F8"/>
    <w:rPr>
      <w:sz w:val="24"/>
      <w:szCs w:val="24"/>
    </w:rPr>
  </w:style>
  <w:style w:type="paragraph" w:customStyle="1" w:styleId="tlPodaokrajaZa6pt">
    <w:name w:val="Štýl Podľa okraja Za:  6 pt"/>
    <w:basedOn w:val="Normlny"/>
    <w:rsid w:val="008736F7"/>
    <w:pPr>
      <w:spacing w:after="120"/>
      <w:jc w:val="both"/>
    </w:pPr>
    <w:rPr>
      <w:lang w:eastAsia="cs-CZ"/>
    </w:rPr>
  </w:style>
  <w:style w:type="paragraph" w:styleId="Revzia">
    <w:name w:val="Revision"/>
    <w:hidden/>
    <w:uiPriority w:val="99"/>
    <w:semiHidden/>
    <w:rsid w:val="00DB40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9621">
      <w:bodyDiv w:val="1"/>
      <w:marLeft w:val="0"/>
      <w:marRight w:val="0"/>
      <w:marTop w:val="0"/>
      <w:marBottom w:val="0"/>
      <w:divBdr>
        <w:top w:val="none" w:sz="0" w:space="0" w:color="auto"/>
        <w:left w:val="none" w:sz="0" w:space="0" w:color="auto"/>
        <w:bottom w:val="none" w:sz="0" w:space="0" w:color="auto"/>
        <w:right w:val="none" w:sz="0" w:space="0" w:color="auto"/>
      </w:divBdr>
    </w:div>
    <w:div w:id="52241684">
      <w:bodyDiv w:val="1"/>
      <w:marLeft w:val="0"/>
      <w:marRight w:val="0"/>
      <w:marTop w:val="0"/>
      <w:marBottom w:val="0"/>
      <w:divBdr>
        <w:top w:val="none" w:sz="0" w:space="0" w:color="auto"/>
        <w:left w:val="none" w:sz="0" w:space="0" w:color="auto"/>
        <w:bottom w:val="none" w:sz="0" w:space="0" w:color="auto"/>
        <w:right w:val="none" w:sz="0" w:space="0" w:color="auto"/>
      </w:divBdr>
    </w:div>
    <w:div w:id="74127871">
      <w:bodyDiv w:val="1"/>
      <w:marLeft w:val="0"/>
      <w:marRight w:val="0"/>
      <w:marTop w:val="0"/>
      <w:marBottom w:val="0"/>
      <w:divBdr>
        <w:top w:val="none" w:sz="0" w:space="0" w:color="auto"/>
        <w:left w:val="none" w:sz="0" w:space="0" w:color="auto"/>
        <w:bottom w:val="none" w:sz="0" w:space="0" w:color="auto"/>
        <w:right w:val="none" w:sz="0" w:space="0" w:color="auto"/>
      </w:divBdr>
    </w:div>
    <w:div w:id="75589449">
      <w:bodyDiv w:val="1"/>
      <w:marLeft w:val="0"/>
      <w:marRight w:val="0"/>
      <w:marTop w:val="0"/>
      <w:marBottom w:val="0"/>
      <w:divBdr>
        <w:top w:val="none" w:sz="0" w:space="0" w:color="auto"/>
        <w:left w:val="none" w:sz="0" w:space="0" w:color="auto"/>
        <w:bottom w:val="none" w:sz="0" w:space="0" w:color="auto"/>
        <w:right w:val="none" w:sz="0" w:space="0" w:color="auto"/>
      </w:divBdr>
    </w:div>
    <w:div w:id="133372071">
      <w:bodyDiv w:val="1"/>
      <w:marLeft w:val="0"/>
      <w:marRight w:val="0"/>
      <w:marTop w:val="0"/>
      <w:marBottom w:val="0"/>
      <w:divBdr>
        <w:top w:val="none" w:sz="0" w:space="0" w:color="auto"/>
        <w:left w:val="none" w:sz="0" w:space="0" w:color="auto"/>
        <w:bottom w:val="none" w:sz="0" w:space="0" w:color="auto"/>
        <w:right w:val="none" w:sz="0" w:space="0" w:color="auto"/>
      </w:divBdr>
    </w:div>
    <w:div w:id="183326806">
      <w:bodyDiv w:val="1"/>
      <w:marLeft w:val="0"/>
      <w:marRight w:val="0"/>
      <w:marTop w:val="0"/>
      <w:marBottom w:val="0"/>
      <w:divBdr>
        <w:top w:val="none" w:sz="0" w:space="0" w:color="auto"/>
        <w:left w:val="none" w:sz="0" w:space="0" w:color="auto"/>
        <w:bottom w:val="none" w:sz="0" w:space="0" w:color="auto"/>
        <w:right w:val="none" w:sz="0" w:space="0" w:color="auto"/>
      </w:divBdr>
    </w:div>
    <w:div w:id="183591465">
      <w:bodyDiv w:val="1"/>
      <w:marLeft w:val="0"/>
      <w:marRight w:val="0"/>
      <w:marTop w:val="0"/>
      <w:marBottom w:val="0"/>
      <w:divBdr>
        <w:top w:val="none" w:sz="0" w:space="0" w:color="auto"/>
        <w:left w:val="none" w:sz="0" w:space="0" w:color="auto"/>
        <w:bottom w:val="none" w:sz="0" w:space="0" w:color="auto"/>
        <w:right w:val="none" w:sz="0" w:space="0" w:color="auto"/>
      </w:divBdr>
    </w:div>
    <w:div w:id="205878077">
      <w:bodyDiv w:val="1"/>
      <w:marLeft w:val="0"/>
      <w:marRight w:val="0"/>
      <w:marTop w:val="0"/>
      <w:marBottom w:val="0"/>
      <w:divBdr>
        <w:top w:val="none" w:sz="0" w:space="0" w:color="auto"/>
        <w:left w:val="none" w:sz="0" w:space="0" w:color="auto"/>
        <w:bottom w:val="none" w:sz="0" w:space="0" w:color="auto"/>
        <w:right w:val="none" w:sz="0" w:space="0" w:color="auto"/>
      </w:divBdr>
    </w:div>
    <w:div w:id="229121447">
      <w:bodyDiv w:val="1"/>
      <w:marLeft w:val="0"/>
      <w:marRight w:val="0"/>
      <w:marTop w:val="0"/>
      <w:marBottom w:val="0"/>
      <w:divBdr>
        <w:top w:val="none" w:sz="0" w:space="0" w:color="auto"/>
        <w:left w:val="none" w:sz="0" w:space="0" w:color="auto"/>
        <w:bottom w:val="none" w:sz="0" w:space="0" w:color="auto"/>
        <w:right w:val="none" w:sz="0" w:space="0" w:color="auto"/>
      </w:divBdr>
    </w:div>
    <w:div w:id="254754606">
      <w:bodyDiv w:val="1"/>
      <w:marLeft w:val="0"/>
      <w:marRight w:val="0"/>
      <w:marTop w:val="0"/>
      <w:marBottom w:val="0"/>
      <w:divBdr>
        <w:top w:val="none" w:sz="0" w:space="0" w:color="auto"/>
        <w:left w:val="none" w:sz="0" w:space="0" w:color="auto"/>
        <w:bottom w:val="none" w:sz="0" w:space="0" w:color="auto"/>
        <w:right w:val="none" w:sz="0" w:space="0" w:color="auto"/>
      </w:divBdr>
    </w:div>
    <w:div w:id="266234493">
      <w:bodyDiv w:val="1"/>
      <w:marLeft w:val="0"/>
      <w:marRight w:val="0"/>
      <w:marTop w:val="0"/>
      <w:marBottom w:val="0"/>
      <w:divBdr>
        <w:top w:val="none" w:sz="0" w:space="0" w:color="auto"/>
        <w:left w:val="none" w:sz="0" w:space="0" w:color="auto"/>
        <w:bottom w:val="none" w:sz="0" w:space="0" w:color="auto"/>
        <w:right w:val="none" w:sz="0" w:space="0" w:color="auto"/>
      </w:divBdr>
    </w:div>
    <w:div w:id="268053071">
      <w:bodyDiv w:val="1"/>
      <w:marLeft w:val="0"/>
      <w:marRight w:val="0"/>
      <w:marTop w:val="0"/>
      <w:marBottom w:val="0"/>
      <w:divBdr>
        <w:top w:val="none" w:sz="0" w:space="0" w:color="auto"/>
        <w:left w:val="none" w:sz="0" w:space="0" w:color="auto"/>
        <w:bottom w:val="none" w:sz="0" w:space="0" w:color="auto"/>
        <w:right w:val="none" w:sz="0" w:space="0" w:color="auto"/>
      </w:divBdr>
    </w:div>
    <w:div w:id="288629625">
      <w:bodyDiv w:val="1"/>
      <w:marLeft w:val="0"/>
      <w:marRight w:val="0"/>
      <w:marTop w:val="0"/>
      <w:marBottom w:val="0"/>
      <w:divBdr>
        <w:top w:val="none" w:sz="0" w:space="0" w:color="auto"/>
        <w:left w:val="none" w:sz="0" w:space="0" w:color="auto"/>
        <w:bottom w:val="none" w:sz="0" w:space="0" w:color="auto"/>
        <w:right w:val="none" w:sz="0" w:space="0" w:color="auto"/>
      </w:divBdr>
    </w:div>
    <w:div w:id="341901939">
      <w:bodyDiv w:val="1"/>
      <w:marLeft w:val="0"/>
      <w:marRight w:val="0"/>
      <w:marTop w:val="0"/>
      <w:marBottom w:val="0"/>
      <w:divBdr>
        <w:top w:val="none" w:sz="0" w:space="0" w:color="auto"/>
        <w:left w:val="none" w:sz="0" w:space="0" w:color="auto"/>
        <w:bottom w:val="none" w:sz="0" w:space="0" w:color="auto"/>
        <w:right w:val="none" w:sz="0" w:space="0" w:color="auto"/>
      </w:divBdr>
    </w:div>
    <w:div w:id="343018194">
      <w:bodyDiv w:val="1"/>
      <w:marLeft w:val="0"/>
      <w:marRight w:val="0"/>
      <w:marTop w:val="0"/>
      <w:marBottom w:val="0"/>
      <w:divBdr>
        <w:top w:val="none" w:sz="0" w:space="0" w:color="auto"/>
        <w:left w:val="none" w:sz="0" w:space="0" w:color="auto"/>
        <w:bottom w:val="none" w:sz="0" w:space="0" w:color="auto"/>
        <w:right w:val="none" w:sz="0" w:space="0" w:color="auto"/>
      </w:divBdr>
    </w:div>
    <w:div w:id="538863403">
      <w:bodyDiv w:val="1"/>
      <w:marLeft w:val="0"/>
      <w:marRight w:val="0"/>
      <w:marTop w:val="0"/>
      <w:marBottom w:val="0"/>
      <w:divBdr>
        <w:top w:val="none" w:sz="0" w:space="0" w:color="auto"/>
        <w:left w:val="none" w:sz="0" w:space="0" w:color="auto"/>
        <w:bottom w:val="none" w:sz="0" w:space="0" w:color="auto"/>
        <w:right w:val="none" w:sz="0" w:space="0" w:color="auto"/>
      </w:divBdr>
    </w:div>
    <w:div w:id="561673141">
      <w:bodyDiv w:val="1"/>
      <w:marLeft w:val="0"/>
      <w:marRight w:val="0"/>
      <w:marTop w:val="0"/>
      <w:marBottom w:val="0"/>
      <w:divBdr>
        <w:top w:val="none" w:sz="0" w:space="0" w:color="auto"/>
        <w:left w:val="none" w:sz="0" w:space="0" w:color="auto"/>
        <w:bottom w:val="none" w:sz="0" w:space="0" w:color="auto"/>
        <w:right w:val="none" w:sz="0" w:space="0" w:color="auto"/>
      </w:divBdr>
    </w:div>
    <w:div w:id="572130006">
      <w:bodyDiv w:val="1"/>
      <w:marLeft w:val="0"/>
      <w:marRight w:val="0"/>
      <w:marTop w:val="0"/>
      <w:marBottom w:val="0"/>
      <w:divBdr>
        <w:top w:val="none" w:sz="0" w:space="0" w:color="auto"/>
        <w:left w:val="none" w:sz="0" w:space="0" w:color="auto"/>
        <w:bottom w:val="none" w:sz="0" w:space="0" w:color="auto"/>
        <w:right w:val="none" w:sz="0" w:space="0" w:color="auto"/>
      </w:divBdr>
    </w:div>
    <w:div w:id="659358061">
      <w:bodyDiv w:val="1"/>
      <w:marLeft w:val="0"/>
      <w:marRight w:val="0"/>
      <w:marTop w:val="0"/>
      <w:marBottom w:val="0"/>
      <w:divBdr>
        <w:top w:val="none" w:sz="0" w:space="0" w:color="auto"/>
        <w:left w:val="none" w:sz="0" w:space="0" w:color="auto"/>
        <w:bottom w:val="none" w:sz="0" w:space="0" w:color="auto"/>
        <w:right w:val="none" w:sz="0" w:space="0" w:color="auto"/>
      </w:divBdr>
    </w:div>
    <w:div w:id="682971213">
      <w:bodyDiv w:val="1"/>
      <w:marLeft w:val="0"/>
      <w:marRight w:val="0"/>
      <w:marTop w:val="0"/>
      <w:marBottom w:val="0"/>
      <w:divBdr>
        <w:top w:val="none" w:sz="0" w:space="0" w:color="auto"/>
        <w:left w:val="none" w:sz="0" w:space="0" w:color="auto"/>
        <w:bottom w:val="none" w:sz="0" w:space="0" w:color="auto"/>
        <w:right w:val="none" w:sz="0" w:space="0" w:color="auto"/>
      </w:divBdr>
    </w:div>
    <w:div w:id="944269337">
      <w:bodyDiv w:val="1"/>
      <w:marLeft w:val="0"/>
      <w:marRight w:val="0"/>
      <w:marTop w:val="0"/>
      <w:marBottom w:val="0"/>
      <w:divBdr>
        <w:top w:val="none" w:sz="0" w:space="0" w:color="auto"/>
        <w:left w:val="none" w:sz="0" w:space="0" w:color="auto"/>
        <w:bottom w:val="none" w:sz="0" w:space="0" w:color="auto"/>
        <w:right w:val="none" w:sz="0" w:space="0" w:color="auto"/>
      </w:divBdr>
    </w:div>
    <w:div w:id="977495679">
      <w:bodyDiv w:val="1"/>
      <w:marLeft w:val="0"/>
      <w:marRight w:val="0"/>
      <w:marTop w:val="0"/>
      <w:marBottom w:val="0"/>
      <w:divBdr>
        <w:top w:val="none" w:sz="0" w:space="0" w:color="auto"/>
        <w:left w:val="none" w:sz="0" w:space="0" w:color="auto"/>
        <w:bottom w:val="none" w:sz="0" w:space="0" w:color="auto"/>
        <w:right w:val="none" w:sz="0" w:space="0" w:color="auto"/>
      </w:divBdr>
    </w:div>
    <w:div w:id="1011641220">
      <w:bodyDiv w:val="1"/>
      <w:marLeft w:val="0"/>
      <w:marRight w:val="0"/>
      <w:marTop w:val="0"/>
      <w:marBottom w:val="0"/>
      <w:divBdr>
        <w:top w:val="none" w:sz="0" w:space="0" w:color="auto"/>
        <w:left w:val="none" w:sz="0" w:space="0" w:color="auto"/>
        <w:bottom w:val="none" w:sz="0" w:space="0" w:color="auto"/>
        <w:right w:val="none" w:sz="0" w:space="0" w:color="auto"/>
      </w:divBdr>
    </w:div>
    <w:div w:id="1056858591">
      <w:bodyDiv w:val="1"/>
      <w:marLeft w:val="0"/>
      <w:marRight w:val="0"/>
      <w:marTop w:val="0"/>
      <w:marBottom w:val="0"/>
      <w:divBdr>
        <w:top w:val="none" w:sz="0" w:space="0" w:color="auto"/>
        <w:left w:val="none" w:sz="0" w:space="0" w:color="auto"/>
        <w:bottom w:val="none" w:sz="0" w:space="0" w:color="auto"/>
        <w:right w:val="none" w:sz="0" w:space="0" w:color="auto"/>
      </w:divBdr>
    </w:div>
    <w:div w:id="1058746559">
      <w:bodyDiv w:val="1"/>
      <w:marLeft w:val="0"/>
      <w:marRight w:val="0"/>
      <w:marTop w:val="0"/>
      <w:marBottom w:val="0"/>
      <w:divBdr>
        <w:top w:val="none" w:sz="0" w:space="0" w:color="auto"/>
        <w:left w:val="none" w:sz="0" w:space="0" w:color="auto"/>
        <w:bottom w:val="none" w:sz="0" w:space="0" w:color="auto"/>
        <w:right w:val="none" w:sz="0" w:space="0" w:color="auto"/>
      </w:divBdr>
    </w:div>
    <w:div w:id="1172574035">
      <w:bodyDiv w:val="1"/>
      <w:marLeft w:val="0"/>
      <w:marRight w:val="0"/>
      <w:marTop w:val="0"/>
      <w:marBottom w:val="0"/>
      <w:divBdr>
        <w:top w:val="none" w:sz="0" w:space="0" w:color="auto"/>
        <w:left w:val="none" w:sz="0" w:space="0" w:color="auto"/>
        <w:bottom w:val="none" w:sz="0" w:space="0" w:color="auto"/>
        <w:right w:val="none" w:sz="0" w:space="0" w:color="auto"/>
      </w:divBdr>
    </w:div>
    <w:div w:id="1218468500">
      <w:bodyDiv w:val="1"/>
      <w:marLeft w:val="0"/>
      <w:marRight w:val="0"/>
      <w:marTop w:val="0"/>
      <w:marBottom w:val="0"/>
      <w:divBdr>
        <w:top w:val="none" w:sz="0" w:space="0" w:color="auto"/>
        <w:left w:val="none" w:sz="0" w:space="0" w:color="auto"/>
        <w:bottom w:val="none" w:sz="0" w:space="0" w:color="auto"/>
        <w:right w:val="none" w:sz="0" w:space="0" w:color="auto"/>
      </w:divBdr>
    </w:div>
    <w:div w:id="1293634613">
      <w:bodyDiv w:val="1"/>
      <w:marLeft w:val="0"/>
      <w:marRight w:val="0"/>
      <w:marTop w:val="0"/>
      <w:marBottom w:val="0"/>
      <w:divBdr>
        <w:top w:val="none" w:sz="0" w:space="0" w:color="auto"/>
        <w:left w:val="none" w:sz="0" w:space="0" w:color="auto"/>
        <w:bottom w:val="none" w:sz="0" w:space="0" w:color="auto"/>
        <w:right w:val="none" w:sz="0" w:space="0" w:color="auto"/>
      </w:divBdr>
    </w:div>
    <w:div w:id="1318388115">
      <w:bodyDiv w:val="1"/>
      <w:marLeft w:val="0"/>
      <w:marRight w:val="0"/>
      <w:marTop w:val="0"/>
      <w:marBottom w:val="0"/>
      <w:divBdr>
        <w:top w:val="none" w:sz="0" w:space="0" w:color="auto"/>
        <w:left w:val="none" w:sz="0" w:space="0" w:color="auto"/>
        <w:bottom w:val="none" w:sz="0" w:space="0" w:color="auto"/>
        <w:right w:val="none" w:sz="0" w:space="0" w:color="auto"/>
      </w:divBdr>
    </w:div>
    <w:div w:id="1351419974">
      <w:bodyDiv w:val="1"/>
      <w:marLeft w:val="0"/>
      <w:marRight w:val="0"/>
      <w:marTop w:val="0"/>
      <w:marBottom w:val="0"/>
      <w:divBdr>
        <w:top w:val="none" w:sz="0" w:space="0" w:color="auto"/>
        <w:left w:val="none" w:sz="0" w:space="0" w:color="auto"/>
        <w:bottom w:val="none" w:sz="0" w:space="0" w:color="auto"/>
        <w:right w:val="none" w:sz="0" w:space="0" w:color="auto"/>
      </w:divBdr>
    </w:div>
    <w:div w:id="1373312417">
      <w:bodyDiv w:val="1"/>
      <w:marLeft w:val="0"/>
      <w:marRight w:val="0"/>
      <w:marTop w:val="0"/>
      <w:marBottom w:val="0"/>
      <w:divBdr>
        <w:top w:val="none" w:sz="0" w:space="0" w:color="auto"/>
        <w:left w:val="none" w:sz="0" w:space="0" w:color="auto"/>
        <w:bottom w:val="none" w:sz="0" w:space="0" w:color="auto"/>
        <w:right w:val="none" w:sz="0" w:space="0" w:color="auto"/>
      </w:divBdr>
    </w:div>
    <w:div w:id="1441798310">
      <w:bodyDiv w:val="1"/>
      <w:marLeft w:val="0"/>
      <w:marRight w:val="0"/>
      <w:marTop w:val="0"/>
      <w:marBottom w:val="0"/>
      <w:divBdr>
        <w:top w:val="none" w:sz="0" w:space="0" w:color="auto"/>
        <w:left w:val="none" w:sz="0" w:space="0" w:color="auto"/>
        <w:bottom w:val="none" w:sz="0" w:space="0" w:color="auto"/>
        <w:right w:val="none" w:sz="0" w:space="0" w:color="auto"/>
      </w:divBdr>
    </w:div>
    <w:div w:id="1458571109">
      <w:bodyDiv w:val="1"/>
      <w:marLeft w:val="0"/>
      <w:marRight w:val="0"/>
      <w:marTop w:val="0"/>
      <w:marBottom w:val="0"/>
      <w:divBdr>
        <w:top w:val="none" w:sz="0" w:space="0" w:color="auto"/>
        <w:left w:val="none" w:sz="0" w:space="0" w:color="auto"/>
        <w:bottom w:val="none" w:sz="0" w:space="0" w:color="auto"/>
        <w:right w:val="none" w:sz="0" w:space="0" w:color="auto"/>
      </w:divBdr>
    </w:div>
    <w:div w:id="1470628847">
      <w:bodyDiv w:val="1"/>
      <w:marLeft w:val="0"/>
      <w:marRight w:val="0"/>
      <w:marTop w:val="0"/>
      <w:marBottom w:val="0"/>
      <w:divBdr>
        <w:top w:val="none" w:sz="0" w:space="0" w:color="auto"/>
        <w:left w:val="none" w:sz="0" w:space="0" w:color="auto"/>
        <w:bottom w:val="none" w:sz="0" w:space="0" w:color="auto"/>
        <w:right w:val="none" w:sz="0" w:space="0" w:color="auto"/>
      </w:divBdr>
    </w:div>
    <w:div w:id="1557668698">
      <w:bodyDiv w:val="1"/>
      <w:marLeft w:val="0"/>
      <w:marRight w:val="0"/>
      <w:marTop w:val="0"/>
      <w:marBottom w:val="0"/>
      <w:divBdr>
        <w:top w:val="none" w:sz="0" w:space="0" w:color="auto"/>
        <w:left w:val="none" w:sz="0" w:space="0" w:color="auto"/>
        <w:bottom w:val="none" w:sz="0" w:space="0" w:color="auto"/>
        <w:right w:val="none" w:sz="0" w:space="0" w:color="auto"/>
      </w:divBdr>
    </w:div>
    <w:div w:id="1560093289">
      <w:bodyDiv w:val="1"/>
      <w:marLeft w:val="0"/>
      <w:marRight w:val="0"/>
      <w:marTop w:val="0"/>
      <w:marBottom w:val="0"/>
      <w:divBdr>
        <w:top w:val="none" w:sz="0" w:space="0" w:color="auto"/>
        <w:left w:val="none" w:sz="0" w:space="0" w:color="auto"/>
        <w:bottom w:val="none" w:sz="0" w:space="0" w:color="auto"/>
        <w:right w:val="none" w:sz="0" w:space="0" w:color="auto"/>
      </w:divBdr>
    </w:div>
    <w:div w:id="1568884653">
      <w:bodyDiv w:val="1"/>
      <w:marLeft w:val="0"/>
      <w:marRight w:val="0"/>
      <w:marTop w:val="0"/>
      <w:marBottom w:val="0"/>
      <w:divBdr>
        <w:top w:val="none" w:sz="0" w:space="0" w:color="auto"/>
        <w:left w:val="none" w:sz="0" w:space="0" w:color="auto"/>
        <w:bottom w:val="none" w:sz="0" w:space="0" w:color="auto"/>
        <w:right w:val="none" w:sz="0" w:space="0" w:color="auto"/>
      </w:divBdr>
    </w:div>
    <w:div w:id="1615358709">
      <w:bodyDiv w:val="1"/>
      <w:marLeft w:val="0"/>
      <w:marRight w:val="0"/>
      <w:marTop w:val="0"/>
      <w:marBottom w:val="0"/>
      <w:divBdr>
        <w:top w:val="none" w:sz="0" w:space="0" w:color="auto"/>
        <w:left w:val="none" w:sz="0" w:space="0" w:color="auto"/>
        <w:bottom w:val="none" w:sz="0" w:space="0" w:color="auto"/>
        <w:right w:val="none" w:sz="0" w:space="0" w:color="auto"/>
      </w:divBdr>
    </w:div>
    <w:div w:id="1775436497">
      <w:bodyDiv w:val="1"/>
      <w:marLeft w:val="0"/>
      <w:marRight w:val="0"/>
      <w:marTop w:val="0"/>
      <w:marBottom w:val="0"/>
      <w:divBdr>
        <w:top w:val="none" w:sz="0" w:space="0" w:color="auto"/>
        <w:left w:val="none" w:sz="0" w:space="0" w:color="auto"/>
        <w:bottom w:val="none" w:sz="0" w:space="0" w:color="auto"/>
        <w:right w:val="none" w:sz="0" w:space="0" w:color="auto"/>
      </w:divBdr>
    </w:div>
    <w:div w:id="1791164886">
      <w:bodyDiv w:val="1"/>
      <w:marLeft w:val="0"/>
      <w:marRight w:val="0"/>
      <w:marTop w:val="0"/>
      <w:marBottom w:val="0"/>
      <w:divBdr>
        <w:top w:val="none" w:sz="0" w:space="0" w:color="auto"/>
        <w:left w:val="none" w:sz="0" w:space="0" w:color="auto"/>
        <w:bottom w:val="none" w:sz="0" w:space="0" w:color="auto"/>
        <w:right w:val="none" w:sz="0" w:space="0" w:color="auto"/>
      </w:divBdr>
    </w:div>
    <w:div w:id="1859276943">
      <w:bodyDiv w:val="1"/>
      <w:marLeft w:val="0"/>
      <w:marRight w:val="0"/>
      <w:marTop w:val="0"/>
      <w:marBottom w:val="0"/>
      <w:divBdr>
        <w:top w:val="none" w:sz="0" w:space="0" w:color="auto"/>
        <w:left w:val="none" w:sz="0" w:space="0" w:color="auto"/>
        <w:bottom w:val="none" w:sz="0" w:space="0" w:color="auto"/>
        <w:right w:val="none" w:sz="0" w:space="0" w:color="auto"/>
      </w:divBdr>
    </w:div>
    <w:div w:id="1955555020">
      <w:bodyDiv w:val="1"/>
      <w:marLeft w:val="0"/>
      <w:marRight w:val="0"/>
      <w:marTop w:val="0"/>
      <w:marBottom w:val="0"/>
      <w:divBdr>
        <w:top w:val="none" w:sz="0" w:space="0" w:color="auto"/>
        <w:left w:val="none" w:sz="0" w:space="0" w:color="auto"/>
        <w:bottom w:val="none" w:sz="0" w:space="0" w:color="auto"/>
        <w:right w:val="none" w:sz="0" w:space="0" w:color="auto"/>
      </w:divBdr>
    </w:div>
    <w:div w:id="1955945212">
      <w:bodyDiv w:val="1"/>
      <w:marLeft w:val="0"/>
      <w:marRight w:val="0"/>
      <w:marTop w:val="0"/>
      <w:marBottom w:val="0"/>
      <w:divBdr>
        <w:top w:val="none" w:sz="0" w:space="0" w:color="auto"/>
        <w:left w:val="none" w:sz="0" w:space="0" w:color="auto"/>
        <w:bottom w:val="none" w:sz="0" w:space="0" w:color="auto"/>
        <w:right w:val="none" w:sz="0" w:space="0" w:color="auto"/>
      </w:divBdr>
    </w:div>
    <w:div w:id="1977224394">
      <w:bodyDiv w:val="1"/>
      <w:marLeft w:val="0"/>
      <w:marRight w:val="0"/>
      <w:marTop w:val="0"/>
      <w:marBottom w:val="0"/>
      <w:divBdr>
        <w:top w:val="none" w:sz="0" w:space="0" w:color="auto"/>
        <w:left w:val="none" w:sz="0" w:space="0" w:color="auto"/>
        <w:bottom w:val="none" w:sz="0" w:space="0" w:color="auto"/>
        <w:right w:val="none" w:sz="0" w:space="0" w:color="auto"/>
      </w:divBdr>
    </w:div>
    <w:div w:id="2011521151">
      <w:bodyDiv w:val="1"/>
      <w:marLeft w:val="0"/>
      <w:marRight w:val="0"/>
      <w:marTop w:val="0"/>
      <w:marBottom w:val="0"/>
      <w:divBdr>
        <w:top w:val="none" w:sz="0" w:space="0" w:color="auto"/>
        <w:left w:val="none" w:sz="0" w:space="0" w:color="auto"/>
        <w:bottom w:val="none" w:sz="0" w:space="0" w:color="auto"/>
        <w:right w:val="none" w:sz="0" w:space="0" w:color="auto"/>
      </w:divBdr>
    </w:div>
    <w:div w:id="2035114636">
      <w:bodyDiv w:val="1"/>
      <w:marLeft w:val="0"/>
      <w:marRight w:val="0"/>
      <w:marTop w:val="0"/>
      <w:marBottom w:val="0"/>
      <w:divBdr>
        <w:top w:val="none" w:sz="0" w:space="0" w:color="auto"/>
        <w:left w:val="none" w:sz="0" w:space="0" w:color="auto"/>
        <w:bottom w:val="none" w:sz="0" w:space="0" w:color="auto"/>
        <w:right w:val="none" w:sz="0" w:space="0" w:color="auto"/>
      </w:divBdr>
    </w:div>
    <w:div w:id="2105875742">
      <w:bodyDiv w:val="1"/>
      <w:marLeft w:val="0"/>
      <w:marRight w:val="0"/>
      <w:marTop w:val="0"/>
      <w:marBottom w:val="0"/>
      <w:divBdr>
        <w:top w:val="none" w:sz="0" w:space="0" w:color="auto"/>
        <w:left w:val="none" w:sz="0" w:space="0" w:color="auto"/>
        <w:bottom w:val="none" w:sz="0" w:space="0" w:color="auto"/>
        <w:right w:val="none" w:sz="0" w:space="0" w:color="auto"/>
      </w:divBdr>
    </w:div>
    <w:div w:id="2107580440">
      <w:bodyDiv w:val="1"/>
      <w:marLeft w:val="0"/>
      <w:marRight w:val="0"/>
      <w:marTop w:val="0"/>
      <w:marBottom w:val="0"/>
      <w:divBdr>
        <w:top w:val="none" w:sz="0" w:space="0" w:color="auto"/>
        <w:left w:val="none" w:sz="0" w:space="0" w:color="auto"/>
        <w:bottom w:val="none" w:sz="0" w:space="0" w:color="auto"/>
        <w:right w:val="none" w:sz="0" w:space="0" w:color="auto"/>
      </w:divBdr>
    </w:div>
    <w:div w:id="21416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psvar.s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upsvar.sk"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9605C-435D-48C6-BDA1-85077DD7F1D2}">
  <ds:schemaRefs>
    <ds:schemaRef ds:uri="http://schemas.openxmlformats.org/officeDocument/2006/bibliography"/>
  </ds:schemaRefs>
</ds:datastoreItem>
</file>

<file path=customXml/itemProps2.xml><?xml version="1.0" encoding="utf-8"?>
<ds:datastoreItem xmlns:ds="http://schemas.openxmlformats.org/officeDocument/2006/customXml" ds:itemID="{7C9B94A0-DE74-489D-AB5C-68B6EC2A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9550</Words>
  <Characters>59898</Characters>
  <Application>Microsoft Office Word</Application>
  <DocSecurity>0</DocSecurity>
  <Lines>499</Lines>
  <Paragraphs>138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69310</CharactersWithSpaces>
  <SharedDoc>false</SharedDoc>
  <HLinks>
    <vt:vector size="12" baseType="variant">
      <vt:variant>
        <vt:i4>589911</vt:i4>
      </vt:variant>
      <vt:variant>
        <vt:i4>3</vt:i4>
      </vt:variant>
      <vt:variant>
        <vt:i4>0</vt:i4>
      </vt:variant>
      <vt:variant>
        <vt:i4>5</vt:i4>
      </vt:variant>
      <vt:variant>
        <vt:lpwstr>http://www.upsvar.sk/</vt:lpwstr>
      </vt:variant>
      <vt:variant>
        <vt:lpwstr/>
      </vt:variant>
      <vt:variant>
        <vt:i4>589911</vt:i4>
      </vt:variant>
      <vt:variant>
        <vt:i4>0</vt:i4>
      </vt:variant>
      <vt:variant>
        <vt:i4>0</vt:i4>
      </vt:variant>
      <vt:variant>
        <vt:i4>5</vt:i4>
      </vt:variant>
      <vt:variant>
        <vt:lpwstr>http://www.upsvar.sk/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mpsvr</dc:creator>
  <cp:lastModifiedBy>Nováková Ľudmila</cp:lastModifiedBy>
  <cp:revision>4</cp:revision>
  <cp:lastPrinted>2015-10-07T12:47:00Z</cp:lastPrinted>
  <dcterms:created xsi:type="dcterms:W3CDTF">2015-11-06T06:12:00Z</dcterms:created>
  <dcterms:modified xsi:type="dcterms:W3CDTF">2015-11-06T06:21:00Z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