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30" w:rsidRPr="00D03FCC" w:rsidRDefault="00191130" w:rsidP="00191130">
      <w:pPr>
        <w:rPr>
          <w:rFonts w:ascii="Verdana" w:hAnsi="Verdana" w:cs="Bookman Old Style"/>
          <w:b/>
          <w:bCs/>
          <w:color w:val="FF0000"/>
        </w:rPr>
      </w:pPr>
      <w:r w:rsidRPr="00D01B53">
        <w:rPr>
          <w:rFonts w:ascii="Verdana" w:hAnsi="Verdana"/>
          <w:b/>
        </w:rPr>
        <w:t xml:space="preserve">Formulár príkladov dobrej praxe  </w:t>
      </w:r>
      <w:r w:rsidR="00B56C6E">
        <w:rPr>
          <w:rFonts w:ascii="Verdana" w:hAnsi="Verdana"/>
          <w:b/>
        </w:rPr>
        <w:t>b</w:t>
      </w:r>
      <w:r w:rsidRPr="00D01B53">
        <w:rPr>
          <w:rFonts w:ascii="Verdana" w:hAnsi="Verdana"/>
          <w:b/>
        </w:rPr>
        <w:t>)</w:t>
      </w:r>
      <w:r w:rsidR="00D1722D">
        <w:rPr>
          <w:rFonts w:ascii="Verdana" w:hAnsi="Verdana"/>
          <w:b/>
        </w:rPr>
        <w:tab/>
      </w:r>
      <w:r w:rsidR="00D1722D">
        <w:rPr>
          <w:rFonts w:ascii="Verdana" w:hAnsi="Verdana"/>
          <w:b/>
        </w:rPr>
        <w:tab/>
      </w:r>
      <w:r>
        <w:rPr>
          <w:rFonts w:ascii="Verdana" w:hAnsi="Verdana"/>
          <w:b/>
        </w:rPr>
        <w:t xml:space="preserve">                                         </w:t>
      </w:r>
    </w:p>
    <w:p w:rsidR="00A72EF8" w:rsidRPr="007E4B71" w:rsidRDefault="00A72EF8" w:rsidP="00A72EF8">
      <w:pPr>
        <w:rPr>
          <w:rFonts w:ascii="Verdana" w:hAnsi="Verdana"/>
        </w:rPr>
      </w:pP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A72EF8" w:rsidRPr="00E554C8" w:rsidTr="0057107A">
        <w:tc>
          <w:tcPr>
            <w:tcW w:w="9212" w:type="dxa"/>
            <w:vAlign w:val="center"/>
          </w:tcPr>
          <w:p w:rsidR="00A72EF8" w:rsidRPr="001E55A4" w:rsidRDefault="00237CC3" w:rsidP="0057107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Praxou k zamestnaniu</w:t>
            </w:r>
          </w:p>
        </w:tc>
      </w:tr>
    </w:tbl>
    <w:p w:rsidR="00A72EF8" w:rsidRPr="00E554C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B576EF" w:rsidP="00843555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Názov o</w:t>
            </w:r>
            <w:r w:rsidR="00A72EF8" w:rsidRPr="00FA4D6D">
              <w:rPr>
                <w:rFonts w:ascii="Verdana" w:hAnsi="Verdana"/>
                <w:b/>
                <w:i/>
              </w:rPr>
              <w:t>peračného programu</w:t>
            </w:r>
          </w:p>
        </w:tc>
      </w:tr>
      <w:tr w:rsidR="00A72EF8" w:rsidRPr="00C5077F" w:rsidTr="0057107A">
        <w:tc>
          <w:tcPr>
            <w:tcW w:w="9212" w:type="dxa"/>
            <w:vAlign w:val="center"/>
          </w:tcPr>
          <w:p w:rsidR="00A72EF8" w:rsidRPr="00C5077F" w:rsidRDefault="00473CF6" w:rsidP="0057107A">
            <w:pPr>
              <w:rPr>
                <w:rFonts w:ascii="Verdana" w:hAnsi="Verdana"/>
                <w:b/>
              </w:rPr>
            </w:pPr>
            <w:r>
              <w:rPr>
                <w:sz w:val="23"/>
                <w:szCs w:val="23"/>
              </w:rPr>
              <w:t>Ľudské zdroje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AB7ED2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Kód </w:t>
            </w:r>
            <w:r w:rsidR="00AB7ED2">
              <w:rPr>
                <w:rFonts w:ascii="Verdana" w:hAnsi="Verdana"/>
                <w:b/>
                <w:i/>
              </w:rPr>
              <w:t>vyzvania</w:t>
            </w:r>
            <w:r w:rsidRPr="00FA4D6D">
              <w:rPr>
                <w:rFonts w:ascii="Verdana" w:hAnsi="Verdana"/>
                <w:b/>
                <w:i/>
              </w:rPr>
              <w:t xml:space="preserve"> a</w:t>
            </w:r>
            <w:r w:rsidR="00B576EF">
              <w:rPr>
                <w:rFonts w:ascii="Verdana" w:hAnsi="Verdana"/>
                <w:b/>
                <w:i/>
              </w:rPr>
              <w:t> </w:t>
            </w:r>
            <w:r w:rsidRPr="00FA4D6D">
              <w:rPr>
                <w:rFonts w:ascii="Verdana" w:hAnsi="Verdana"/>
                <w:b/>
                <w:i/>
              </w:rPr>
              <w:t>ITMS</w:t>
            </w:r>
            <w:r w:rsidR="00B576EF">
              <w:rPr>
                <w:rFonts w:ascii="Verdana" w:hAnsi="Verdana"/>
                <w:b/>
                <w:i/>
              </w:rPr>
              <w:t>2014+</w:t>
            </w:r>
            <w:r w:rsidRPr="00FA4D6D">
              <w:rPr>
                <w:rFonts w:ascii="Verdana" w:hAnsi="Verdana"/>
                <w:b/>
                <w:i/>
              </w:rPr>
              <w:t xml:space="preserve"> kód projektu</w:t>
            </w:r>
          </w:p>
        </w:tc>
      </w:tr>
      <w:tr w:rsidR="00A72EF8" w:rsidRPr="008175F2" w:rsidTr="0057107A">
        <w:tc>
          <w:tcPr>
            <w:tcW w:w="9212" w:type="dxa"/>
            <w:vAlign w:val="center"/>
          </w:tcPr>
          <w:p w:rsidR="00A72EF8" w:rsidRPr="00E75D57" w:rsidRDefault="00F82E15" w:rsidP="0057107A">
            <w:pPr>
              <w:rPr>
                <w:rFonts w:ascii="Verdana" w:hAnsi="Verdana"/>
                <w:highlight w:val="yellow"/>
              </w:rPr>
            </w:pPr>
            <w:r>
              <w:rPr>
                <w:sz w:val="22"/>
                <w:szCs w:val="22"/>
              </w:rPr>
              <w:t xml:space="preserve">OP ĽZ NP 2015/2.1.1/01 </w:t>
            </w:r>
            <w:r w:rsidRPr="002C4080">
              <w:rPr>
                <w:sz w:val="23"/>
                <w:szCs w:val="23"/>
              </w:rPr>
              <w:t xml:space="preserve">                               </w:t>
            </w:r>
            <w:r>
              <w:rPr>
                <w:sz w:val="23"/>
                <w:szCs w:val="23"/>
              </w:rPr>
              <w:t xml:space="preserve">                     </w:t>
            </w:r>
            <w:r w:rsidRPr="002C4080">
              <w:rPr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</w:rPr>
              <w:t xml:space="preserve">       </w:t>
            </w:r>
            <w:r w:rsidRPr="002C4080">
              <w:rPr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</w:rPr>
              <w:t xml:space="preserve">kód </w:t>
            </w:r>
            <w:r w:rsidRPr="002C4080">
              <w:rPr>
                <w:sz w:val="23"/>
                <w:szCs w:val="23"/>
              </w:rPr>
              <w:t>ITMS</w:t>
            </w:r>
            <w:r>
              <w:rPr>
                <w:sz w:val="23"/>
                <w:szCs w:val="23"/>
              </w:rPr>
              <w:t>2014+</w:t>
            </w:r>
            <w:r w:rsidRPr="002C4080">
              <w:rPr>
                <w:sz w:val="23"/>
                <w:szCs w:val="23"/>
              </w:rPr>
              <w:t xml:space="preserve">:   </w:t>
            </w:r>
            <w:r>
              <w:rPr>
                <w:sz w:val="22"/>
                <w:szCs w:val="22"/>
              </w:rPr>
              <w:t>312021A017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1B62F6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Názov prioritnej osi, </w:t>
            </w:r>
            <w:r w:rsidR="001B62F6">
              <w:rPr>
                <w:rFonts w:ascii="Verdana" w:hAnsi="Verdana"/>
                <w:b/>
                <w:i/>
              </w:rPr>
              <w:t>investičnej priority</w:t>
            </w:r>
            <w:r w:rsidRPr="00FA4D6D">
              <w:rPr>
                <w:rFonts w:ascii="Verdana" w:hAnsi="Verdana"/>
                <w:b/>
                <w:i/>
              </w:rPr>
              <w:t xml:space="preserve"> a</w:t>
            </w:r>
            <w:r w:rsidR="001B62F6">
              <w:rPr>
                <w:rFonts w:ascii="Verdana" w:hAnsi="Verdana"/>
                <w:b/>
                <w:i/>
              </w:rPr>
              <w:t> špecifického cieľa</w:t>
            </w:r>
          </w:p>
        </w:tc>
      </w:tr>
      <w:tr w:rsidR="00A72EF8" w:rsidRPr="008175F2" w:rsidTr="0057107A">
        <w:tc>
          <w:tcPr>
            <w:tcW w:w="9212" w:type="dxa"/>
            <w:vAlign w:val="center"/>
          </w:tcPr>
          <w:p w:rsidR="00F82E15" w:rsidRDefault="00F82E15" w:rsidP="00F82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Iniciatíva na podporu zamestnanosti mladých ľudí </w:t>
            </w:r>
          </w:p>
          <w:p w:rsidR="00F82E15" w:rsidRDefault="00F82E15" w:rsidP="00F82E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 Trvalo udržateľná integrácia mladých ľudí, najmä tých, ktorí nie sú zamestnaní, ani nie sú v procese vzdelávania alebo odbornej prípravy, na trh práce, vrátane mladých ľudí ohrozených sociálnym vylúčením a mladých ľudí z </w:t>
            </w:r>
            <w:proofErr w:type="spellStart"/>
            <w:r>
              <w:rPr>
                <w:sz w:val="22"/>
                <w:szCs w:val="22"/>
              </w:rPr>
              <w:t>marginalizovaných</w:t>
            </w:r>
            <w:proofErr w:type="spellEnd"/>
            <w:r>
              <w:rPr>
                <w:sz w:val="22"/>
                <w:szCs w:val="22"/>
              </w:rPr>
              <w:t xml:space="preserve"> komunít, vrátane vykonávania systému záruk pre mladých ľudí </w:t>
            </w:r>
          </w:p>
          <w:p w:rsidR="00A94A6B" w:rsidRPr="00983F19" w:rsidRDefault="00F82E15" w:rsidP="00F82E1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2.1.1 Zavedením záruky pre mladých nezamestnaných ľudí (</w:t>
            </w:r>
            <w:proofErr w:type="spellStart"/>
            <w:r>
              <w:rPr>
                <w:sz w:val="22"/>
                <w:szCs w:val="22"/>
              </w:rPr>
              <w:t>UoZ</w:t>
            </w:r>
            <w:proofErr w:type="spellEnd"/>
            <w:r>
              <w:rPr>
                <w:sz w:val="22"/>
                <w:szCs w:val="22"/>
              </w:rPr>
              <w:t xml:space="preserve">), ktorí patria k NEET, zvýšiť zamestnanosť, </w:t>
            </w:r>
            <w:proofErr w:type="spellStart"/>
            <w:r>
              <w:rPr>
                <w:sz w:val="22"/>
                <w:szCs w:val="22"/>
              </w:rPr>
              <w:t>zamestnateľnosť</w:t>
            </w:r>
            <w:proofErr w:type="spellEnd"/>
            <w:r>
              <w:rPr>
                <w:sz w:val="22"/>
                <w:szCs w:val="22"/>
              </w:rPr>
              <w:t xml:space="preserve"> a účasť mladých ľudí na trhu práce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026195" w:rsidRPr="008175F2" w:rsidTr="0057107A">
        <w:tc>
          <w:tcPr>
            <w:tcW w:w="9212" w:type="dxa"/>
            <w:vAlign w:val="center"/>
          </w:tcPr>
          <w:p w:rsidR="00026195" w:rsidRPr="00107557" w:rsidRDefault="00026195" w:rsidP="00A74404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  <w:lang w:eastAsia="sk-SK"/>
              </w:rPr>
            </w:pPr>
            <w:r w:rsidRPr="00107557">
              <w:rPr>
                <w:color w:val="000000"/>
                <w:sz w:val="23"/>
                <w:szCs w:val="23"/>
                <w:lang w:eastAsia="sk-SK"/>
              </w:rPr>
              <w:t xml:space="preserve">Trnavský kraj, Trenčiansky kraj, Nitriansky kraj, Banskobystrický kraj, Žilinský kraj, Prešovský </w:t>
            </w:r>
          </w:p>
          <w:p w:rsidR="00026195" w:rsidRPr="00983F19" w:rsidRDefault="00026195" w:rsidP="00A7440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107557">
              <w:rPr>
                <w:rFonts w:ascii="Times New Roman" w:hAnsi="Times New Roman" w:cs="Times New Roman"/>
                <w:sz w:val="23"/>
                <w:szCs w:val="23"/>
              </w:rPr>
              <w:t>kraj, Košický kraj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 –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) </w:t>
            </w:r>
          </w:p>
        </w:tc>
      </w:tr>
      <w:tr w:rsidR="00F82E15" w:rsidRPr="008175F2" w:rsidTr="00C67F24">
        <w:tc>
          <w:tcPr>
            <w:tcW w:w="9212" w:type="dxa"/>
          </w:tcPr>
          <w:p w:rsidR="00F82E15" w:rsidRPr="0030682E" w:rsidRDefault="00F82E15" w:rsidP="00401D7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5E1CC1">
              <w:rPr>
                <w:color w:val="000000"/>
                <w:sz w:val="23"/>
                <w:szCs w:val="23"/>
                <w:lang w:eastAsia="sk-SK"/>
              </w:rPr>
              <w:t>01.</w:t>
            </w:r>
            <w:r>
              <w:rPr>
                <w:color w:val="000000"/>
                <w:sz w:val="23"/>
                <w:szCs w:val="23"/>
                <w:lang w:eastAsia="sk-SK"/>
              </w:rPr>
              <w:t>08.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201</w:t>
            </w:r>
            <w:r>
              <w:rPr>
                <w:color w:val="000000"/>
                <w:sz w:val="23"/>
                <w:szCs w:val="23"/>
                <w:lang w:eastAsia="sk-SK"/>
              </w:rPr>
              <w:t>5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>
              <w:rPr>
                <w:color w:val="000000"/>
                <w:sz w:val="23"/>
                <w:szCs w:val="23"/>
                <w:lang w:eastAsia="sk-SK"/>
              </w:rPr>
              <w:t>-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3</w:t>
            </w:r>
            <w:r>
              <w:rPr>
                <w:color w:val="000000"/>
                <w:sz w:val="23"/>
                <w:szCs w:val="23"/>
                <w:lang w:eastAsia="sk-SK"/>
              </w:rPr>
              <w:t>1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</w:t>
            </w:r>
            <w:r>
              <w:rPr>
                <w:color w:val="000000"/>
                <w:sz w:val="23"/>
                <w:szCs w:val="23"/>
                <w:lang w:eastAsia="sk-SK"/>
              </w:rPr>
              <w:t>12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.201</w:t>
            </w:r>
            <w:r>
              <w:rPr>
                <w:color w:val="000000"/>
                <w:sz w:val="23"/>
                <w:szCs w:val="23"/>
                <w:lang w:eastAsia="sk-SK"/>
              </w:rPr>
              <w:t>9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B56C6E" w:rsidP="00843555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Rozpočet projektu (</w:t>
            </w:r>
            <w:r w:rsidR="00A72EF8" w:rsidRPr="00FA4D6D">
              <w:rPr>
                <w:rFonts w:ascii="Verdana" w:hAnsi="Verdana"/>
                <w:b/>
                <w:i/>
              </w:rPr>
              <w:t>celkové náklady na projekt a výška  poskytnutého nenávratného finančného príspevku)</w:t>
            </w:r>
          </w:p>
        </w:tc>
      </w:tr>
      <w:tr w:rsidR="00A72EF8" w:rsidRPr="008175F2" w:rsidTr="00174A11">
        <w:tc>
          <w:tcPr>
            <w:tcW w:w="9212" w:type="dxa"/>
            <w:vAlign w:val="center"/>
          </w:tcPr>
          <w:p w:rsidR="00A72EF8" w:rsidRPr="00983F19" w:rsidRDefault="00F82E15" w:rsidP="00174A11">
            <w:pPr>
              <w:autoSpaceDE w:val="0"/>
              <w:autoSpaceDN w:val="0"/>
              <w:adjustRightInd w:val="0"/>
              <w:rPr>
                <w:rFonts w:ascii="Verdana" w:hAnsi="Verdana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50</w:t>
            </w:r>
            <w:r w:rsidRPr="00733DF2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>
              <w:rPr>
                <w:color w:val="000000"/>
                <w:sz w:val="23"/>
                <w:szCs w:val="23"/>
                <w:lang w:eastAsia="sk-SK"/>
              </w:rPr>
              <w:t>0</w:t>
            </w:r>
            <w:r w:rsidRPr="00733DF2">
              <w:rPr>
                <w:color w:val="000000"/>
                <w:sz w:val="23"/>
                <w:szCs w:val="23"/>
                <w:lang w:eastAsia="sk-SK"/>
              </w:rPr>
              <w:t xml:space="preserve">00 000,00 </w:t>
            </w:r>
            <w:r>
              <w:rPr>
                <w:color w:val="000000"/>
                <w:sz w:val="23"/>
                <w:szCs w:val="23"/>
                <w:lang w:eastAsia="sk-SK"/>
              </w:rPr>
              <w:t>EUR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8175F2" w:rsidTr="00843555">
        <w:tc>
          <w:tcPr>
            <w:tcW w:w="9212" w:type="dxa"/>
          </w:tcPr>
          <w:p w:rsidR="00BB4FD7" w:rsidRPr="00744CF0" w:rsidRDefault="00BB4FD7" w:rsidP="00BB4FD7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Ústredie práce, sociálnych vecí a rodiny </w:t>
            </w:r>
          </w:p>
          <w:p w:rsidR="00BB4FD7" w:rsidRPr="00744CF0" w:rsidRDefault="00BB4FD7" w:rsidP="00BB4FD7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proofErr w:type="spellStart"/>
            <w:r w:rsidRPr="00744CF0">
              <w:rPr>
                <w:color w:val="000000"/>
                <w:sz w:val="23"/>
                <w:szCs w:val="23"/>
                <w:lang w:eastAsia="sk-SK"/>
              </w:rPr>
              <w:t>Špitálska</w:t>
            </w:r>
            <w:proofErr w:type="spellEnd"/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 8, 812 67 Bratislava </w:t>
            </w:r>
          </w:p>
          <w:p w:rsidR="00BB4FD7" w:rsidRDefault="00BB4FD7" w:rsidP="00BB4FD7">
            <w:pPr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>Slovenská republika</w:t>
            </w:r>
          </w:p>
          <w:p w:rsidR="00BB4FD7" w:rsidRDefault="00BB4FD7" w:rsidP="00BB4FD7">
            <w:pPr>
              <w:rPr>
                <w:color w:val="000000"/>
                <w:sz w:val="23"/>
                <w:szCs w:val="23"/>
                <w:lang w:eastAsia="sk-SK"/>
              </w:rPr>
            </w:pPr>
          </w:p>
          <w:p w:rsidR="00BB4FD7" w:rsidRDefault="00237CC3" w:rsidP="00BB4FD7">
            <w:pPr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Mgr. M</w:t>
            </w:r>
            <w:r w:rsidR="005F4BC1">
              <w:rPr>
                <w:color w:val="000000"/>
                <w:sz w:val="23"/>
                <w:szCs w:val="23"/>
                <w:lang w:eastAsia="sk-SK"/>
              </w:rPr>
              <w:t>artina D</w:t>
            </w:r>
            <w:r>
              <w:rPr>
                <w:color w:val="000000"/>
                <w:sz w:val="23"/>
                <w:szCs w:val="23"/>
                <w:lang w:eastAsia="sk-SK"/>
              </w:rPr>
              <w:t>arovcová</w:t>
            </w:r>
          </w:p>
          <w:p w:rsidR="00F82E15" w:rsidRDefault="004C663C" w:rsidP="00BB4FD7">
            <w:pPr>
              <w:rPr>
                <w:sz w:val="22"/>
                <w:szCs w:val="22"/>
                <w:lang w:val="en-US"/>
              </w:rPr>
            </w:pPr>
            <w:r w:rsidRPr="004C663C">
              <w:rPr>
                <w:color w:val="000000"/>
                <w:sz w:val="23"/>
                <w:szCs w:val="23"/>
                <w:lang w:eastAsia="sk-SK"/>
              </w:rPr>
              <w:t xml:space="preserve">+421 </w:t>
            </w:r>
            <w:r w:rsidR="00F82E15" w:rsidRPr="00244B8C">
              <w:rPr>
                <w:sz w:val="22"/>
                <w:szCs w:val="22"/>
                <w:lang w:val="en-US"/>
              </w:rPr>
              <w:t xml:space="preserve">2 </w:t>
            </w:r>
            <w:r w:rsidR="00F82E15">
              <w:rPr>
                <w:sz w:val="22"/>
                <w:szCs w:val="22"/>
                <w:lang w:val="en-US"/>
              </w:rPr>
              <w:t>2</w:t>
            </w:r>
            <w:r w:rsidR="00F82E15" w:rsidRPr="00244B8C">
              <w:rPr>
                <w:sz w:val="22"/>
                <w:szCs w:val="22"/>
                <w:lang w:val="en-US"/>
              </w:rPr>
              <w:t>0455 904</w:t>
            </w:r>
          </w:p>
          <w:p w:rsidR="00BB4FD7" w:rsidRDefault="00855DDF" w:rsidP="00BB4FD7">
            <w:pPr>
              <w:rPr>
                <w:color w:val="000000"/>
                <w:sz w:val="23"/>
                <w:szCs w:val="23"/>
                <w:lang w:eastAsia="sk-SK"/>
              </w:rPr>
            </w:pPr>
            <w:hyperlink r:id="rId9" w:history="1">
              <w:r w:rsidR="00237CC3">
                <w:rPr>
                  <w:rStyle w:val="Hypertextovprepojenie"/>
                  <w:sz w:val="23"/>
                  <w:szCs w:val="23"/>
                  <w:lang w:eastAsia="sk-SK"/>
                </w:rPr>
                <w:t>martina.darovcova@upsvr.gov.sk</w:t>
              </w:r>
            </w:hyperlink>
          </w:p>
          <w:p w:rsidR="00CE0860" w:rsidRPr="008175F2" w:rsidRDefault="00855DDF" w:rsidP="007B50B1">
            <w:pPr>
              <w:rPr>
                <w:rFonts w:ascii="Verdana" w:hAnsi="Verdana"/>
              </w:rPr>
            </w:pPr>
            <w:hyperlink r:id="rId10" w:history="1">
              <w:r w:rsidR="00BB4FD7" w:rsidRPr="00262BAA">
                <w:rPr>
                  <w:rStyle w:val="Hypertextovprepojenie"/>
                  <w:sz w:val="23"/>
                  <w:szCs w:val="23"/>
                  <w:lang w:eastAsia="sk-SK"/>
                </w:rPr>
                <w:t>www.upsvar.sk</w:t>
              </w:r>
            </w:hyperlink>
          </w:p>
        </w:tc>
      </w:tr>
    </w:tbl>
    <w:p w:rsidR="00FA4D6D" w:rsidRDefault="00FA4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2"/>
        <w:gridCol w:w="30"/>
      </w:tblGrid>
      <w:tr w:rsidR="00A72EF8" w:rsidRPr="00C5077F" w:rsidTr="00454D61">
        <w:trPr>
          <w:gridAfter w:val="1"/>
          <w:wAfter w:w="30" w:type="dxa"/>
          <w:trHeight w:val="201"/>
        </w:trPr>
        <w:tc>
          <w:tcPr>
            <w:tcW w:w="918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 projektu  (uveďte kľúčové slová)</w:t>
            </w:r>
          </w:p>
        </w:tc>
      </w:tr>
      <w:tr w:rsidR="00A72EF8" w:rsidRPr="00C5077F" w:rsidTr="00454D61">
        <w:trPr>
          <w:gridAfter w:val="1"/>
          <w:wAfter w:w="30" w:type="dxa"/>
          <w:trHeight w:val="155"/>
        </w:trPr>
        <w:tc>
          <w:tcPr>
            <w:tcW w:w="9182" w:type="dxa"/>
          </w:tcPr>
          <w:p w:rsidR="001226DA" w:rsidRPr="009A5261" w:rsidRDefault="00F82E15" w:rsidP="007B50B1">
            <w:pPr>
              <w:spacing w:after="120"/>
              <w:jc w:val="both"/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sz w:val="23"/>
                <w:szCs w:val="23"/>
              </w:rPr>
              <w:t>Z</w:t>
            </w:r>
            <w:r w:rsidRPr="009A5261">
              <w:rPr>
                <w:sz w:val="23"/>
                <w:szCs w:val="23"/>
              </w:rPr>
              <w:t>ískanie alebo zvýšenie a prehlbovanie odborných zručností, vedomostí a praktických skúseností mladých ľudí do 29 rokov</w:t>
            </w:r>
            <w:r>
              <w:rPr>
                <w:sz w:val="23"/>
                <w:szCs w:val="23"/>
              </w:rPr>
              <w:t xml:space="preserve"> </w:t>
            </w:r>
            <w:r w:rsidRPr="009A5261">
              <w:rPr>
                <w:sz w:val="23"/>
                <w:szCs w:val="23"/>
              </w:rPr>
              <w:t>veku, ktoré zodpovedajú najmä ich dosiahnutému stupňu vzdelania v príslušnej skupine učebných odborov alebo študijných odborov formou</w:t>
            </w:r>
            <w:r>
              <w:rPr>
                <w:sz w:val="23"/>
                <w:szCs w:val="23"/>
              </w:rPr>
              <w:t xml:space="preserve"> </w:t>
            </w:r>
            <w:r w:rsidRPr="009A5261">
              <w:rPr>
                <w:sz w:val="23"/>
                <w:szCs w:val="23"/>
              </w:rPr>
              <w:t>mentorovaného zapracovania a praxe u zamestnávateľa, ktorý vytvorí pracovné miesto za účelom umiestnenia sa a udržania sa na trhu práce</w:t>
            </w:r>
          </w:p>
        </w:tc>
      </w:tr>
      <w:tr w:rsidR="00B576EF" w:rsidRPr="00C5077F" w:rsidTr="00454D61">
        <w:trPr>
          <w:trHeight w:val="201"/>
        </w:trPr>
        <w:tc>
          <w:tcPr>
            <w:tcW w:w="9212" w:type="dxa"/>
            <w:gridSpan w:val="2"/>
          </w:tcPr>
          <w:p w:rsidR="00B576EF" w:rsidRPr="00FA4D6D" w:rsidRDefault="00B576EF" w:rsidP="002C4DDB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Cieľové skupiny (uveďte kľúčové slová) </w:t>
            </w:r>
          </w:p>
        </w:tc>
      </w:tr>
      <w:tr w:rsidR="00B576EF" w:rsidRPr="00C5077F" w:rsidTr="00454D61">
        <w:trPr>
          <w:trHeight w:val="119"/>
        </w:trPr>
        <w:tc>
          <w:tcPr>
            <w:tcW w:w="9212" w:type="dxa"/>
            <w:gridSpan w:val="2"/>
          </w:tcPr>
          <w:p w:rsidR="00F82E15" w:rsidRPr="009A5261" w:rsidRDefault="00F82E15" w:rsidP="00F82E15">
            <w:pPr>
              <w:pStyle w:val="Odsekzoznamu"/>
              <w:numPr>
                <w:ilvl w:val="0"/>
                <w:numId w:val="25"/>
              </w:numPr>
              <w:ind w:left="284" w:hanging="284"/>
              <w:jc w:val="both"/>
              <w:rPr>
                <w:sz w:val="23"/>
                <w:szCs w:val="23"/>
              </w:rPr>
            </w:pPr>
            <w:r w:rsidRPr="009A5261">
              <w:rPr>
                <w:sz w:val="23"/>
                <w:szCs w:val="23"/>
              </w:rPr>
              <w:t xml:space="preserve">uchádzači o zamestnanie vo veku do 25 rokov (25 rokov mínus 1 deň) vedení v evidencii </w:t>
            </w:r>
            <w:proofErr w:type="spellStart"/>
            <w:r w:rsidRPr="009A5261">
              <w:rPr>
                <w:sz w:val="23"/>
                <w:szCs w:val="23"/>
              </w:rPr>
              <w:t>UoZ</w:t>
            </w:r>
            <w:proofErr w:type="spellEnd"/>
            <w:r w:rsidRPr="009A5261">
              <w:rPr>
                <w:sz w:val="23"/>
                <w:szCs w:val="23"/>
              </w:rPr>
              <w:t xml:space="preserve"> minimálne 3 mesiace, ktorí nie sú zamestnaní, nepokračujú v procese vzdelávania, ani sa nezúčastňujú na odbornej príprave (</w:t>
            </w:r>
            <w:proofErr w:type="spellStart"/>
            <w:r w:rsidRPr="009A5261">
              <w:rPr>
                <w:sz w:val="23"/>
                <w:szCs w:val="23"/>
              </w:rPr>
              <w:t>not</w:t>
            </w:r>
            <w:proofErr w:type="spellEnd"/>
            <w:r w:rsidRPr="009A5261">
              <w:rPr>
                <w:sz w:val="23"/>
                <w:szCs w:val="23"/>
              </w:rPr>
              <w:t xml:space="preserve"> in </w:t>
            </w:r>
            <w:proofErr w:type="spellStart"/>
            <w:r w:rsidRPr="009A5261">
              <w:rPr>
                <w:sz w:val="23"/>
                <w:szCs w:val="23"/>
              </w:rPr>
              <w:t>employment</w:t>
            </w:r>
            <w:proofErr w:type="spellEnd"/>
            <w:r w:rsidRPr="009A5261">
              <w:rPr>
                <w:sz w:val="23"/>
                <w:szCs w:val="23"/>
              </w:rPr>
              <w:t xml:space="preserve">, </w:t>
            </w:r>
            <w:proofErr w:type="spellStart"/>
            <w:r w:rsidRPr="009A5261">
              <w:rPr>
                <w:sz w:val="23"/>
                <w:szCs w:val="23"/>
              </w:rPr>
              <w:t>education</w:t>
            </w:r>
            <w:proofErr w:type="spellEnd"/>
            <w:r w:rsidRPr="009A5261">
              <w:rPr>
                <w:sz w:val="23"/>
                <w:szCs w:val="23"/>
              </w:rPr>
              <w:t xml:space="preserve"> or </w:t>
            </w:r>
            <w:proofErr w:type="spellStart"/>
            <w:r w:rsidRPr="009A5261">
              <w:rPr>
                <w:sz w:val="23"/>
                <w:szCs w:val="23"/>
              </w:rPr>
              <w:t>training</w:t>
            </w:r>
            <w:proofErr w:type="spellEnd"/>
            <w:r w:rsidRPr="009A5261">
              <w:rPr>
                <w:sz w:val="23"/>
                <w:szCs w:val="23"/>
              </w:rPr>
              <w:t xml:space="preserve"> –</w:t>
            </w:r>
            <w:r>
              <w:rPr>
                <w:sz w:val="23"/>
                <w:szCs w:val="23"/>
              </w:rPr>
              <w:t xml:space="preserve"> </w:t>
            </w:r>
            <w:r w:rsidRPr="009A5261">
              <w:rPr>
                <w:sz w:val="23"/>
                <w:szCs w:val="23"/>
              </w:rPr>
              <w:t>tzv. NEET),</w:t>
            </w:r>
          </w:p>
          <w:p w:rsidR="00B576EF" w:rsidRPr="00F82E15" w:rsidRDefault="00F82E15" w:rsidP="00F82E15">
            <w:pPr>
              <w:pStyle w:val="Odsekzoznamu"/>
              <w:numPr>
                <w:ilvl w:val="0"/>
                <w:numId w:val="25"/>
              </w:numPr>
              <w:ind w:left="284" w:hanging="284"/>
              <w:jc w:val="both"/>
              <w:rPr>
                <w:sz w:val="23"/>
                <w:szCs w:val="23"/>
              </w:rPr>
            </w:pPr>
            <w:proofErr w:type="spellStart"/>
            <w:r w:rsidRPr="009A5261">
              <w:rPr>
                <w:sz w:val="23"/>
                <w:szCs w:val="23"/>
              </w:rPr>
              <w:t>UoZ</w:t>
            </w:r>
            <w:proofErr w:type="spellEnd"/>
            <w:r w:rsidRPr="009A5261">
              <w:rPr>
                <w:sz w:val="23"/>
                <w:szCs w:val="23"/>
              </w:rPr>
              <w:t xml:space="preserve"> (NEET) vo veku do 29 rokov (29 rokov mínus 1 deň) vedení v evidencii </w:t>
            </w:r>
            <w:proofErr w:type="spellStart"/>
            <w:r w:rsidRPr="009A5261">
              <w:rPr>
                <w:sz w:val="23"/>
                <w:szCs w:val="23"/>
              </w:rPr>
              <w:t>UoZ</w:t>
            </w:r>
            <w:proofErr w:type="spellEnd"/>
            <w:r w:rsidRPr="009A5261">
              <w:rPr>
                <w:sz w:val="23"/>
                <w:szCs w:val="23"/>
              </w:rPr>
              <w:t xml:space="preserve"> minimálne 6 mesiacov</w:t>
            </w:r>
          </w:p>
        </w:tc>
      </w:tr>
    </w:tbl>
    <w:p w:rsidR="00B576EF" w:rsidRDefault="00B576EF" w:rsidP="00A72EF8">
      <w:pPr>
        <w:rPr>
          <w:rFonts w:ascii="Verdana" w:hAnsi="Verdana"/>
        </w:rPr>
      </w:pPr>
    </w:p>
    <w:p w:rsidR="009F7243" w:rsidRDefault="009F7243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2"/>
      </w:tblGrid>
      <w:tr w:rsidR="00A72EF8" w:rsidRPr="00C5077F" w:rsidTr="00330C94">
        <w:trPr>
          <w:trHeight w:val="231"/>
        </w:trPr>
        <w:tc>
          <w:tcPr>
            <w:tcW w:w="9212" w:type="dxa"/>
          </w:tcPr>
          <w:p w:rsidR="00265F6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Stručný opis projektu: (max. 50 riadkov)</w:t>
            </w:r>
          </w:p>
        </w:tc>
      </w:tr>
      <w:tr w:rsidR="00FD3804" w:rsidRPr="00C5077F" w:rsidTr="00330C94">
        <w:trPr>
          <w:trHeight w:val="240"/>
        </w:trPr>
        <w:tc>
          <w:tcPr>
            <w:tcW w:w="9212" w:type="dxa"/>
          </w:tcPr>
          <w:p w:rsidR="00FD3804" w:rsidRPr="00B56C6E" w:rsidRDefault="00FD3804" w:rsidP="00265F68">
            <w:pPr>
              <w:numPr>
                <w:ilvl w:val="0"/>
                <w:numId w:val="1"/>
              </w:numPr>
              <w:rPr>
                <w:rFonts w:ascii="Verdana" w:hAnsi="Verdana"/>
                <w:b/>
                <w:i/>
              </w:rPr>
            </w:pPr>
            <w:r w:rsidRPr="00B56C6E">
              <w:rPr>
                <w:rFonts w:ascii="Verdana" w:hAnsi="Verdana"/>
                <w:b/>
                <w:i/>
              </w:rPr>
              <w:t>Ciele</w:t>
            </w:r>
          </w:p>
        </w:tc>
      </w:tr>
      <w:tr w:rsidR="00265F68" w:rsidRPr="00C5077F" w:rsidTr="00330C94">
        <w:trPr>
          <w:trHeight w:val="267"/>
        </w:trPr>
        <w:tc>
          <w:tcPr>
            <w:tcW w:w="9212" w:type="dxa"/>
          </w:tcPr>
          <w:p w:rsidR="005F4BC1" w:rsidRPr="009A5261" w:rsidRDefault="007B50B1" w:rsidP="005F4BC1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</w:t>
            </w:r>
            <w:r w:rsidR="005F4BC1" w:rsidRPr="009A5261">
              <w:rPr>
                <w:rFonts w:ascii="Times New Roman" w:hAnsi="Times New Roman" w:cs="Times New Roman"/>
                <w:sz w:val="23"/>
                <w:szCs w:val="23"/>
              </w:rPr>
              <w:t>Mladí ľudia patria medzi znevýhodnené skupiny obyvateľstva, ohrozené rizikom chudoby a sociálnym vylúčením práve v dôsledku ich</w:t>
            </w:r>
            <w:r w:rsidR="005F4BC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F4BC1" w:rsidRPr="009A5261">
              <w:rPr>
                <w:rFonts w:ascii="Times New Roman" w:hAnsi="Times New Roman" w:cs="Times New Roman"/>
                <w:sz w:val="23"/>
                <w:szCs w:val="23"/>
              </w:rPr>
              <w:t>nezamestnanosti. V prípade mladých nezamestnaných vo veku do 29 rokov, často nastáva problém z dôvodu nedostatku praktických</w:t>
            </w:r>
            <w:r w:rsidR="005F4BC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F4BC1" w:rsidRPr="009A5261">
              <w:rPr>
                <w:rFonts w:ascii="Times New Roman" w:hAnsi="Times New Roman" w:cs="Times New Roman"/>
                <w:sz w:val="23"/>
                <w:szCs w:val="23"/>
              </w:rPr>
              <w:t>skúseností. Mladí ľudia mnohokrát nemajú možnosť získať pracovné návyky a zručnosti, ktoré sú pre uplatnenie sa na trhu práce nevyhnutné,</w:t>
            </w:r>
            <w:r w:rsidR="005F4BC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F4BC1" w:rsidRPr="009A5261">
              <w:rPr>
                <w:rFonts w:ascii="Times New Roman" w:hAnsi="Times New Roman" w:cs="Times New Roman"/>
                <w:sz w:val="23"/>
                <w:szCs w:val="23"/>
              </w:rPr>
              <w:t>pretože sa im nepodarí po absolvovaní štúdia nájsť si zamestnanie. Zamestnávatelia vyhľadávajú pracovníkov s niekoľko ročnou praxou, ktorú</w:t>
            </w:r>
            <w:r w:rsidR="005F4BC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F4BC1" w:rsidRPr="009A5261">
              <w:rPr>
                <w:rFonts w:ascii="Times New Roman" w:hAnsi="Times New Roman" w:cs="Times New Roman"/>
                <w:sz w:val="23"/>
                <w:szCs w:val="23"/>
              </w:rPr>
              <w:t xml:space="preserve">mladý človek nemá kde nadobudnúť. Pre týchto </w:t>
            </w:r>
            <w:proofErr w:type="spellStart"/>
            <w:r w:rsidR="005F4BC1" w:rsidRPr="009A5261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="005F4BC1" w:rsidRPr="009A5261">
              <w:rPr>
                <w:rFonts w:ascii="Times New Roman" w:hAnsi="Times New Roman" w:cs="Times New Roman"/>
                <w:sz w:val="23"/>
                <w:szCs w:val="23"/>
              </w:rPr>
              <w:t xml:space="preserve"> sú určené finančné príspevky, vďaka ktorým získajú pracovné zručnosti a návyky, ako aj</w:t>
            </w:r>
            <w:r w:rsidR="005F4BC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F4BC1" w:rsidRPr="009A5261">
              <w:rPr>
                <w:rFonts w:ascii="Times New Roman" w:hAnsi="Times New Roman" w:cs="Times New Roman"/>
                <w:sz w:val="23"/>
                <w:szCs w:val="23"/>
              </w:rPr>
              <w:t>prax. Pre mnohých je to krok vpred po dlhej dobe bez zamestnania.</w:t>
            </w:r>
          </w:p>
          <w:p w:rsidR="005F4BC1" w:rsidRPr="009A5261" w:rsidRDefault="007B50B1" w:rsidP="005F4BC1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</w:t>
            </w:r>
            <w:r w:rsidR="005F4BC1" w:rsidRPr="009A5261">
              <w:rPr>
                <w:rFonts w:ascii="Times New Roman" w:hAnsi="Times New Roman" w:cs="Times New Roman"/>
                <w:sz w:val="23"/>
                <w:szCs w:val="23"/>
              </w:rPr>
              <w:t>Posilnenie postavenia mladých ľudí a vytvorenie priaznivých podmienok, aby mohli rozvíjať svoje schopnosti a pracovať, je z</w:t>
            </w:r>
            <w:r w:rsidR="005F4BC1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5F4BC1" w:rsidRPr="009A5261">
              <w:rPr>
                <w:rFonts w:ascii="Times New Roman" w:hAnsi="Times New Roman" w:cs="Times New Roman"/>
                <w:sz w:val="23"/>
                <w:szCs w:val="23"/>
              </w:rPr>
              <w:t>hľadiska</w:t>
            </w:r>
            <w:r w:rsidR="005F4BC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F4BC1" w:rsidRPr="009A5261">
              <w:rPr>
                <w:rFonts w:ascii="Times New Roman" w:hAnsi="Times New Roman" w:cs="Times New Roman"/>
                <w:sz w:val="23"/>
                <w:szCs w:val="23"/>
              </w:rPr>
              <w:t>zdravého hospodárskeho a sociálneho rozvoja štátu nevyhnutné. Je veľmi dôležité, aby sa každému mladému jednotlivcovi poskytla možnosť</w:t>
            </w:r>
            <w:r w:rsidR="005F4BC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F4BC1" w:rsidRPr="009A5261">
              <w:rPr>
                <w:rFonts w:ascii="Times New Roman" w:hAnsi="Times New Roman" w:cs="Times New Roman"/>
                <w:sz w:val="23"/>
                <w:szCs w:val="23"/>
              </w:rPr>
              <w:t>využiť svoj potenciál a prispieť tak k sociálnej súdržnosti a trvalo udržateľnému rozvoju spoločnosti. Nezamestnanosť mladých môže často</w:t>
            </w:r>
            <w:r w:rsidR="005F4BC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F4BC1" w:rsidRPr="009A5261">
              <w:rPr>
                <w:rFonts w:ascii="Times New Roman" w:hAnsi="Times New Roman" w:cs="Times New Roman"/>
                <w:sz w:val="23"/>
                <w:szCs w:val="23"/>
              </w:rPr>
              <w:t>vyúsťovať do dlhodobej nezamestnanosti, či pasivity.</w:t>
            </w:r>
          </w:p>
          <w:p w:rsidR="005F4BC1" w:rsidRDefault="007B50B1" w:rsidP="005F4BC1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</w:t>
            </w:r>
            <w:r w:rsidR="005F4BC1" w:rsidRPr="009A5261">
              <w:rPr>
                <w:rFonts w:ascii="Times New Roman" w:hAnsi="Times New Roman" w:cs="Times New Roman"/>
                <w:sz w:val="23"/>
                <w:szCs w:val="23"/>
              </w:rPr>
              <w:t>V rámci jednotlivých samosprávnych krajov stále pretrvávajú výrazné regionálne rozdiely ekonomického potenciálu, ktoré majú za následok</w:t>
            </w:r>
            <w:r w:rsidR="005F4BC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F4BC1" w:rsidRPr="009A5261">
              <w:rPr>
                <w:rFonts w:ascii="Times New Roman" w:hAnsi="Times New Roman" w:cs="Times New Roman"/>
                <w:sz w:val="23"/>
                <w:szCs w:val="23"/>
              </w:rPr>
              <w:t>diferencovanú mieru nezamestnanosti a nedostatok pracovných príležitostí. Nedostatok pracovných príležitostí ovplyvňuje možnosť získania</w:t>
            </w:r>
            <w:r w:rsidR="005F4BC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F4BC1" w:rsidRPr="009A5261">
              <w:rPr>
                <w:rFonts w:ascii="Times New Roman" w:hAnsi="Times New Roman" w:cs="Times New Roman"/>
                <w:sz w:val="23"/>
                <w:szCs w:val="23"/>
              </w:rPr>
              <w:t>pracovných skúseností potrebných pre uplatnenie sa na trhu práce. K zmierneniu vývoja v nezamestnanosti dochádza zvýšením motivácie</w:t>
            </w:r>
            <w:r w:rsidR="005F4BC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F4BC1" w:rsidRPr="009A5261">
              <w:rPr>
                <w:rFonts w:ascii="Times New Roman" w:hAnsi="Times New Roman" w:cs="Times New Roman"/>
                <w:sz w:val="23"/>
                <w:szCs w:val="23"/>
              </w:rPr>
              <w:t>zamestnávateľov vytvárať nové pracovné miesta a udržať existujúce pracovné miesta, podporou rozvoja miestnej a</w:t>
            </w:r>
            <w:r w:rsidR="005F4BC1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5F4BC1" w:rsidRPr="009A5261">
              <w:rPr>
                <w:rFonts w:ascii="Times New Roman" w:hAnsi="Times New Roman" w:cs="Times New Roman"/>
                <w:sz w:val="23"/>
                <w:szCs w:val="23"/>
              </w:rPr>
              <w:t>regionálnej</w:t>
            </w:r>
            <w:r w:rsidR="005F4BC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F4BC1" w:rsidRPr="009A5261">
              <w:rPr>
                <w:rFonts w:ascii="Times New Roman" w:hAnsi="Times New Roman" w:cs="Times New Roman"/>
                <w:sz w:val="23"/>
                <w:szCs w:val="23"/>
              </w:rPr>
              <w:t>zamestnanosti, podporou mobility za prácou, získavaním pracovných skúseností a odborných zručností mladých ľudí v</w:t>
            </w:r>
            <w:r w:rsidR="005F4BC1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5F4BC1" w:rsidRPr="009A5261">
              <w:rPr>
                <w:rFonts w:ascii="Times New Roman" w:hAnsi="Times New Roman" w:cs="Times New Roman"/>
                <w:sz w:val="23"/>
                <w:szCs w:val="23"/>
              </w:rPr>
              <w:t>konkrétnom</w:t>
            </w:r>
            <w:r w:rsidR="005F4BC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F4BC1" w:rsidRPr="009A5261">
              <w:rPr>
                <w:rFonts w:ascii="Times New Roman" w:hAnsi="Times New Roman" w:cs="Times New Roman"/>
                <w:sz w:val="23"/>
                <w:szCs w:val="23"/>
              </w:rPr>
              <w:t>pracovnom prostredí.</w:t>
            </w:r>
          </w:p>
          <w:p w:rsidR="009A5261" w:rsidRDefault="007B50B1" w:rsidP="007B50B1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="00F82E15" w:rsidRPr="009A5261">
              <w:rPr>
                <w:rFonts w:ascii="Times New Roman" w:hAnsi="Times New Roman" w:cs="Times New Roman"/>
                <w:sz w:val="23"/>
                <w:szCs w:val="23"/>
              </w:rPr>
              <w:t xml:space="preserve">Cieľom projektu </w:t>
            </w:r>
            <w:r w:rsidR="00CA34F9">
              <w:rPr>
                <w:rFonts w:ascii="Times New Roman" w:hAnsi="Times New Roman" w:cs="Times New Roman"/>
                <w:sz w:val="23"/>
                <w:szCs w:val="23"/>
              </w:rPr>
              <w:t xml:space="preserve">Praxou k zamestnaniu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je</w:t>
            </w:r>
            <w:r w:rsidR="00F82E15" w:rsidRPr="009A5261">
              <w:rPr>
                <w:rFonts w:ascii="Times New Roman" w:hAnsi="Times New Roman" w:cs="Times New Roman"/>
                <w:sz w:val="23"/>
                <w:szCs w:val="23"/>
              </w:rPr>
              <w:t xml:space="preserve"> získanie alebo zvýšenie a prehlbovanie odborných zručností, vedomostí a praktických skúseností mladých ľudí do 29 rokov</w:t>
            </w:r>
            <w:r w:rsidR="00F82E1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A34F9">
              <w:rPr>
                <w:rFonts w:ascii="Times New Roman" w:hAnsi="Times New Roman" w:cs="Times New Roman"/>
                <w:sz w:val="23"/>
                <w:szCs w:val="23"/>
              </w:rPr>
              <w:t xml:space="preserve">veku, </w:t>
            </w:r>
            <w:r w:rsidR="00F82E15" w:rsidRPr="009A5261">
              <w:rPr>
                <w:rFonts w:ascii="Times New Roman" w:hAnsi="Times New Roman" w:cs="Times New Roman"/>
                <w:sz w:val="23"/>
                <w:szCs w:val="23"/>
              </w:rPr>
              <w:t>ktoré zodpovedajú najmä ich dosiahnutému stupňu vzdelania v príslušnej skupine učebných odborov alebo študijných odborov formou</w:t>
            </w:r>
            <w:r w:rsidR="00F82E1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82E15" w:rsidRPr="009A5261">
              <w:rPr>
                <w:rFonts w:ascii="Times New Roman" w:hAnsi="Times New Roman" w:cs="Times New Roman"/>
                <w:sz w:val="23"/>
                <w:szCs w:val="23"/>
              </w:rPr>
              <w:t>mentorovaného zapracovania a praxe u zamestnávateľa, ktorý vytvorí pracovné miesto za účelom umiestnenia sa a udržania sa na trhu práce.</w:t>
            </w:r>
          </w:p>
          <w:p w:rsidR="007B50B1" w:rsidRPr="00B56C6E" w:rsidRDefault="007B50B1" w:rsidP="007B50B1">
            <w:pPr>
              <w:pStyle w:val="Default"/>
              <w:jc w:val="both"/>
              <w:rPr>
                <w:b/>
                <w:i/>
                <w:sz w:val="23"/>
                <w:szCs w:val="23"/>
              </w:rPr>
            </w:pPr>
          </w:p>
        </w:tc>
      </w:tr>
      <w:tr w:rsidR="00265F68" w:rsidRPr="00C5077F" w:rsidTr="00330C94">
        <w:trPr>
          <w:trHeight w:val="336"/>
        </w:trPr>
        <w:tc>
          <w:tcPr>
            <w:tcW w:w="9212" w:type="dxa"/>
          </w:tcPr>
          <w:p w:rsidR="00265F68" w:rsidRPr="00B56C6E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B56C6E">
              <w:rPr>
                <w:rFonts w:ascii="Verdana" w:hAnsi="Verdana"/>
                <w:b/>
                <w:i/>
              </w:rPr>
              <w:t>Plánované aktivity (max. 15 riadkov)</w:t>
            </w:r>
          </w:p>
        </w:tc>
      </w:tr>
      <w:tr w:rsidR="00B56C6E" w:rsidRPr="00C5077F" w:rsidTr="00330C94">
        <w:tc>
          <w:tcPr>
            <w:tcW w:w="9212" w:type="dxa"/>
          </w:tcPr>
          <w:p w:rsidR="00F82E15" w:rsidRDefault="00F82E15" w:rsidP="00F82E15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>
              <w:rPr>
                <w:sz w:val="23"/>
                <w:szCs w:val="23"/>
                <w:lang w:eastAsia="sk-SK"/>
              </w:rPr>
              <w:t>Hlavná aktivita 1</w:t>
            </w:r>
          </w:p>
          <w:p w:rsidR="00F82E15" w:rsidRPr="00750940" w:rsidRDefault="00F82E15" w:rsidP="00F82E15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  <w:lang w:eastAsia="sk-SK"/>
              </w:rPr>
            </w:pPr>
            <w:r w:rsidRPr="00750940">
              <w:rPr>
                <w:b/>
                <w:sz w:val="23"/>
                <w:szCs w:val="23"/>
                <w:lang w:eastAsia="sk-SK"/>
              </w:rPr>
              <w:t>Poskytovanie príspevkov na mentorované zapracovanie a prax</w:t>
            </w:r>
          </w:p>
          <w:p w:rsidR="00F82E15" w:rsidRDefault="00F82E15" w:rsidP="00F82E15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</w:p>
          <w:p w:rsidR="00F82E15" w:rsidRPr="00203B45" w:rsidRDefault="00F82E15" w:rsidP="00F82E15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203B45">
              <w:rPr>
                <w:sz w:val="23"/>
                <w:szCs w:val="23"/>
                <w:lang w:eastAsia="sk-SK"/>
              </w:rPr>
              <w:t>Podporné aktivity:</w:t>
            </w:r>
          </w:p>
          <w:p w:rsidR="00F82E15" w:rsidRPr="00203B45" w:rsidRDefault="00F82E15" w:rsidP="00F82E15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203B45">
              <w:rPr>
                <w:sz w:val="23"/>
                <w:szCs w:val="23"/>
                <w:lang w:eastAsia="sk-SK"/>
              </w:rPr>
              <w:t>Riadenie projektu</w:t>
            </w:r>
          </w:p>
          <w:p w:rsidR="009F7243" w:rsidRDefault="00F82E15" w:rsidP="00F82E15">
            <w:pPr>
              <w:pStyle w:val="Odsekzoznamu"/>
              <w:ind w:left="750"/>
              <w:jc w:val="both"/>
              <w:rPr>
                <w:sz w:val="23"/>
                <w:szCs w:val="23"/>
                <w:lang w:eastAsia="sk-SK"/>
              </w:rPr>
            </w:pPr>
            <w:r w:rsidRPr="00203B45">
              <w:rPr>
                <w:sz w:val="23"/>
                <w:szCs w:val="23"/>
                <w:lang w:eastAsia="sk-SK"/>
              </w:rPr>
              <w:t>Publicita a</w:t>
            </w:r>
            <w:r w:rsidR="007B50B1">
              <w:rPr>
                <w:sz w:val="23"/>
                <w:szCs w:val="23"/>
                <w:lang w:eastAsia="sk-SK"/>
              </w:rPr>
              <w:t> </w:t>
            </w:r>
            <w:r w:rsidRPr="00203B45">
              <w:rPr>
                <w:sz w:val="23"/>
                <w:szCs w:val="23"/>
                <w:lang w:eastAsia="sk-SK"/>
              </w:rPr>
              <w:t>informovanosť</w:t>
            </w:r>
          </w:p>
          <w:p w:rsidR="007B50B1" w:rsidRPr="00B56C6E" w:rsidRDefault="007B50B1" w:rsidP="00F82E15">
            <w:pPr>
              <w:pStyle w:val="Odsekzoznamu"/>
              <w:ind w:left="750"/>
              <w:jc w:val="both"/>
              <w:rPr>
                <w:rFonts w:ascii="Verdana" w:hAnsi="Verdana"/>
                <w:b/>
                <w:i/>
              </w:rPr>
            </w:pPr>
          </w:p>
        </w:tc>
      </w:tr>
      <w:tr w:rsidR="00A72EF8" w:rsidRPr="00C5077F" w:rsidTr="00330C94">
        <w:tc>
          <w:tcPr>
            <w:tcW w:w="9212" w:type="dxa"/>
          </w:tcPr>
          <w:p w:rsidR="00FA4D6D" w:rsidRPr="00B56C6E" w:rsidRDefault="001B62F6" w:rsidP="001B62F6">
            <w:pPr>
              <w:pStyle w:val="Odsekzoznamu"/>
              <w:numPr>
                <w:ilvl w:val="0"/>
                <w:numId w:val="1"/>
              </w:numPr>
              <w:jc w:val="both"/>
              <w:rPr>
                <w:b/>
                <w:i/>
                <w:sz w:val="23"/>
                <w:szCs w:val="23"/>
                <w:lang w:eastAsia="sk-SK"/>
              </w:rPr>
            </w:pPr>
            <w:r>
              <w:rPr>
                <w:rFonts w:ascii="Verdana" w:hAnsi="Verdana"/>
                <w:b/>
                <w:i/>
              </w:rPr>
              <w:t xml:space="preserve">Výstupy/výsledky: </w:t>
            </w:r>
            <w:r w:rsidR="00B56C6E" w:rsidRPr="00B56C6E">
              <w:rPr>
                <w:rFonts w:ascii="Verdana" w:hAnsi="Verdana"/>
                <w:b/>
                <w:i/>
              </w:rPr>
              <w:t>kvalitatívne</w:t>
            </w:r>
            <w:r>
              <w:rPr>
                <w:rFonts w:ascii="Verdana" w:hAnsi="Verdana"/>
                <w:b/>
                <w:i/>
              </w:rPr>
              <w:t xml:space="preserve"> a</w:t>
            </w:r>
            <w:r w:rsidR="00B56C6E" w:rsidRPr="00B56C6E">
              <w:rPr>
                <w:rFonts w:ascii="Verdana" w:hAnsi="Verdana"/>
                <w:b/>
                <w:i/>
              </w:rPr>
              <w:t xml:space="preserve"> kvantitatívne </w:t>
            </w:r>
            <w:r>
              <w:rPr>
                <w:rFonts w:ascii="Verdana" w:hAnsi="Verdana"/>
                <w:b/>
                <w:i/>
              </w:rPr>
              <w:t>(vo forme merateľných ukazovateľov</w:t>
            </w:r>
            <w:r w:rsidR="00B56C6E" w:rsidRPr="00B56C6E">
              <w:rPr>
                <w:rFonts w:ascii="Verdana" w:hAnsi="Verdana"/>
                <w:b/>
                <w:i/>
              </w:rPr>
              <w:t>)</w:t>
            </w:r>
          </w:p>
        </w:tc>
      </w:tr>
      <w:tr w:rsidR="00B56C6E" w:rsidRPr="00C5077F" w:rsidTr="00330C94">
        <w:tc>
          <w:tcPr>
            <w:tcW w:w="9212" w:type="dxa"/>
          </w:tcPr>
          <w:p w:rsidR="007B50B1" w:rsidRDefault="007B50B1" w:rsidP="007B50B1">
            <w:pPr>
              <w:jc w:val="both"/>
              <w:rPr>
                <w:sz w:val="22"/>
                <w:szCs w:val="22"/>
              </w:rPr>
            </w:pPr>
            <w:r w:rsidRPr="00135E54">
              <w:rPr>
                <w:sz w:val="22"/>
                <w:szCs w:val="22"/>
              </w:rPr>
              <w:t xml:space="preserve">Národný projekt </w:t>
            </w:r>
            <w:r w:rsidRPr="009F7243">
              <w:rPr>
                <w:sz w:val="22"/>
                <w:szCs w:val="22"/>
              </w:rPr>
              <w:t>,,</w:t>
            </w:r>
            <w:r>
              <w:rPr>
                <w:sz w:val="23"/>
                <w:szCs w:val="23"/>
              </w:rPr>
              <w:t>Praxou k zamestnaniu</w:t>
            </w:r>
            <w:r w:rsidRPr="009F7243">
              <w:rPr>
                <w:sz w:val="22"/>
                <w:szCs w:val="22"/>
              </w:rPr>
              <w:t>“</w:t>
            </w:r>
            <w:r w:rsidRPr="002F6BF1">
              <w:rPr>
                <w:i/>
                <w:sz w:val="22"/>
                <w:szCs w:val="22"/>
              </w:rPr>
              <w:t xml:space="preserve"> </w:t>
            </w:r>
            <w:r w:rsidRPr="00135E54">
              <w:rPr>
                <w:sz w:val="22"/>
                <w:szCs w:val="22"/>
              </w:rPr>
              <w:t xml:space="preserve">sa </w:t>
            </w:r>
            <w:r>
              <w:rPr>
                <w:sz w:val="22"/>
                <w:szCs w:val="22"/>
              </w:rPr>
              <w:t xml:space="preserve">realizoval </w:t>
            </w:r>
            <w:r w:rsidRPr="00135E54">
              <w:rPr>
                <w:sz w:val="22"/>
                <w:szCs w:val="22"/>
              </w:rPr>
              <w:t>v zmysle časového harmonogramu</w:t>
            </w:r>
            <w:r>
              <w:rPr>
                <w:sz w:val="22"/>
                <w:szCs w:val="22"/>
              </w:rPr>
              <w:t>.</w:t>
            </w:r>
            <w:r w:rsidRPr="00135E54">
              <w:rPr>
                <w:sz w:val="22"/>
                <w:szCs w:val="22"/>
              </w:rPr>
              <w:t xml:space="preserve"> </w:t>
            </w:r>
          </w:p>
          <w:p w:rsidR="007B50B1" w:rsidRDefault="007B50B1" w:rsidP="008F242B">
            <w:pPr>
              <w:jc w:val="both"/>
              <w:rPr>
                <w:b/>
                <w:bCs/>
                <w:iCs/>
                <w:sz w:val="23"/>
                <w:szCs w:val="23"/>
              </w:rPr>
            </w:pPr>
          </w:p>
          <w:p w:rsidR="008F242B" w:rsidRPr="002372E5" w:rsidRDefault="008F242B" w:rsidP="008F242B">
            <w:pPr>
              <w:jc w:val="both"/>
              <w:rPr>
                <w:b/>
                <w:bCs/>
                <w:iCs/>
                <w:sz w:val="23"/>
                <w:szCs w:val="23"/>
              </w:rPr>
            </w:pPr>
            <w:r w:rsidRPr="00912D9A">
              <w:rPr>
                <w:b/>
                <w:bCs/>
                <w:iCs/>
                <w:sz w:val="23"/>
                <w:szCs w:val="23"/>
              </w:rPr>
              <w:t xml:space="preserve">Hodnoty merateľných ukazovateľov so </w:t>
            </w:r>
            <w:r w:rsidRPr="007B50B1">
              <w:rPr>
                <w:b/>
                <w:bCs/>
                <w:iCs/>
                <w:sz w:val="23"/>
                <w:szCs w:val="23"/>
              </w:rPr>
              <w:t>stavom k</w:t>
            </w:r>
            <w:r w:rsidR="00F82E15" w:rsidRPr="007B50B1">
              <w:rPr>
                <w:b/>
                <w:bCs/>
                <w:iCs/>
                <w:sz w:val="23"/>
                <w:szCs w:val="23"/>
              </w:rPr>
              <w:t> 30.</w:t>
            </w:r>
            <w:r w:rsidR="007B50B1" w:rsidRPr="007B50B1">
              <w:rPr>
                <w:b/>
                <w:bCs/>
                <w:iCs/>
                <w:sz w:val="23"/>
                <w:szCs w:val="23"/>
              </w:rPr>
              <w:t>09</w:t>
            </w:r>
            <w:r w:rsidR="00F82E15" w:rsidRPr="007B50B1">
              <w:rPr>
                <w:b/>
                <w:bCs/>
                <w:iCs/>
                <w:sz w:val="23"/>
                <w:szCs w:val="23"/>
              </w:rPr>
              <w:t>.2019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4961"/>
              <w:gridCol w:w="709"/>
              <w:gridCol w:w="1134"/>
              <w:gridCol w:w="1275"/>
            </w:tblGrid>
            <w:tr w:rsidR="00540FDE" w:rsidRPr="00912D9A" w:rsidTr="00540FDE">
              <w:trPr>
                <w:trHeight w:val="283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242B" w:rsidRPr="00912D9A" w:rsidRDefault="008F242B" w:rsidP="00C20AB6">
                  <w:pPr>
                    <w:rPr>
                      <w:b/>
                      <w:bCs/>
                    </w:rPr>
                  </w:pPr>
                  <w:r w:rsidRPr="00912D9A">
                    <w:rPr>
                      <w:b/>
                      <w:bCs/>
                    </w:rPr>
                    <w:t>Kód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242B" w:rsidRPr="00912D9A" w:rsidRDefault="008F242B" w:rsidP="00C20AB6">
                  <w:pPr>
                    <w:rPr>
                      <w:b/>
                      <w:bCs/>
                    </w:rPr>
                  </w:pPr>
                  <w:r w:rsidRPr="00912D9A">
                    <w:rPr>
                      <w:b/>
                      <w:bCs/>
                    </w:rPr>
                    <w:t>Názov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242B" w:rsidRPr="00912D9A" w:rsidRDefault="00330C94" w:rsidP="00C20AB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242B" w:rsidRPr="00912D9A" w:rsidRDefault="008F242B" w:rsidP="00C20AB6">
                  <w:pPr>
                    <w:rPr>
                      <w:b/>
                      <w:bCs/>
                    </w:rPr>
                  </w:pPr>
                  <w:r w:rsidRPr="00912D9A">
                    <w:rPr>
                      <w:b/>
                      <w:bCs/>
                    </w:rPr>
                    <w:t>Plánovaná hodnota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242B" w:rsidRPr="00912D9A" w:rsidRDefault="008F242B" w:rsidP="00C20AB6">
                  <w:pPr>
                    <w:rPr>
                      <w:b/>
                      <w:bCs/>
                    </w:rPr>
                  </w:pPr>
                  <w:r w:rsidRPr="00912D9A">
                    <w:rPr>
                      <w:b/>
                      <w:bCs/>
                    </w:rPr>
                    <w:t>Dosiahnutá hodnota</w:t>
                  </w:r>
                </w:p>
              </w:tc>
            </w:tr>
            <w:tr w:rsidR="00750940" w:rsidRPr="00912D9A" w:rsidTr="00540FDE">
              <w:trPr>
                <w:trHeight w:val="76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0940" w:rsidRPr="00540FDE" w:rsidRDefault="00750940" w:rsidP="00540FDE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330C94">
                    <w:rPr>
                      <w:rFonts w:ascii="Calibri" w:hAnsi="Calibri"/>
                      <w:sz w:val="22"/>
                      <w:szCs w:val="22"/>
                    </w:rPr>
                    <w:t>P0108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0940" w:rsidRPr="00540FDE" w:rsidRDefault="00750940" w:rsidP="00C20AB6">
                  <w:pPr>
                    <w:rPr>
                      <w:bCs/>
                    </w:rPr>
                  </w:pPr>
                  <w:r w:rsidRPr="00540FDE">
                    <w:rPr>
                      <w:bCs/>
                    </w:rPr>
                    <w:t>Osoby vo veku do 29 rokov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0940" w:rsidRPr="007B50B1" w:rsidRDefault="00750940" w:rsidP="00C20AB6">
                  <w:pPr>
                    <w:rPr>
                      <w:b/>
                      <w:bCs/>
                    </w:rPr>
                  </w:pPr>
                  <w:r w:rsidRPr="007B50B1">
                    <w:t>Počet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0940" w:rsidRPr="00E93BCA" w:rsidRDefault="00750940">
                  <w:pPr>
                    <w:jc w:val="right"/>
                    <w:rPr>
                      <w:rFonts w:ascii="Arial" w:hAnsi="Arial" w:cs="Arial"/>
                    </w:rPr>
                  </w:pPr>
                  <w:r w:rsidRPr="00E93BCA">
                    <w:rPr>
                      <w:rFonts w:ascii="Arial" w:hAnsi="Arial" w:cs="Arial"/>
                    </w:rPr>
                    <w:t>9 920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0940" w:rsidRPr="007C1767" w:rsidRDefault="007C1767" w:rsidP="007C176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7C1767">
                    <w:rPr>
                      <w:rFonts w:ascii="Arial" w:hAnsi="Arial" w:cs="Arial"/>
                      <w:color w:val="000000"/>
                    </w:rPr>
                    <w:t>10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7C1767">
                    <w:rPr>
                      <w:rFonts w:ascii="Arial" w:hAnsi="Arial" w:cs="Arial"/>
                      <w:color w:val="000000"/>
                    </w:rPr>
                    <w:t>570</w:t>
                  </w:r>
                </w:p>
              </w:tc>
            </w:tr>
            <w:tr w:rsidR="00750940" w:rsidRPr="00912D9A" w:rsidTr="00540FDE">
              <w:trPr>
                <w:trHeight w:val="76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0940" w:rsidRPr="00540FDE" w:rsidRDefault="00750940" w:rsidP="00540FDE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330C94">
                    <w:rPr>
                      <w:rFonts w:ascii="Calibri" w:hAnsi="Calibri"/>
                      <w:sz w:val="22"/>
                      <w:szCs w:val="22"/>
                    </w:rPr>
                    <w:t>P0099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0940" w:rsidRPr="00F82E15" w:rsidRDefault="00750940" w:rsidP="00540FDE">
                  <w:pPr>
                    <w:rPr>
                      <w:highlight w:val="yellow"/>
                    </w:rPr>
                  </w:pPr>
                  <w:r w:rsidRPr="00736029">
                    <w:rPr>
                      <w:color w:val="000000"/>
                    </w:rPr>
                    <w:t>Nezamest</w:t>
                  </w:r>
                  <w:r>
                    <w:rPr>
                      <w:color w:val="000000"/>
                    </w:rPr>
                    <w:t xml:space="preserve">naní </w:t>
                  </w:r>
                  <w:r w:rsidRPr="00736029">
                    <w:rPr>
                      <w:color w:val="000000"/>
                    </w:rPr>
                    <w:t xml:space="preserve"> účastníci, ktorí dokončia intervenciu podporovanú z prostriedkov vyčlenených na </w:t>
                  </w:r>
                  <w:r>
                    <w:rPr>
                      <w:color w:val="000000"/>
                    </w:rPr>
                    <w:t>IZM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0940" w:rsidRPr="007B50B1" w:rsidRDefault="00750940" w:rsidP="00C20AB6">
                  <w:r w:rsidRPr="007B50B1">
                    <w:t>Počet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1767" w:rsidRDefault="007C176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  <w:p w:rsidR="00750940" w:rsidRDefault="00750940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r w:rsidR="007C1767">
                    <w:rPr>
                      <w:rFonts w:ascii="Arial" w:hAnsi="Arial" w:cs="Arial"/>
                      <w:color w:val="000000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1767" w:rsidRDefault="007C1767" w:rsidP="007C176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  <w:p w:rsidR="00750940" w:rsidRPr="007C1767" w:rsidRDefault="007C1767" w:rsidP="007C176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7C1767">
                    <w:rPr>
                      <w:rFonts w:ascii="Arial" w:hAnsi="Arial" w:cs="Arial"/>
                      <w:color w:val="000000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7C1767">
                    <w:rPr>
                      <w:rFonts w:ascii="Arial" w:hAnsi="Arial" w:cs="Arial"/>
                      <w:color w:val="000000"/>
                    </w:rPr>
                    <w:t>209</w:t>
                  </w:r>
                </w:p>
              </w:tc>
            </w:tr>
            <w:tr w:rsidR="00750940" w:rsidRPr="00912D9A" w:rsidTr="00540FDE">
              <w:trPr>
                <w:trHeight w:val="76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0940" w:rsidRPr="00F82E15" w:rsidRDefault="00750940" w:rsidP="00540FDE">
                  <w:pPr>
                    <w:jc w:val="center"/>
                    <w:rPr>
                      <w:highlight w:val="yellow"/>
                    </w:rPr>
                  </w:pPr>
                  <w:r w:rsidRPr="00330C94">
                    <w:rPr>
                      <w:rFonts w:ascii="Calibri" w:hAnsi="Calibri"/>
                      <w:sz w:val="22"/>
                      <w:szCs w:val="22"/>
                    </w:rPr>
                    <w:t>P010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0940" w:rsidRPr="00736029" w:rsidRDefault="00750940" w:rsidP="00540FDE">
                  <w:pPr>
                    <w:rPr>
                      <w:color w:val="000000"/>
                    </w:rPr>
                  </w:pPr>
                  <w:r w:rsidRPr="00736029">
                    <w:rPr>
                      <w:color w:val="000000"/>
                    </w:rPr>
                    <w:t>Nezames</w:t>
                  </w:r>
                  <w:r>
                    <w:rPr>
                      <w:color w:val="000000"/>
                    </w:rPr>
                    <w:t xml:space="preserve">tnaní </w:t>
                  </w:r>
                  <w:r w:rsidRPr="00736029">
                    <w:rPr>
                      <w:color w:val="000000"/>
                    </w:rPr>
                    <w:t xml:space="preserve"> účastníci, ktorým bolo v čase odchodu ponúknuté zamestnanie, ďalšie </w:t>
                  </w:r>
                  <w:proofErr w:type="spellStart"/>
                  <w:r w:rsidRPr="00736029">
                    <w:rPr>
                      <w:color w:val="000000"/>
                    </w:rPr>
                    <w:t>vzdel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  <w:r w:rsidRPr="00736029">
                    <w:rPr>
                      <w:color w:val="000000"/>
                    </w:rPr>
                    <w:t>, učňovská príprava alebo stáž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0940" w:rsidRPr="007B50B1" w:rsidRDefault="00750940" w:rsidP="00C20AB6">
                  <w:r w:rsidRPr="007B50B1">
                    <w:t>Počet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0940" w:rsidRDefault="00750940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r w:rsidR="007C1767">
                    <w:rPr>
                      <w:rFonts w:ascii="Arial" w:hAnsi="Arial" w:cs="Arial"/>
                      <w:color w:val="000000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</w:rPr>
                    <w:t>300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1767" w:rsidRDefault="007C1767" w:rsidP="007C176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  <w:p w:rsidR="00750940" w:rsidRPr="007C1767" w:rsidRDefault="007C1767" w:rsidP="007C176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7C1767">
                    <w:rPr>
                      <w:rFonts w:ascii="Arial" w:hAnsi="Arial" w:cs="Arial"/>
                      <w:color w:val="000000"/>
                    </w:rPr>
                    <w:t>6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7C1767">
                    <w:rPr>
                      <w:rFonts w:ascii="Arial" w:hAnsi="Arial" w:cs="Arial"/>
                      <w:color w:val="000000"/>
                    </w:rPr>
                    <w:t>837</w:t>
                  </w:r>
                </w:p>
              </w:tc>
            </w:tr>
            <w:tr w:rsidR="00750940" w:rsidRPr="00912D9A" w:rsidTr="00540FDE">
              <w:trPr>
                <w:trHeight w:val="76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0940" w:rsidRPr="00F82E15" w:rsidRDefault="00750940" w:rsidP="00540FDE">
                  <w:pPr>
                    <w:jc w:val="center"/>
                    <w:rPr>
                      <w:highlight w:val="yellow"/>
                    </w:rPr>
                  </w:pPr>
                  <w:r w:rsidRPr="00330C94">
                    <w:rPr>
                      <w:rFonts w:ascii="Calibri" w:hAnsi="Calibri"/>
                      <w:sz w:val="22"/>
                      <w:szCs w:val="22"/>
                    </w:rPr>
                    <w:t>P010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0940" w:rsidRPr="00736029" w:rsidRDefault="00750940" w:rsidP="00540FDE">
                  <w:pPr>
                    <w:rPr>
                      <w:color w:val="000000"/>
                    </w:rPr>
                  </w:pPr>
                  <w:r w:rsidRPr="00736029">
                    <w:rPr>
                      <w:color w:val="000000"/>
                    </w:rPr>
                    <w:t>Nezamestn</w:t>
                  </w:r>
                  <w:r>
                    <w:rPr>
                      <w:color w:val="000000"/>
                    </w:rPr>
                    <w:t xml:space="preserve">aní </w:t>
                  </w:r>
                  <w:r w:rsidRPr="00736029">
                    <w:rPr>
                      <w:color w:val="000000"/>
                    </w:rPr>
                    <w:t xml:space="preserve"> účastníci, ktorí sú v čase odchodu v procese </w:t>
                  </w:r>
                  <w:proofErr w:type="spellStart"/>
                  <w:r w:rsidRPr="00736029">
                    <w:rPr>
                      <w:color w:val="000000"/>
                    </w:rPr>
                    <w:t>vzdel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  <w:r w:rsidRPr="00736029">
                    <w:rPr>
                      <w:color w:val="000000"/>
                    </w:rPr>
                    <w:t>/odb</w:t>
                  </w:r>
                  <w:r>
                    <w:rPr>
                      <w:color w:val="000000"/>
                    </w:rPr>
                    <w:t>.</w:t>
                  </w:r>
                  <w:r w:rsidRPr="00736029">
                    <w:rPr>
                      <w:color w:val="000000"/>
                    </w:rPr>
                    <w:t xml:space="preserve"> prípravy, alebo získavajú kvalifikáciu alebo sú zamestnaní vrátane </w:t>
                  </w:r>
                  <w:r>
                    <w:rPr>
                      <w:color w:val="000000"/>
                    </w:rPr>
                    <w:t>SZČ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0940" w:rsidRPr="007B50B1" w:rsidRDefault="00750940" w:rsidP="00C20AB6">
                  <w:r>
                    <w:t>Počet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0940" w:rsidRDefault="00750940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r w:rsidR="007C1767">
                    <w:rPr>
                      <w:rFonts w:ascii="Arial" w:hAnsi="Arial" w:cs="Arial"/>
                      <w:color w:val="000000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</w:rPr>
                    <w:t>900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1767" w:rsidRDefault="007C1767" w:rsidP="007C176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  <w:p w:rsidR="00750940" w:rsidRPr="007C1767" w:rsidRDefault="007C1767" w:rsidP="007C176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7C1767">
                    <w:rPr>
                      <w:rFonts w:ascii="Arial" w:hAnsi="Arial" w:cs="Arial"/>
                      <w:color w:val="000000"/>
                    </w:rPr>
                    <w:t>6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bookmarkStart w:id="0" w:name="_GoBack"/>
                  <w:bookmarkEnd w:id="0"/>
                  <w:r w:rsidRPr="007C1767">
                    <w:rPr>
                      <w:rFonts w:ascii="Arial" w:hAnsi="Arial" w:cs="Arial"/>
                      <w:color w:val="000000"/>
                    </w:rPr>
                    <w:t>809</w:t>
                  </w:r>
                </w:p>
              </w:tc>
            </w:tr>
            <w:tr w:rsidR="00E93BCA" w:rsidRPr="00912D9A" w:rsidTr="00093D77">
              <w:trPr>
                <w:trHeight w:val="76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BCA" w:rsidRDefault="00E93BCA">
                  <w:pPr>
                    <w:jc w:val="center"/>
                    <w:rPr>
                      <w:rFonts w:ascii="Arial" w:hAnsi="Arial" w:cs="Arial"/>
                    </w:rPr>
                  </w:pPr>
                  <w:r w:rsidRPr="00540FDE">
                    <w:rPr>
                      <w:rFonts w:ascii="Calibri" w:hAnsi="Calibri"/>
                      <w:sz w:val="22"/>
                      <w:szCs w:val="22"/>
                    </w:rPr>
                    <w:lastRenderedPageBreak/>
                    <w:t>P0038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93BCA" w:rsidRPr="00736029" w:rsidRDefault="00E93BCA" w:rsidP="004E4CD4">
                  <w:pPr>
                    <w:rPr>
                      <w:color w:val="000000"/>
                    </w:rPr>
                  </w:pPr>
                  <w:r w:rsidRPr="00736029">
                    <w:rPr>
                      <w:color w:val="000000"/>
                    </w:rPr>
                    <w:t xml:space="preserve">Dlhodobo </w:t>
                  </w:r>
                  <w:proofErr w:type="spellStart"/>
                  <w:r w:rsidRPr="00736029">
                    <w:rPr>
                      <w:color w:val="000000"/>
                    </w:rPr>
                    <w:t>nezamest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  <w:r w:rsidRPr="00736029">
                    <w:rPr>
                      <w:color w:val="000000"/>
                    </w:rPr>
                    <w:t xml:space="preserve"> účastníci, ktorí dokončia intervenciu podporovanú z prostriedkov vyčlenených na </w:t>
                  </w:r>
                  <w:r>
                    <w:rPr>
                      <w:color w:val="000000"/>
                    </w:rPr>
                    <w:t>IZM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BCA" w:rsidRDefault="00E93BCA">
                  <w:r w:rsidRPr="003B2289">
                    <w:t>Počet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BCA" w:rsidRPr="00E93BCA" w:rsidRDefault="00E93BCA" w:rsidP="00E93BCA">
                  <w:pPr>
                    <w:jc w:val="right"/>
                    <w:rPr>
                      <w:rFonts w:ascii="Arial" w:hAnsi="Arial" w:cs="Arial"/>
                    </w:rPr>
                  </w:pPr>
                  <w:r w:rsidRPr="00E93BCA">
                    <w:rPr>
                      <w:rFonts w:ascii="Arial" w:hAnsi="Arial" w:cs="Arial"/>
                    </w:rPr>
                    <w:t>1 450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BCA" w:rsidRPr="007C1767" w:rsidRDefault="007C1767" w:rsidP="007C176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7C1767">
                    <w:rPr>
                      <w:rFonts w:ascii="Arial" w:hAnsi="Arial" w:cs="Arial"/>
                      <w:color w:val="00000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7C1767">
                    <w:rPr>
                      <w:rFonts w:ascii="Arial" w:hAnsi="Arial" w:cs="Arial"/>
                      <w:color w:val="000000"/>
                    </w:rPr>
                    <w:t>496</w:t>
                  </w:r>
                </w:p>
              </w:tc>
            </w:tr>
            <w:tr w:rsidR="00E93BCA" w:rsidRPr="00912D9A" w:rsidTr="00093D77">
              <w:trPr>
                <w:trHeight w:val="76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BCA" w:rsidRDefault="00E93BCA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P0040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93BCA" w:rsidRPr="00736029" w:rsidRDefault="00E93BCA" w:rsidP="004E4CD4">
                  <w:pPr>
                    <w:rPr>
                      <w:color w:val="000000"/>
                    </w:rPr>
                  </w:pPr>
                  <w:r w:rsidRPr="00736029">
                    <w:rPr>
                      <w:color w:val="000000"/>
                    </w:rPr>
                    <w:t xml:space="preserve">Dlhodobo </w:t>
                  </w:r>
                  <w:proofErr w:type="spellStart"/>
                  <w:r w:rsidRPr="00736029">
                    <w:rPr>
                      <w:color w:val="000000"/>
                    </w:rPr>
                    <w:t>nezamest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  <w:r w:rsidRPr="00736029">
                    <w:rPr>
                      <w:color w:val="000000"/>
                    </w:rPr>
                    <w:t xml:space="preserve"> účastníci, ktorým bolo v čase odchodu ponúknuté zamestnanie, ďalšie vzdelávanie, učňovská príprava alebo stáž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BCA" w:rsidRDefault="00E93BCA">
                  <w:r w:rsidRPr="003B2289">
                    <w:t>Počet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BCA" w:rsidRPr="00E93BCA" w:rsidRDefault="00E93BCA" w:rsidP="00E93BCA">
                  <w:pPr>
                    <w:jc w:val="right"/>
                    <w:rPr>
                      <w:rFonts w:ascii="Arial" w:hAnsi="Arial" w:cs="Arial"/>
                    </w:rPr>
                  </w:pPr>
                  <w:r w:rsidRPr="00E93BCA">
                    <w:rPr>
                      <w:rFonts w:ascii="Arial" w:hAnsi="Arial" w:cs="Arial"/>
                    </w:rPr>
                    <w:t>950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BCA" w:rsidRPr="007C1767" w:rsidRDefault="007C1767" w:rsidP="007C176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7C1767">
                    <w:rPr>
                      <w:rFonts w:ascii="Arial" w:hAnsi="Arial" w:cs="Arial"/>
                      <w:color w:val="00000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7C1767">
                    <w:rPr>
                      <w:rFonts w:ascii="Arial" w:hAnsi="Arial" w:cs="Arial"/>
                      <w:color w:val="000000"/>
                    </w:rPr>
                    <w:t>670</w:t>
                  </w:r>
                </w:p>
              </w:tc>
            </w:tr>
            <w:tr w:rsidR="00E93BCA" w:rsidRPr="00912D9A" w:rsidTr="00093D77">
              <w:trPr>
                <w:trHeight w:val="76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BCA" w:rsidRDefault="00E93BCA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P0039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93BCA" w:rsidRPr="00736029" w:rsidRDefault="00E93BCA" w:rsidP="004E4CD4">
                  <w:pPr>
                    <w:rPr>
                      <w:color w:val="000000"/>
                    </w:rPr>
                  </w:pPr>
                  <w:r w:rsidRPr="00736029">
                    <w:rPr>
                      <w:color w:val="000000"/>
                    </w:rPr>
                    <w:t>Dlhodobo nezamestnaní účastníci, ktorí sú v čase odchodu v procese vzdelávania/odb</w:t>
                  </w:r>
                  <w:r>
                    <w:rPr>
                      <w:color w:val="000000"/>
                    </w:rPr>
                    <w:t>.</w:t>
                  </w:r>
                  <w:r w:rsidRPr="00736029">
                    <w:rPr>
                      <w:color w:val="000000"/>
                    </w:rPr>
                    <w:t xml:space="preserve"> prípravy, alebo získavajú kvalifikáciu alebo sú zamestnaní vrátane </w:t>
                  </w:r>
                  <w:r>
                    <w:rPr>
                      <w:color w:val="000000"/>
                    </w:rPr>
                    <w:t>SZČ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BCA" w:rsidRPr="007B50B1" w:rsidRDefault="00E93BCA" w:rsidP="00C20AB6">
                  <w:r w:rsidRPr="007B50B1">
                    <w:t>Počet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BCA" w:rsidRPr="00E93BCA" w:rsidRDefault="00E93BCA" w:rsidP="00E93BCA">
                  <w:pPr>
                    <w:jc w:val="right"/>
                    <w:rPr>
                      <w:rFonts w:ascii="Arial" w:hAnsi="Arial" w:cs="Arial"/>
                    </w:rPr>
                  </w:pPr>
                  <w:r w:rsidRPr="00E93BCA">
                    <w:rPr>
                      <w:rFonts w:ascii="Arial" w:hAnsi="Arial" w:cs="Arial"/>
                    </w:rPr>
                    <w:t>990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BCA" w:rsidRPr="007C1767" w:rsidRDefault="007C1767" w:rsidP="007C176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7C1767">
                    <w:rPr>
                      <w:rFonts w:ascii="Arial" w:hAnsi="Arial" w:cs="Arial"/>
                      <w:color w:val="00000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7C1767">
                    <w:rPr>
                      <w:rFonts w:ascii="Arial" w:hAnsi="Arial" w:cs="Arial"/>
                      <w:color w:val="000000"/>
                    </w:rPr>
                    <w:t>649</w:t>
                  </w:r>
                </w:p>
              </w:tc>
            </w:tr>
            <w:tr w:rsidR="00E93BCA" w:rsidRPr="00912D9A" w:rsidTr="00093D77">
              <w:trPr>
                <w:trHeight w:val="76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BCA" w:rsidRDefault="00E93BCA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P0639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BCA" w:rsidRPr="00736029" w:rsidRDefault="00E93BCA" w:rsidP="004E4CD4">
                  <w:pPr>
                    <w:rPr>
                      <w:iCs/>
                      <w:color w:val="000000"/>
                    </w:rPr>
                  </w:pPr>
                  <w:r w:rsidRPr="00736029">
                    <w:rPr>
                      <w:iCs/>
                      <w:color w:val="000000"/>
                    </w:rPr>
                    <w:t xml:space="preserve">Účastníci, ktorí </w:t>
                  </w:r>
                  <w:r>
                    <w:rPr>
                      <w:iCs/>
                      <w:color w:val="000000"/>
                    </w:rPr>
                    <w:t>6</w:t>
                  </w:r>
                  <w:r w:rsidRPr="00736029">
                    <w:rPr>
                      <w:iCs/>
                      <w:color w:val="000000"/>
                    </w:rPr>
                    <w:t xml:space="preserve"> mesiacov po odchode absolvujú ďalšie vzdelávanie, program odb</w:t>
                  </w:r>
                  <w:r>
                    <w:rPr>
                      <w:iCs/>
                      <w:color w:val="000000"/>
                    </w:rPr>
                    <w:t xml:space="preserve">. </w:t>
                  </w:r>
                  <w:r w:rsidRPr="00736029">
                    <w:rPr>
                      <w:iCs/>
                      <w:color w:val="000000"/>
                    </w:rPr>
                    <w:t>prípravy vedúci k získaniu kvalifikácie, učňovskú prípravu alebo stáž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BCA" w:rsidRPr="007B50B1" w:rsidRDefault="00E93BCA" w:rsidP="00C20AB6">
                  <w:r>
                    <w:t>Počet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BCA" w:rsidRPr="00E93BCA" w:rsidRDefault="00E93BCA" w:rsidP="00E93BCA">
                  <w:pPr>
                    <w:jc w:val="right"/>
                    <w:rPr>
                      <w:rFonts w:ascii="Arial" w:hAnsi="Arial" w:cs="Arial"/>
                    </w:rPr>
                  </w:pPr>
                  <w:r w:rsidRPr="00E93BCA">
                    <w:rPr>
                      <w:rFonts w:ascii="Arial" w:hAnsi="Arial" w:cs="Arial"/>
                    </w:rPr>
                    <w:t>194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BCA" w:rsidRPr="007C1767" w:rsidRDefault="007C1767" w:rsidP="007C176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7C1767">
                    <w:rPr>
                      <w:rFonts w:ascii="Arial" w:hAnsi="Arial" w:cs="Arial"/>
                      <w:color w:val="000000"/>
                    </w:rPr>
                    <w:t>60</w:t>
                  </w:r>
                </w:p>
              </w:tc>
            </w:tr>
            <w:tr w:rsidR="00E93BCA" w:rsidRPr="00912D9A" w:rsidTr="00093D77">
              <w:trPr>
                <w:trHeight w:val="76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BCA" w:rsidRDefault="00E93BCA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P0637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BCA" w:rsidRPr="00736029" w:rsidRDefault="00E93BCA" w:rsidP="00330C94">
                  <w:pPr>
                    <w:rPr>
                      <w:iCs/>
                      <w:color w:val="000000"/>
                    </w:rPr>
                  </w:pPr>
                  <w:r w:rsidRPr="00736029">
                    <w:rPr>
                      <w:iCs/>
                      <w:color w:val="000000"/>
                    </w:rPr>
                    <w:t xml:space="preserve">Účastníci, ktorí sú </w:t>
                  </w:r>
                  <w:r>
                    <w:rPr>
                      <w:iCs/>
                      <w:color w:val="000000"/>
                    </w:rPr>
                    <w:t xml:space="preserve">6 </w:t>
                  </w:r>
                  <w:r w:rsidRPr="00736029">
                    <w:rPr>
                      <w:iCs/>
                      <w:color w:val="000000"/>
                    </w:rPr>
                    <w:t>mesiacov po odchode zamestnaní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BCA" w:rsidRPr="007B50B1" w:rsidRDefault="00E93BCA" w:rsidP="00C20AB6">
                  <w:r>
                    <w:t>Počet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BCA" w:rsidRPr="00E93BCA" w:rsidRDefault="00E93BCA" w:rsidP="00E93BCA">
                  <w:pPr>
                    <w:jc w:val="right"/>
                    <w:rPr>
                      <w:rFonts w:ascii="Arial" w:hAnsi="Arial" w:cs="Arial"/>
                    </w:rPr>
                  </w:pPr>
                  <w:r w:rsidRPr="00E93BCA">
                    <w:rPr>
                      <w:rFonts w:ascii="Arial" w:hAnsi="Arial" w:cs="Arial"/>
                    </w:rPr>
                    <w:t>2 400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BCA" w:rsidRPr="007C1767" w:rsidRDefault="007C1767" w:rsidP="007C176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7C1767">
                    <w:rPr>
                      <w:rFonts w:ascii="Arial" w:hAnsi="Arial" w:cs="Arial"/>
                      <w:color w:val="000000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7C1767">
                    <w:rPr>
                      <w:rFonts w:ascii="Arial" w:hAnsi="Arial" w:cs="Arial"/>
                      <w:color w:val="000000"/>
                    </w:rPr>
                    <w:t>034</w:t>
                  </w:r>
                </w:p>
              </w:tc>
            </w:tr>
            <w:tr w:rsidR="00E93BCA" w:rsidTr="00093D77">
              <w:trPr>
                <w:trHeight w:val="76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BCA" w:rsidRDefault="00E93BCA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P0636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BCA" w:rsidRPr="00736029" w:rsidRDefault="00E93BCA" w:rsidP="00DF3C27">
                  <w:pPr>
                    <w:rPr>
                      <w:iCs/>
                      <w:color w:val="000000"/>
                    </w:rPr>
                  </w:pPr>
                  <w:r w:rsidRPr="00736029">
                    <w:rPr>
                      <w:iCs/>
                      <w:color w:val="000000"/>
                    </w:rPr>
                    <w:t xml:space="preserve">Účastníci, ktorí sú </w:t>
                  </w:r>
                  <w:r>
                    <w:rPr>
                      <w:iCs/>
                      <w:color w:val="000000"/>
                    </w:rPr>
                    <w:t>6</w:t>
                  </w:r>
                  <w:r w:rsidRPr="00736029">
                    <w:rPr>
                      <w:iCs/>
                      <w:color w:val="000000"/>
                    </w:rPr>
                    <w:t xml:space="preserve"> mesiacov po odchode </w:t>
                  </w:r>
                  <w:r>
                    <w:rPr>
                      <w:iCs/>
                      <w:color w:val="000000"/>
                    </w:rPr>
                    <w:t>SZČ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BCA" w:rsidRPr="007B50B1" w:rsidRDefault="00E93BCA" w:rsidP="00C20AB6">
                  <w:r w:rsidRPr="007B50B1">
                    <w:t>Počet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BCA" w:rsidRPr="00E93BCA" w:rsidRDefault="00E93BCA" w:rsidP="00E93BCA">
                  <w:pPr>
                    <w:jc w:val="right"/>
                    <w:rPr>
                      <w:rFonts w:ascii="Arial" w:hAnsi="Arial" w:cs="Arial"/>
                    </w:rPr>
                  </w:pPr>
                  <w:r w:rsidRPr="00E93BCA">
                    <w:rPr>
                      <w:rFonts w:ascii="Arial" w:hAnsi="Arial" w:cs="Arial"/>
                    </w:rPr>
                    <w:t>35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BCA" w:rsidRPr="007C1767" w:rsidRDefault="007C1767" w:rsidP="007C176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7C1767">
                    <w:rPr>
                      <w:rFonts w:ascii="Arial" w:hAnsi="Arial" w:cs="Arial"/>
                      <w:color w:val="000000"/>
                    </w:rPr>
                    <w:t>50</w:t>
                  </w:r>
                </w:p>
              </w:tc>
            </w:tr>
          </w:tbl>
          <w:p w:rsidR="00330C94" w:rsidRPr="00B56C6E" w:rsidRDefault="00330C94" w:rsidP="007B50B1">
            <w:pPr>
              <w:jc w:val="both"/>
              <w:rPr>
                <w:b/>
                <w:i/>
                <w:sz w:val="23"/>
                <w:szCs w:val="23"/>
                <w:lang w:eastAsia="sk-SK"/>
              </w:rPr>
            </w:pPr>
          </w:p>
        </w:tc>
      </w:tr>
      <w:tr w:rsidR="007B50B1" w:rsidRPr="00C5077F" w:rsidTr="00330C94">
        <w:tc>
          <w:tcPr>
            <w:tcW w:w="9212" w:type="dxa"/>
          </w:tcPr>
          <w:p w:rsidR="007B50B1" w:rsidRPr="00135E54" w:rsidRDefault="007B50B1" w:rsidP="007B50B1">
            <w:pPr>
              <w:jc w:val="both"/>
              <w:rPr>
                <w:sz w:val="22"/>
                <w:szCs w:val="22"/>
              </w:rPr>
            </w:pPr>
          </w:p>
        </w:tc>
      </w:tr>
      <w:tr w:rsidR="00E93BCA" w:rsidRPr="00C5077F" w:rsidTr="00330C94">
        <w:tc>
          <w:tcPr>
            <w:tcW w:w="9212" w:type="dxa"/>
          </w:tcPr>
          <w:p w:rsidR="00E93BCA" w:rsidRPr="00135E54" w:rsidRDefault="00E93BCA" w:rsidP="007B50B1">
            <w:pPr>
              <w:jc w:val="both"/>
              <w:rPr>
                <w:sz w:val="22"/>
                <w:szCs w:val="22"/>
              </w:rPr>
            </w:pPr>
          </w:p>
        </w:tc>
      </w:tr>
      <w:tr w:rsidR="00B56C6E" w:rsidRPr="00C5077F" w:rsidTr="00330C94">
        <w:tc>
          <w:tcPr>
            <w:tcW w:w="9212" w:type="dxa"/>
          </w:tcPr>
          <w:p w:rsidR="00B56C6E" w:rsidRPr="00B56C6E" w:rsidRDefault="00B56C6E" w:rsidP="00B56C6E">
            <w:pPr>
              <w:pStyle w:val="Odsekzoznamu"/>
              <w:numPr>
                <w:ilvl w:val="0"/>
                <w:numId w:val="1"/>
              </w:numPr>
              <w:jc w:val="both"/>
              <w:rPr>
                <w:b/>
                <w:i/>
                <w:sz w:val="23"/>
                <w:szCs w:val="23"/>
                <w:lang w:eastAsia="sk-SK"/>
              </w:rPr>
            </w:pPr>
            <w:r w:rsidRPr="00B56C6E">
              <w:rPr>
                <w:rFonts w:ascii="Verdana" w:hAnsi="Verdana"/>
                <w:b/>
                <w:i/>
              </w:rPr>
              <w:t>Nadväznosť (trvalá/následná udržateľnosť výsledkov projektu)</w:t>
            </w:r>
          </w:p>
        </w:tc>
      </w:tr>
      <w:tr w:rsidR="00B56C6E" w:rsidRPr="00C5077F" w:rsidTr="00330C94">
        <w:tc>
          <w:tcPr>
            <w:tcW w:w="9212" w:type="dxa"/>
          </w:tcPr>
          <w:p w:rsidR="00B56C6E" w:rsidRDefault="00234E6E" w:rsidP="00B576EF">
            <w:pPr>
              <w:jc w:val="both"/>
              <w:rPr>
                <w:sz w:val="23"/>
                <w:szCs w:val="23"/>
                <w:lang w:eastAsia="sk-SK"/>
              </w:rPr>
            </w:pPr>
            <w:r w:rsidRPr="007B50B1">
              <w:rPr>
                <w:sz w:val="23"/>
                <w:szCs w:val="23"/>
                <w:lang w:eastAsia="sk-SK"/>
              </w:rPr>
              <w:t>Realizáci</w:t>
            </w:r>
            <w:r w:rsidR="00F14A37" w:rsidRPr="007B50B1">
              <w:rPr>
                <w:sz w:val="23"/>
                <w:szCs w:val="23"/>
                <w:lang w:eastAsia="sk-SK"/>
              </w:rPr>
              <w:t>a</w:t>
            </w:r>
            <w:r w:rsidRPr="007B50B1">
              <w:rPr>
                <w:sz w:val="23"/>
                <w:szCs w:val="23"/>
                <w:lang w:eastAsia="sk-SK"/>
              </w:rPr>
              <w:t xml:space="preserve"> národného projektu </w:t>
            </w:r>
            <w:r w:rsidR="00750940">
              <w:rPr>
                <w:sz w:val="23"/>
                <w:szCs w:val="23"/>
                <w:lang w:eastAsia="sk-SK"/>
              </w:rPr>
              <w:t xml:space="preserve">Praxou k zamestnaniu </w:t>
            </w:r>
            <w:r w:rsidRPr="007B50B1">
              <w:rPr>
                <w:sz w:val="23"/>
                <w:szCs w:val="23"/>
                <w:lang w:eastAsia="sk-SK"/>
              </w:rPr>
              <w:t>prisp</w:t>
            </w:r>
            <w:r w:rsidR="007B50B1">
              <w:rPr>
                <w:sz w:val="23"/>
                <w:szCs w:val="23"/>
                <w:lang w:eastAsia="sk-SK"/>
              </w:rPr>
              <w:t>ela</w:t>
            </w:r>
            <w:r w:rsidR="00CA34F9">
              <w:rPr>
                <w:sz w:val="23"/>
                <w:szCs w:val="23"/>
                <w:lang w:eastAsia="sk-SK"/>
              </w:rPr>
              <w:t xml:space="preserve"> najmä</w:t>
            </w:r>
            <w:r w:rsidRPr="007B50B1">
              <w:rPr>
                <w:sz w:val="23"/>
                <w:szCs w:val="23"/>
                <w:lang w:eastAsia="sk-SK"/>
              </w:rPr>
              <w:t xml:space="preserve"> k: </w:t>
            </w:r>
          </w:p>
          <w:p w:rsidR="00CA34F9" w:rsidRPr="00750940" w:rsidRDefault="00CA34F9" w:rsidP="00750940">
            <w:pPr>
              <w:pStyle w:val="Odsekzoznamu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sz w:val="23"/>
                <w:szCs w:val="23"/>
                <w:lang w:eastAsia="sk-SK"/>
              </w:rPr>
            </w:pPr>
            <w:r w:rsidRPr="00750940">
              <w:rPr>
                <w:sz w:val="23"/>
                <w:szCs w:val="23"/>
                <w:lang w:eastAsia="sk-SK"/>
              </w:rPr>
              <w:t xml:space="preserve">zvýšeniu možnosti uplatnenia mladých ľudí na </w:t>
            </w:r>
            <w:r w:rsidR="00750940" w:rsidRPr="00750940">
              <w:rPr>
                <w:sz w:val="23"/>
                <w:szCs w:val="23"/>
                <w:lang w:eastAsia="sk-SK"/>
              </w:rPr>
              <w:t>TP</w:t>
            </w:r>
            <w:r w:rsidRPr="00750940">
              <w:rPr>
                <w:sz w:val="23"/>
                <w:szCs w:val="23"/>
                <w:lang w:eastAsia="sk-SK"/>
              </w:rPr>
              <w:t xml:space="preserve"> prostredníctvom získania zručností a pracovných návykov formou</w:t>
            </w:r>
            <w:r w:rsidRPr="00750940">
              <w:rPr>
                <w:sz w:val="23"/>
                <w:szCs w:val="23"/>
                <w:lang w:eastAsia="sk-SK"/>
              </w:rPr>
              <w:t xml:space="preserve"> </w:t>
            </w:r>
            <w:r w:rsidRPr="00750940">
              <w:rPr>
                <w:sz w:val="23"/>
                <w:szCs w:val="23"/>
                <w:lang w:eastAsia="sk-SK"/>
              </w:rPr>
              <w:t>mentorovaného zapracovania a praxe;</w:t>
            </w:r>
          </w:p>
          <w:p w:rsidR="00CA34F9" w:rsidRPr="00750940" w:rsidRDefault="00CA34F9" w:rsidP="00750940">
            <w:pPr>
              <w:pStyle w:val="Odsekzoznamu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sz w:val="23"/>
                <w:szCs w:val="23"/>
                <w:lang w:eastAsia="sk-SK"/>
              </w:rPr>
            </w:pPr>
            <w:r w:rsidRPr="00750940">
              <w:rPr>
                <w:sz w:val="23"/>
                <w:szCs w:val="23"/>
                <w:lang w:eastAsia="sk-SK"/>
              </w:rPr>
              <w:t xml:space="preserve">zvýšeniu motivácie zamestnávateľov vytvárať pracovné miesta </w:t>
            </w:r>
            <w:r w:rsidRPr="00750940">
              <w:rPr>
                <w:sz w:val="23"/>
                <w:szCs w:val="23"/>
                <w:lang w:eastAsia="sk-SK"/>
              </w:rPr>
              <w:t xml:space="preserve">(PM) </w:t>
            </w:r>
            <w:r w:rsidRPr="00750940">
              <w:rPr>
                <w:sz w:val="23"/>
                <w:szCs w:val="23"/>
                <w:lang w:eastAsia="sk-SK"/>
              </w:rPr>
              <w:t>pre mladých ľudí, najmä v okresoch s vyššou mierou evidovanej nezamestnanosti, ako je celoslovenský</w:t>
            </w:r>
            <w:r w:rsidRPr="00750940">
              <w:rPr>
                <w:sz w:val="23"/>
                <w:szCs w:val="23"/>
                <w:lang w:eastAsia="sk-SK"/>
              </w:rPr>
              <w:t xml:space="preserve"> priemer ako aj  </w:t>
            </w:r>
            <w:r w:rsidRPr="00750940">
              <w:rPr>
                <w:sz w:val="23"/>
                <w:szCs w:val="23"/>
                <w:lang w:eastAsia="sk-SK"/>
              </w:rPr>
              <w:t xml:space="preserve">zvýšeniu počtu vytvorených </w:t>
            </w:r>
            <w:r w:rsidRPr="00750940">
              <w:rPr>
                <w:sz w:val="23"/>
                <w:szCs w:val="23"/>
                <w:lang w:eastAsia="sk-SK"/>
              </w:rPr>
              <w:t>PM</w:t>
            </w:r>
            <w:r w:rsidRPr="00750940">
              <w:rPr>
                <w:sz w:val="23"/>
                <w:szCs w:val="23"/>
                <w:lang w:eastAsia="sk-SK"/>
              </w:rPr>
              <w:t xml:space="preserve"> u zamestnávateľov pre mladých ľudí;</w:t>
            </w:r>
          </w:p>
          <w:p w:rsidR="00CA34F9" w:rsidRPr="00CA34F9" w:rsidRDefault="00CA34F9" w:rsidP="00750940">
            <w:pPr>
              <w:pStyle w:val="Odsekzoznamu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sz w:val="23"/>
                <w:szCs w:val="23"/>
                <w:lang w:eastAsia="sk-SK"/>
              </w:rPr>
            </w:pPr>
            <w:r w:rsidRPr="00CA34F9">
              <w:rPr>
                <w:sz w:val="23"/>
                <w:szCs w:val="23"/>
                <w:lang w:eastAsia="sk-SK"/>
              </w:rPr>
              <w:t>zvýšeniu záujmu zamestnávateľov, verejného sektora a mimovládnych organizácií o spoluprácu s úradmi pri zamestnávaní mladých ľudí;</w:t>
            </w:r>
          </w:p>
          <w:p w:rsidR="00CA34F9" w:rsidRPr="00CA34F9" w:rsidRDefault="00CA34F9" w:rsidP="00750940">
            <w:pPr>
              <w:pStyle w:val="Odsekzoznamu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sz w:val="23"/>
                <w:szCs w:val="23"/>
                <w:lang w:eastAsia="sk-SK"/>
              </w:rPr>
            </w:pPr>
            <w:r w:rsidRPr="00CA34F9">
              <w:rPr>
                <w:sz w:val="23"/>
                <w:szCs w:val="23"/>
                <w:lang w:eastAsia="sk-SK"/>
              </w:rPr>
              <w:t>rozvoju miestnej a regionálnej zamestnanosti.</w:t>
            </w:r>
          </w:p>
          <w:p w:rsidR="00CA34F9" w:rsidRPr="00CA34F9" w:rsidRDefault="00CA34F9" w:rsidP="00CA34F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CA34F9">
              <w:rPr>
                <w:sz w:val="23"/>
                <w:szCs w:val="23"/>
                <w:lang w:eastAsia="sk-SK"/>
              </w:rPr>
              <w:t>Realizácia projektu podpor</w:t>
            </w:r>
            <w:r w:rsidR="00750940">
              <w:rPr>
                <w:sz w:val="23"/>
                <w:szCs w:val="23"/>
                <w:lang w:eastAsia="sk-SK"/>
              </w:rPr>
              <w:t>ila</w:t>
            </w:r>
            <w:r w:rsidRPr="00CA34F9">
              <w:rPr>
                <w:sz w:val="23"/>
                <w:szCs w:val="23"/>
                <w:lang w:eastAsia="sk-SK"/>
              </w:rPr>
              <w:t xml:space="preserve"> zlepšenie predpokladov integrovať mladých nezamestnaných ľudí</w:t>
            </w:r>
            <w:r w:rsidR="00750940">
              <w:rPr>
                <w:sz w:val="23"/>
                <w:szCs w:val="23"/>
                <w:lang w:eastAsia="sk-SK"/>
              </w:rPr>
              <w:t xml:space="preserve"> do 29 rokov</w:t>
            </w:r>
            <w:r w:rsidRPr="00CA34F9">
              <w:rPr>
                <w:sz w:val="23"/>
                <w:szCs w:val="23"/>
                <w:lang w:eastAsia="sk-SK"/>
              </w:rPr>
              <w:t xml:space="preserve"> do pracovného procesu</w:t>
            </w:r>
            <w:r w:rsidR="00750940">
              <w:rPr>
                <w:sz w:val="23"/>
                <w:szCs w:val="23"/>
                <w:lang w:eastAsia="sk-SK"/>
              </w:rPr>
              <w:t xml:space="preserve">, </w:t>
            </w:r>
            <w:r w:rsidRPr="00CA34F9">
              <w:rPr>
                <w:sz w:val="23"/>
                <w:szCs w:val="23"/>
                <w:lang w:eastAsia="sk-SK"/>
              </w:rPr>
              <w:t xml:space="preserve">prispôsobiť zručnosti pracovnej sily potrebám trhu práce, získať </w:t>
            </w:r>
            <w:r w:rsidR="00750940">
              <w:rPr>
                <w:sz w:val="23"/>
                <w:szCs w:val="23"/>
                <w:lang w:eastAsia="sk-SK"/>
              </w:rPr>
              <w:t xml:space="preserve">mladým ľudom </w:t>
            </w:r>
            <w:r w:rsidRPr="00CA34F9">
              <w:rPr>
                <w:sz w:val="23"/>
                <w:szCs w:val="23"/>
                <w:lang w:eastAsia="sk-SK"/>
              </w:rPr>
              <w:t>prax a overiť si teoretické vedomosti v praxi, zlepš</w:t>
            </w:r>
            <w:r w:rsidR="00750940">
              <w:rPr>
                <w:sz w:val="23"/>
                <w:szCs w:val="23"/>
                <w:lang w:eastAsia="sk-SK"/>
              </w:rPr>
              <w:t>iť</w:t>
            </w:r>
            <w:r w:rsidRPr="00CA34F9">
              <w:rPr>
                <w:sz w:val="23"/>
                <w:szCs w:val="23"/>
                <w:lang w:eastAsia="sk-SK"/>
              </w:rPr>
              <w:t xml:space="preserve"> ich prístup ku</w:t>
            </w:r>
          </w:p>
          <w:p w:rsidR="00CA34F9" w:rsidRPr="00CA34F9" w:rsidRDefault="00CA34F9" w:rsidP="00CA34F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CA34F9">
              <w:rPr>
                <w:sz w:val="23"/>
                <w:szCs w:val="23"/>
                <w:lang w:eastAsia="sk-SK"/>
              </w:rPr>
              <w:t>kvalitnejším pracovným miestam</w:t>
            </w:r>
            <w:r w:rsidR="00750940">
              <w:rPr>
                <w:sz w:val="23"/>
                <w:szCs w:val="23"/>
                <w:lang w:eastAsia="sk-SK"/>
              </w:rPr>
              <w:t>.</w:t>
            </w:r>
          </w:p>
          <w:p w:rsidR="0029065E" w:rsidRPr="00BB4785" w:rsidRDefault="00750940" w:rsidP="00750940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>
              <w:rPr>
                <w:sz w:val="23"/>
                <w:szCs w:val="23"/>
                <w:lang w:eastAsia="sk-SK"/>
              </w:rPr>
              <w:t xml:space="preserve">     </w:t>
            </w:r>
            <w:r w:rsidR="00CA34F9" w:rsidRPr="00CA34F9">
              <w:rPr>
                <w:sz w:val="23"/>
                <w:szCs w:val="23"/>
                <w:lang w:eastAsia="sk-SK"/>
              </w:rPr>
              <w:t>Udržateľnosť výsledkov projektu taktiež spočíva v investícii do mladých ľudí, ktorí majú pracovný život pred sebou a realizované AOTP im</w:t>
            </w:r>
            <w:r w:rsidR="00CA34F9">
              <w:rPr>
                <w:sz w:val="23"/>
                <w:szCs w:val="23"/>
                <w:lang w:eastAsia="sk-SK"/>
              </w:rPr>
              <w:t xml:space="preserve"> </w:t>
            </w:r>
            <w:r w:rsidR="00CA34F9" w:rsidRPr="00CA34F9">
              <w:rPr>
                <w:sz w:val="23"/>
                <w:szCs w:val="23"/>
                <w:lang w:eastAsia="sk-SK"/>
              </w:rPr>
              <w:t xml:space="preserve">napomôže k zvýšeniu ich uplatniteľnosti na trhu práce. </w:t>
            </w:r>
            <w:r>
              <w:rPr>
                <w:sz w:val="23"/>
                <w:szCs w:val="23"/>
                <w:lang w:eastAsia="sk-SK"/>
              </w:rPr>
              <w:t xml:space="preserve">Z dôvodu pretrvávajúceho záujmu o tento nástroj AOTP zo strany zamestnávateľov aj </w:t>
            </w:r>
            <w:proofErr w:type="spellStart"/>
            <w:r>
              <w:rPr>
                <w:sz w:val="23"/>
                <w:szCs w:val="23"/>
                <w:lang w:eastAsia="sk-SK"/>
              </w:rPr>
              <w:t>UoZ</w:t>
            </w:r>
            <w:proofErr w:type="spellEnd"/>
            <w:r>
              <w:rPr>
                <w:sz w:val="23"/>
                <w:szCs w:val="23"/>
                <w:lang w:eastAsia="sk-SK"/>
              </w:rPr>
              <w:t xml:space="preserve"> bol schválený a od 21.8.2019 sa implementuje NP Praxou k zamestnaniu 2.</w:t>
            </w:r>
          </w:p>
        </w:tc>
      </w:tr>
      <w:tr w:rsidR="00B56C6E" w:rsidRPr="00C5077F" w:rsidTr="00330C94">
        <w:tc>
          <w:tcPr>
            <w:tcW w:w="9212" w:type="dxa"/>
          </w:tcPr>
          <w:p w:rsidR="00B56C6E" w:rsidRPr="00B56C6E" w:rsidRDefault="00B56C6E" w:rsidP="00B576EF">
            <w:pPr>
              <w:jc w:val="both"/>
              <w:rPr>
                <w:rFonts w:ascii="Verdana" w:hAnsi="Verdana"/>
                <w:b/>
                <w:i/>
                <w:lang w:eastAsia="sk-SK"/>
              </w:rPr>
            </w:pPr>
            <w:r w:rsidRPr="00B56C6E">
              <w:rPr>
                <w:rFonts w:ascii="Verdana" w:hAnsi="Verdana"/>
                <w:b/>
                <w:i/>
                <w:lang w:eastAsia="sk-SK"/>
              </w:rPr>
              <w:t>Fakultatívne položky:</w:t>
            </w:r>
          </w:p>
        </w:tc>
      </w:tr>
      <w:tr w:rsidR="00B56C6E" w:rsidRPr="00C5077F" w:rsidTr="00330C94">
        <w:tc>
          <w:tcPr>
            <w:tcW w:w="9212" w:type="dxa"/>
          </w:tcPr>
          <w:p w:rsidR="00B56C6E" w:rsidRPr="00B56C6E" w:rsidRDefault="00B56C6E" w:rsidP="00B56C6E">
            <w:pPr>
              <w:pStyle w:val="Odsekzoznamu"/>
              <w:numPr>
                <w:ilvl w:val="0"/>
                <w:numId w:val="31"/>
              </w:numPr>
              <w:jc w:val="both"/>
              <w:rPr>
                <w:rFonts w:ascii="Verdana" w:hAnsi="Verdana"/>
                <w:b/>
                <w:i/>
                <w:lang w:eastAsia="sk-SK"/>
              </w:rPr>
            </w:pPr>
            <w:r w:rsidRPr="00B56C6E">
              <w:rPr>
                <w:rFonts w:ascii="Verdana" w:hAnsi="Verdana"/>
                <w:b/>
                <w:i/>
                <w:lang w:eastAsia="sk-SK"/>
              </w:rPr>
              <w:t>Problémy zistené pri aplikácii</w:t>
            </w:r>
          </w:p>
        </w:tc>
      </w:tr>
      <w:tr w:rsidR="00B56C6E" w:rsidRPr="00C5077F" w:rsidTr="00330C94">
        <w:tc>
          <w:tcPr>
            <w:tcW w:w="9212" w:type="dxa"/>
          </w:tcPr>
          <w:p w:rsidR="00B56C6E" w:rsidRPr="00F82E15" w:rsidRDefault="00B56C6E" w:rsidP="00B576EF">
            <w:pPr>
              <w:jc w:val="both"/>
              <w:rPr>
                <w:rFonts w:ascii="Verdana" w:hAnsi="Verdana"/>
                <w:b/>
                <w:i/>
                <w:highlight w:val="yellow"/>
                <w:lang w:eastAsia="sk-SK"/>
              </w:rPr>
            </w:pPr>
          </w:p>
          <w:p w:rsidR="002B0D76" w:rsidRDefault="002B0D76" w:rsidP="00A433BA">
            <w:pPr>
              <w:jc w:val="both"/>
              <w:rPr>
                <w:sz w:val="23"/>
                <w:szCs w:val="23"/>
                <w:lang w:eastAsia="sk-SK"/>
              </w:rPr>
            </w:pPr>
            <w:r>
              <w:rPr>
                <w:sz w:val="23"/>
                <w:szCs w:val="23"/>
                <w:lang w:eastAsia="sk-SK"/>
              </w:rPr>
              <w:t>D</w:t>
            </w:r>
            <w:r w:rsidRPr="002B0D76">
              <w:rPr>
                <w:sz w:val="23"/>
                <w:szCs w:val="23"/>
                <w:lang w:eastAsia="sk-SK"/>
              </w:rPr>
              <w:t>odat</w:t>
            </w:r>
            <w:r>
              <w:rPr>
                <w:sz w:val="23"/>
                <w:szCs w:val="23"/>
                <w:lang w:eastAsia="sk-SK"/>
              </w:rPr>
              <w:t>kom</w:t>
            </w:r>
            <w:r w:rsidRPr="002B0D76">
              <w:rPr>
                <w:sz w:val="23"/>
                <w:szCs w:val="23"/>
                <w:lang w:eastAsia="sk-SK"/>
              </w:rPr>
              <w:t xml:space="preserve"> č. 2 zo dňa 16. 2. 2017</w:t>
            </w:r>
            <w:r>
              <w:rPr>
                <w:sz w:val="23"/>
                <w:szCs w:val="23"/>
                <w:lang w:eastAsia="sk-SK"/>
              </w:rPr>
              <w:t xml:space="preserve"> bola</w:t>
            </w:r>
            <w:r w:rsidRPr="002B0D76">
              <w:rPr>
                <w:sz w:val="23"/>
                <w:szCs w:val="23"/>
                <w:lang w:eastAsia="sk-SK"/>
              </w:rPr>
              <w:t xml:space="preserve"> zníže</w:t>
            </w:r>
            <w:r>
              <w:rPr>
                <w:sz w:val="23"/>
                <w:szCs w:val="23"/>
                <w:lang w:eastAsia="sk-SK"/>
              </w:rPr>
              <w:t>ná</w:t>
            </w:r>
            <w:r w:rsidRPr="002B0D76">
              <w:rPr>
                <w:sz w:val="23"/>
                <w:szCs w:val="23"/>
                <w:lang w:eastAsia="sk-SK"/>
              </w:rPr>
              <w:t xml:space="preserve"> výš</w:t>
            </w:r>
            <w:r>
              <w:rPr>
                <w:sz w:val="23"/>
                <w:szCs w:val="23"/>
                <w:lang w:eastAsia="sk-SK"/>
              </w:rPr>
              <w:t>ka</w:t>
            </w:r>
            <w:r w:rsidRPr="002B0D76">
              <w:rPr>
                <w:sz w:val="23"/>
                <w:szCs w:val="23"/>
                <w:lang w:eastAsia="sk-SK"/>
              </w:rPr>
              <w:t xml:space="preserve"> NFP na 15 625 000,00 € z dôvodu nízkeho záujmu zo strany zamestnávateľov, ako aj z dôvodu skrátenia projektu do 12/2018 t.j. o 12 mesiacov. V súvislosti so znížením NFP boli upravené aj</w:t>
            </w:r>
            <w:r>
              <w:rPr>
                <w:sz w:val="23"/>
                <w:szCs w:val="23"/>
                <w:lang w:eastAsia="sk-SK"/>
              </w:rPr>
              <w:t xml:space="preserve"> </w:t>
            </w:r>
            <w:r w:rsidRPr="002B0D76">
              <w:rPr>
                <w:sz w:val="23"/>
                <w:szCs w:val="23"/>
                <w:lang w:eastAsia="sk-SK"/>
              </w:rPr>
              <w:t xml:space="preserve">hodnoty </w:t>
            </w:r>
            <w:r>
              <w:rPr>
                <w:sz w:val="23"/>
                <w:szCs w:val="23"/>
                <w:lang w:eastAsia="sk-SK"/>
              </w:rPr>
              <w:t>MU</w:t>
            </w:r>
            <w:r w:rsidRPr="002B0D76">
              <w:rPr>
                <w:sz w:val="23"/>
                <w:szCs w:val="23"/>
                <w:lang w:eastAsia="sk-SK"/>
              </w:rPr>
              <w:t xml:space="preserve"> NP. </w:t>
            </w:r>
          </w:p>
          <w:p w:rsidR="002B0D76" w:rsidRDefault="002B0D76" w:rsidP="00A433BA">
            <w:pPr>
              <w:jc w:val="both"/>
              <w:rPr>
                <w:sz w:val="23"/>
                <w:szCs w:val="23"/>
                <w:lang w:eastAsia="sk-SK"/>
              </w:rPr>
            </w:pPr>
            <w:r w:rsidRPr="002B0D76">
              <w:rPr>
                <w:sz w:val="23"/>
                <w:szCs w:val="23"/>
                <w:lang w:eastAsia="sk-SK"/>
              </w:rPr>
              <w:t>Dodat</w:t>
            </w:r>
            <w:r>
              <w:rPr>
                <w:sz w:val="23"/>
                <w:szCs w:val="23"/>
                <w:lang w:eastAsia="sk-SK"/>
              </w:rPr>
              <w:t>kom</w:t>
            </w:r>
            <w:r w:rsidRPr="002B0D76">
              <w:rPr>
                <w:sz w:val="23"/>
                <w:szCs w:val="23"/>
                <w:lang w:eastAsia="sk-SK"/>
              </w:rPr>
              <w:t xml:space="preserve"> č. 3 zo dňa 26. 5. 2017 </w:t>
            </w:r>
            <w:r>
              <w:rPr>
                <w:sz w:val="23"/>
                <w:szCs w:val="23"/>
                <w:lang w:eastAsia="sk-SK"/>
              </w:rPr>
              <w:t>bola navýšená výška</w:t>
            </w:r>
            <w:r w:rsidRPr="002B0D76">
              <w:rPr>
                <w:sz w:val="23"/>
                <w:szCs w:val="23"/>
                <w:lang w:eastAsia="sk-SK"/>
              </w:rPr>
              <w:t xml:space="preserve"> NFP na 30 962 500,00 €</w:t>
            </w:r>
            <w:r>
              <w:rPr>
                <w:sz w:val="23"/>
                <w:szCs w:val="23"/>
                <w:lang w:eastAsia="sk-SK"/>
              </w:rPr>
              <w:t xml:space="preserve"> (aj hodnoty MU) z dôvodu</w:t>
            </w:r>
            <w:r w:rsidRPr="002B0D76">
              <w:rPr>
                <w:sz w:val="23"/>
                <w:szCs w:val="23"/>
                <w:lang w:eastAsia="sk-SK"/>
              </w:rPr>
              <w:t xml:space="preserve"> zmen</w:t>
            </w:r>
            <w:r>
              <w:rPr>
                <w:sz w:val="23"/>
                <w:szCs w:val="23"/>
                <w:lang w:eastAsia="sk-SK"/>
              </w:rPr>
              <w:t>y</w:t>
            </w:r>
            <w:r w:rsidRPr="002B0D76">
              <w:rPr>
                <w:sz w:val="23"/>
                <w:szCs w:val="23"/>
                <w:lang w:eastAsia="sk-SK"/>
              </w:rPr>
              <w:t xml:space="preserve"> podmienky zamestnávania </w:t>
            </w:r>
            <w:proofErr w:type="spellStart"/>
            <w:r w:rsidRPr="002B0D76">
              <w:rPr>
                <w:sz w:val="23"/>
                <w:szCs w:val="23"/>
                <w:lang w:eastAsia="sk-SK"/>
              </w:rPr>
              <w:t>UoZ</w:t>
            </w:r>
            <w:proofErr w:type="spellEnd"/>
            <w:r w:rsidRPr="002B0D76">
              <w:rPr>
                <w:sz w:val="23"/>
                <w:szCs w:val="23"/>
                <w:lang w:eastAsia="sk-SK"/>
              </w:rPr>
              <w:t xml:space="preserve"> z ½ pracovného úväzku, na celý pracovný úväzok, ako aj flexibilita poskytovania príspevku (6 – 9mesiacov) z dôvodu </w:t>
            </w:r>
            <w:proofErr w:type="spellStart"/>
            <w:r w:rsidRPr="002B0D76">
              <w:rPr>
                <w:sz w:val="23"/>
                <w:szCs w:val="23"/>
                <w:lang w:eastAsia="sk-SK"/>
              </w:rPr>
              <w:t>max</w:t>
            </w:r>
            <w:r w:rsidR="007C1767">
              <w:rPr>
                <w:sz w:val="23"/>
                <w:szCs w:val="23"/>
                <w:lang w:eastAsia="sk-SK"/>
              </w:rPr>
              <w:t>.</w:t>
            </w:r>
            <w:r w:rsidRPr="002B0D76">
              <w:rPr>
                <w:sz w:val="23"/>
                <w:szCs w:val="23"/>
                <w:lang w:eastAsia="sk-SK"/>
              </w:rPr>
              <w:t>predĺženia</w:t>
            </w:r>
            <w:proofErr w:type="spellEnd"/>
            <w:r w:rsidRPr="002B0D76">
              <w:rPr>
                <w:sz w:val="23"/>
                <w:szCs w:val="23"/>
                <w:lang w:eastAsia="sk-SK"/>
              </w:rPr>
              <w:t xml:space="preserve"> obdobia uzatvárania dohôd o poskytnutí príspevku. </w:t>
            </w:r>
          </w:p>
          <w:p w:rsidR="002B0D76" w:rsidRDefault="002B0D76" w:rsidP="00A433BA">
            <w:pPr>
              <w:jc w:val="both"/>
              <w:rPr>
                <w:sz w:val="23"/>
                <w:szCs w:val="23"/>
                <w:lang w:eastAsia="sk-SK"/>
              </w:rPr>
            </w:pPr>
            <w:r w:rsidRPr="002B0D76">
              <w:rPr>
                <w:sz w:val="23"/>
                <w:szCs w:val="23"/>
                <w:lang w:eastAsia="sk-SK"/>
              </w:rPr>
              <w:t>Dodat</w:t>
            </w:r>
            <w:r>
              <w:rPr>
                <w:sz w:val="23"/>
                <w:szCs w:val="23"/>
                <w:lang w:eastAsia="sk-SK"/>
              </w:rPr>
              <w:t>kom</w:t>
            </w:r>
            <w:r w:rsidRPr="002B0D76">
              <w:rPr>
                <w:sz w:val="23"/>
                <w:szCs w:val="23"/>
                <w:lang w:eastAsia="sk-SK"/>
              </w:rPr>
              <w:t xml:space="preserve"> č. 4 zo dňa 11. 10. 2017 </w:t>
            </w:r>
            <w:r>
              <w:rPr>
                <w:sz w:val="23"/>
                <w:szCs w:val="23"/>
                <w:lang w:eastAsia="sk-SK"/>
              </w:rPr>
              <w:t>bol opäť</w:t>
            </w:r>
            <w:r w:rsidRPr="002B0D76">
              <w:rPr>
                <w:sz w:val="23"/>
                <w:szCs w:val="23"/>
                <w:lang w:eastAsia="sk-SK"/>
              </w:rPr>
              <w:t xml:space="preserve"> navýše</w:t>
            </w:r>
            <w:r>
              <w:rPr>
                <w:sz w:val="23"/>
                <w:szCs w:val="23"/>
                <w:lang w:eastAsia="sk-SK"/>
              </w:rPr>
              <w:t>ný</w:t>
            </w:r>
            <w:r w:rsidRPr="002B0D76">
              <w:rPr>
                <w:sz w:val="23"/>
                <w:szCs w:val="23"/>
                <w:lang w:eastAsia="sk-SK"/>
              </w:rPr>
              <w:t xml:space="preserve"> NFP na 33 007 500,00 €</w:t>
            </w:r>
            <w:r>
              <w:rPr>
                <w:sz w:val="23"/>
                <w:szCs w:val="23"/>
                <w:lang w:eastAsia="sk-SK"/>
              </w:rPr>
              <w:t xml:space="preserve"> z dôvodu</w:t>
            </w:r>
            <w:r w:rsidRPr="002B0D76">
              <w:rPr>
                <w:sz w:val="23"/>
                <w:szCs w:val="23"/>
                <w:lang w:eastAsia="sk-SK"/>
              </w:rPr>
              <w:t xml:space="preserve"> vysok</w:t>
            </w:r>
            <w:r>
              <w:rPr>
                <w:sz w:val="23"/>
                <w:szCs w:val="23"/>
                <w:lang w:eastAsia="sk-SK"/>
              </w:rPr>
              <w:t>ého</w:t>
            </w:r>
            <w:r w:rsidRPr="002B0D76">
              <w:rPr>
                <w:sz w:val="23"/>
                <w:szCs w:val="23"/>
                <w:lang w:eastAsia="sk-SK"/>
              </w:rPr>
              <w:t xml:space="preserve"> záuj</w:t>
            </w:r>
            <w:r>
              <w:rPr>
                <w:sz w:val="23"/>
                <w:szCs w:val="23"/>
                <w:lang w:eastAsia="sk-SK"/>
              </w:rPr>
              <w:t>mu</w:t>
            </w:r>
            <w:r w:rsidRPr="002B0D76">
              <w:rPr>
                <w:sz w:val="23"/>
                <w:szCs w:val="23"/>
                <w:lang w:eastAsia="sk-SK"/>
              </w:rPr>
              <w:t xml:space="preserve"> zo strany zamestnávateľov. V súvislosti s navýšením NFP boli upravené aj hodnoty merateľných ukazovateľov NP. </w:t>
            </w:r>
          </w:p>
          <w:p w:rsidR="00F14A37" w:rsidRDefault="00A433BA" w:rsidP="00A433BA">
            <w:pPr>
              <w:jc w:val="both"/>
              <w:rPr>
                <w:sz w:val="23"/>
                <w:szCs w:val="23"/>
                <w:lang w:eastAsia="sk-SK"/>
              </w:rPr>
            </w:pPr>
            <w:r w:rsidRPr="00A433BA">
              <w:rPr>
                <w:sz w:val="23"/>
                <w:szCs w:val="23"/>
                <w:lang w:eastAsia="sk-SK"/>
              </w:rPr>
              <w:t>Dodat</w:t>
            </w:r>
            <w:r>
              <w:rPr>
                <w:sz w:val="23"/>
                <w:szCs w:val="23"/>
                <w:lang w:eastAsia="sk-SK"/>
              </w:rPr>
              <w:t>kom</w:t>
            </w:r>
            <w:r w:rsidRPr="00A433BA">
              <w:rPr>
                <w:sz w:val="23"/>
                <w:szCs w:val="23"/>
                <w:lang w:eastAsia="sk-SK"/>
              </w:rPr>
              <w:t xml:space="preserve"> č. 5 zo dňa 9. 4. 2018, účinný</w:t>
            </w:r>
            <w:r>
              <w:rPr>
                <w:sz w:val="23"/>
                <w:szCs w:val="23"/>
                <w:lang w:eastAsia="sk-SK"/>
              </w:rPr>
              <w:t>m</w:t>
            </w:r>
            <w:r w:rsidRPr="00A433BA">
              <w:rPr>
                <w:sz w:val="23"/>
                <w:szCs w:val="23"/>
                <w:lang w:eastAsia="sk-SK"/>
              </w:rPr>
              <w:t xml:space="preserve"> dňa 14. 4. 2018 </w:t>
            </w:r>
            <w:r>
              <w:rPr>
                <w:sz w:val="23"/>
                <w:szCs w:val="23"/>
                <w:lang w:eastAsia="sk-SK"/>
              </w:rPr>
              <w:t>bola</w:t>
            </w:r>
            <w:r w:rsidRPr="00A433BA">
              <w:rPr>
                <w:sz w:val="23"/>
                <w:szCs w:val="23"/>
                <w:lang w:eastAsia="sk-SK"/>
              </w:rPr>
              <w:t xml:space="preserve"> z dôvodu maximálneho využitia finančných prostriedkov v rámci NP Praxou k zamestnaniu Ústredie PSVR po dohode s RO </w:t>
            </w:r>
            <w:r>
              <w:rPr>
                <w:sz w:val="23"/>
                <w:szCs w:val="23"/>
                <w:lang w:eastAsia="sk-SK"/>
              </w:rPr>
              <w:t>predĺžená doba</w:t>
            </w:r>
            <w:r w:rsidRPr="00A433BA">
              <w:rPr>
                <w:sz w:val="23"/>
                <w:szCs w:val="23"/>
                <w:lang w:eastAsia="sk-SK"/>
              </w:rPr>
              <w:t xml:space="preserve"> realizácie </w:t>
            </w:r>
            <w:r>
              <w:rPr>
                <w:sz w:val="23"/>
                <w:szCs w:val="23"/>
                <w:lang w:eastAsia="sk-SK"/>
              </w:rPr>
              <w:t>NP</w:t>
            </w:r>
            <w:r w:rsidRPr="00A433BA">
              <w:rPr>
                <w:sz w:val="23"/>
                <w:szCs w:val="23"/>
                <w:lang w:eastAsia="sk-SK"/>
              </w:rPr>
              <w:t xml:space="preserve"> v súlade s Vyzvaním č. OP ĽZ NP 2015/2.1.1/01 do 12/2019, pričom výška NFP, bola </w:t>
            </w:r>
            <w:r w:rsidRPr="00A433BA">
              <w:rPr>
                <w:sz w:val="23"/>
                <w:szCs w:val="23"/>
                <w:lang w:eastAsia="sk-SK"/>
              </w:rPr>
              <w:t>navýšená</w:t>
            </w:r>
            <w:r w:rsidRPr="00A433BA">
              <w:rPr>
                <w:sz w:val="23"/>
                <w:szCs w:val="23"/>
                <w:lang w:eastAsia="sk-SK"/>
              </w:rPr>
              <w:t xml:space="preserve"> na pôvodnú sumu 50 000 000,00 € a cieľové hodnoty merateľných ukazovateľov boli </w:t>
            </w:r>
            <w:r>
              <w:rPr>
                <w:sz w:val="23"/>
                <w:szCs w:val="23"/>
                <w:lang w:eastAsia="sk-SK"/>
              </w:rPr>
              <w:t xml:space="preserve">taktiež </w:t>
            </w:r>
            <w:r w:rsidRPr="00A433BA">
              <w:rPr>
                <w:sz w:val="23"/>
                <w:szCs w:val="23"/>
                <w:lang w:eastAsia="sk-SK"/>
              </w:rPr>
              <w:t xml:space="preserve">navýšené. </w:t>
            </w:r>
          </w:p>
          <w:p w:rsidR="00A433BA" w:rsidRPr="00F82E15" w:rsidRDefault="00A433BA" w:rsidP="00A433BA">
            <w:pPr>
              <w:jc w:val="both"/>
              <w:rPr>
                <w:rFonts w:ascii="Verdana" w:hAnsi="Verdana"/>
                <w:b/>
                <w:i/>
                <w:highlight w:val="yellow"/>
                <w:lang w:eastAsia="sk-SK"/>
              </w:rPr>
            </w:pPr>
          </w:p>
        </w:tc>
      </w:tr>
      <w:tr w:rsidR="00B56C6E" w:rsidRPr="00C5077F" w:rsidTr="00330C94">
        <w:tc>
          <w:tcPr>
            <w:tcW w:w="9212" w:type="dxa"/>
          </w:tcPr>
          <w:p w:rsidR="00B56C6E" w:rsidRPr="00B56C6E" w:rsidRDefault="00B56C6E" w:rsidP="00B56C6E">
            <w:pPr>
              <w:pStyle w:val="Odsekzoznamu"/>
              <w:numPr>
                <w:ilvl w:val="0"/>
                <w:numId w:val="31"/>
              </w:numPr>
              <w:jc w:val="both"/>
              <w:rPr>
                <w:rFonts w:ascii="Verdana" w:hAnsi="Verdana"/>
                <w:b/>
                <w:i/>
                <w:lang w:eastAsia="sk-SK"/>
              </w:rPr>
            </w:pPr>
            <w:r w:rsidRPr="00B56C6E">
              <w:rPr>
                <w:rFonts w:ascii="Verdana" w:hAnsi="Verdana"/>
                <w:b/>
                <w:i/>
                <w:lang w:eastAsia="sk-SK"/>
              </w:rPr>
              <w:t>Prenositeľnosť (odporúčania pre zavedenie príkladov dobrej praxe, odporúčania pre použitie príkladov dobrej praxe v iných podmienkach</w:t>
            </w:r>
          </w:p>
        </w:tc>
      </w:tr>
      <w:tr w:rsidR="00B56C6E" w:rsidRPr="00C5077F" w:rsidTr="00330C94">
        <w:tc>
          <w:tcPr>
            <w:tcW w:w="9212" w:type="dxa"/>
          </w:tcPr>
          <w:p w:rsidR="00B56C6E" w:rsidRPr="00BB4785" w:rsidRDefault="00B56C6E" w:rsidP="00B576EF">
            <w:pPr>
              <w:jc w:val="both"/>
              <w:rPr>
                <w:sz w:val="23"/>
                <w:szCs w:val="23"/>
                <w:lang w:eastAsia="sk-SK"/>
              </w:rPr>
            </w:pPr>
          </w:p>
        </w:tc>
      </w:tr>
    </w:tbl>
    <w:p w:rsidR="002C4080" w:rsidRDefault="002C40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6F3B8E" w:rsidRDefault="00B56C6E" w:rsidP="00843555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Vydané publikácie zamerané na šírenie výsledkov projektu, webové stránky alebo iné aktivity</w:t>
            </w:r>
          </w:p>
        </w:tc>
      </w:tr>
      <w:tr w:rsidR="00A72EF8" w:rsidRPr="00C5077F" w:rsidTr="00843555">
        <w:tc>
          <w:tcPr>
            <w:tcW w:w="9212" w:type="dxa"/>
          </w:tcPr>
          <w:p w:rsidR="008F242B" w:rsidRDefault="008F242B" w:rsidP="008F24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Publicita a informovanosť je zabezpečená počas celého obdobia trvania realizácie projektu a riadi sa Manuálom pre informovanie a komunikáciu pre prijímateľov v rámci EŠIF (2014-2020) pre Operačný program Ľudské zdroje.</w:t>
            </w:r>
          </w:p>
          <w:p w:rsidR="008F242B" w:rsidRDefault="008F242B" w:rsidP="008F242B">
            <w:pPr>
              <w:jc w:val="both"/>
              <w:rPr>
                <w:sz w:val="22"/>
                <w:szCs w:val="22"/>
              </w:rPr>
            </w:pPr>
          </w:p>
          <w:p w:rsidR="008F242B" w:rsidRDefault="008F242B" w:rsidP="008F24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Aktivity realizované v rámci publicity:</w:t>
            </w:r>
          </w:p>
          <w:p w:rsidR="008F242B" w:rsidRDefault="008F242B" w:rsidP="008F242B">
            <w:pPr>
              <w:numPr>
                <w:ilvl w:val="0"/>
                <w:numId w:val="33"/>
              </w:numPr>
              <w:ind w:left="426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zaslanie Formulára príkladov dobrej praxe a), b) na </w:t>
            </w:r>
            <w:hyperlink r:id="rId11" w:history="1">
              <w:r>
                <w:rPr>
                  <w:rStyle w:val="Hypertextovprepojenie"/>
                  <w:sz w:val="22"/>
                  <w:szCs w:val="22"/>
                </w:rPr>
                <w:t>publicita@employment.gov.sk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8F242B" w:rsidRDefault="008F242B" w:rsidP="008F242B">
            <w:pPr>
              <w:numPr>
                <w:ilvl w:val="0"/>
                <w:numId w:val="33"/>
              </w:numPr>
              <w:ind w:left="426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príklady dobrej praxe </w:t>
            </w:r>
          </w:p>
          <w:p w:rsidR="008F242B" w:rsidRDefault="008F242B" w:rsidP="008F242B">
            <w:pPr>
              <w:pStyle w:val="Odsekzoznamu"/>
              <w:numPr>
                <w:ilvl w:val="0"/>
                <w:numId w:val="34"/>
              </w:numPr>
              <w:tabs>
                <w:tab w:val="num" w:pos="426"/>
              </w:tabs>
              <w:spacing w:after="240"/>
              <w:ind w:left="426" w:hanging="426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zverejnenie formulára príkladov dobrej praxe a), b) na </w:t>
            </w:r>
            <w:hyperlink r:id="rId12" w:history="1">
              <w:r>
                <w:rPr>
                  <w:rStyle w:val="Hypertextovprepojenie"/>
                  <w:sz w:val="22"/>
                  <w:szCs w:val="22"/>
                </w:rPr>
                <w:t>www.upsvar.sk</w:t>
              </w:r>
            </w:hyperlink>
          </w:p>
          <w:p w:rsidR="008F242B" w:rsidRDefault="008F242B" w:rsidP="008F242B">
            <w:pPr>
              <w:pStyle w:val="Odsekzoznamu"/>
              <w:numPr>
                <w:ilvl w:val="0"/>
                <w:numId w:val="34"/>
              </w:numPr>
              <w:tabs>
                <w:tab w:val="num" w:pos="426"/>
              </w:tabs>
              <w:spacing w:after="240"/>
              <w:ind w:left="426" w:hanging="426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zverejnenie opisu národného projektu na webovej stránke </w:t>
            </w:r>
            <w:hyperlink r:id="rId13" w:history="1">
              <w:r>
                <w:rPr>
                  <w:rStyle w:val="Hypertextovprepojenie"/>
                  <w:sz w:val="22"/>
                  <w:szCs w:val="22"/>
                </w:rPr>
                <w:t>www.upsvar.sk</w:t>
              </w:r>
            </w:hyperlink>
          </w:p>
          <w:p w:rsidR="008F242B" w:rsidRPr="00BF2C7F" w:rsidRDefault="008F242B" w:rsidP="008F242B">
            <w:pPr>
              <w:pStyle w:val="Odsekzoznamu"/>
              <w:numPr>
                <w:ilvl w:val="0"/>
                <w:numId w:val="34"/>
              </w:numPr>
              <w:tabs>
                <w:tab w:val="num" w:pos="426"/>
              </w:tabs>
              <w:spacing w:after="240"/>
              <w:ind w:left="426" w:hanging="426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zverejnenie tlačovej správy na </w:t>
            </w:r>
            <w:hyperlink r:id="rId14" w:history="1">
              <w:r>
                <w:rPr>
                  <w:rStyle w:val="Hypertextovprepojenie"/>
                  <w:sz w:val="22"/>
                  <w:szCs w:val="22"/>
                </w:rPr>
                <w:t>www.upsvar.sk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BF2C7F" w:rsidRPr="008E5D97" w:rsidRDefault="00BF2C7F" w:rsidP="008F242B">
            <w:pPr>
              <w:pStyle w:val="Odsekzoznamu"/>
              <w:numPr>
                <w:ilvl w:val="0"/>
                <w:numId w:val="34"/>
              </w:numPr>
              <w:tabs>
                <w:tab w:val="num" w:pos="426"/>
              </w:tabs>
              <w:spacing w:after="240"/>
              <w:ind w:left="426" w:hanging="426"/>
              <w:jc w:val="both"/>
              <w:rPr>
                <w:rFonts w:eastAsia="Calibri"/>
                <w:sz w:val="24"/>
                <w:szCs w:val="24"/>
              </w:rPr>
            </w:pPr>
            <w:r w:rsidRPr="002B0D76">
              <w:rPr>
                <w:rFonts w:eastAsia="Calibri"/>
                <w:sz w:val="24"/>
                <w:szCs w:val="24"/>
              </w:rPr>
              <w:t xml:space="preserve">zverejnenie Oznámenia o možnosti predkladania žiadostí </w:t>
            </w:r>
            <w:r w:rsidR="008E5D97">
              <w:rPr>
                <w:rFonts w:eastAsia="Calibri"/>
                <w:sz w:val="24"/>
                <w:szCs w:val="24"/>
              </w:rPr>
              <w:t xml:space="preserve">zamestnávateľov </w:t>
            </w:r>
            <w:r w:rsidRPr="002B0D76">
              <w:rPr>
                <w:rFonts w:eastAsia="Calibri"/>
                <w:sz w:val="24"/>
                <w:szCs w:val="24"/>
              </w:rPr>
              <w:t xml:space="preserve">o </w:t>
            </w:r>
            <w:r w:rsidR="008E5D97">
              <w:rPr>
                <w:rFonts w:eastAsia="Calibri"/>
                <w:sz w:val="24"/>
                <w:szCs w:val="24"/>
              </w:rPr>
              <w:t>poskytnutie finančných príspevkov</w:t>
            </w:r>
            <w:r w:rsidRPr="002B0D76">
              <w:rPr>
                <w:rFonts w:eastAsia="Calibri"/>
                <w:sz w:val="24"/>
                <w:szCs w:val="24"/>
              </w:rPr>
              <w:t xml:space="preserve"> </w:t>
            </w:r>
            <w:r w:rsidR="002B0D76" w:rsidRPr="002B0D76">
              <w:rPr>
                <w:rFonts w:eastAsia="Calibri"/>
                <w:sz w:val="24"/>
                <w:szCs w:val="24"/>
              </w:rPr>
              <w:t xml:space="preserve">na mentorované zapracovanie  a prax </w:t>
            </w:r>
            <w:r w:rsidR="008E5D97" w:rsidRPr="008E5D97">
              <w:rPr>
                <w:rFonts w:eastAsia="Calibri"/>
                <w:sz w:val="24"/>
                <w:szCs w:val="24"/>
              </w:rPr>
              <w:t>v súvislosti s implementáciou národného projektu „Praxou k zamestnaniu“</w:t>
            </w:r>
          </w:p>
          <w:p w:rsidR="008F242B" w:rsidRDefault="008F242B" w:rsidP="008F242B">
            <w:pPr>
              <w:pStyle w:val="Odsekzoznamu"/>
              <w:numPr>
                <w:ilvl w:val="0"/>
                <w:numId w:val="34"/>
              </w:numPr>
              <w:tabs>
                <w:tab w:val="num" w:pos="426"/>
              </w:tabs>
              <w:spacing w:after="240"/>
              <w:ind w:left="426" w:hanging="426"/>
              <w:jc w:val="both"/>
              <w:rPr>
                <w:rStyle w:val="Hypertextovprepojenie"/>
              </w:rPr>
            </w:pPr>
            <w:r>
              <w:rPr>
                <w:sz w:val="22"/>
                <w:szCs w:val="22"/>
              </w:rPr>
              <w:t xml:space="preserve">plagáty A3 zverejnené na </w:t>
            </w:r>
            <w:hyperlink r:id="rId15" w:history="1">
              <w:r>
                <w:rPr>
                  <w:rStyle w:val="Hypertextovprepojenie"/>
                  <w:sz w:val="22"/>
                  <w:szCs w:val="22"/>
                </w:rPr>
                <w:t>http://www.upsvar.sk/europsky-socialny-fond/informovanie-a-komunikacia-v-programovom-obdobi-20</w:t>
              </w:r>
              <w:r>
                <w:rPr>
                  <w:rStyle w:val="Hypertextovprepojenie"/>
                  <w:sz w:val="22"/>
                  <w:szCs w:val="22"/>
                </w:rPr>
                <w:t>1</w:t>
              </w:r>
              <w:r>
                <w:rPr>
                  <w:rStyle w:val="Hypertextovprepojenie"/>
                  <w:sz w:val="22"/>
                  <w:szCs w:val="22"/>
                </w:rPr>
                <w:t>4-2020/informacne-materialy.html?page_id=546094</w:t>
              </w:r>
            </w:hyperlink>
          </w:p>
          <w:p w:rsidR="00BB4FD7" w:rsidRPr="00894EE3" w:rsidRDefault="008F242B" w:rsidP="00360B2E">
            <w:pPr>
              <w:spacing w:before="120" w:after="120"/>
              <w:jc w:val="both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Žiadosti o poskytnutie finančných príspevkov, dohody o poskytnutí finančných príspevkov a iné písomnosti súvisiace s implementáciou národného projektu sú označené logom ESF a EFRR s odkazom na EÚ, logom OP ĽZ, prípadne textom „Tento projekt sa realizuje vďaka podpore z Európskeho sociálneho fondu v rámci Operačného programu Ľudské zdroje.“, ako i odkazom na </w:t>
            </w:r>
            <w:hyperlink r:id="rId16" w:history="1">
              <w:r>
                <w:rPr>
                  <w:rStyle w:val="Hypertextovprepojenie"/>
                  <w:sz w:val="22"/>
                  <w:szCs w:val="22"/>
                </w:rPr>
                <w:t>www.employment.gov.sk</w:t>
              </w:r>
            </w:hyperlink>
            <w:r>
              <w:rPr>
                <w:sz w:val="22"/>
                <w:szCs w:val="22"/>
              </w:rPr>
              <w:t xml:space="preserve">, </w:t>
            </w:r>
            <w:hyperlink r:id="rId17" w:history="1">
              <w:r>
                <w:rPr>
                  <w:rStyle w:val="Hypertextovprepojenie"/>
                  <w:sz w:val="22"/>
                  <w:szCs w:val="22"/>
                </w:rPr>
                <w:t>www.esf.gov.sk</w:t>
              </w:r>
            </w:hyperlink>
          </w:p>
        </w:tc>
      </w:tr>
    </w:tbl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sectPr w:rsidR="00BB4785" w:rsidSect="00454D61">
      <w:headerReference w:type="default" r:id="rId18"/>
      <w:footerReference w:type="default" r:id="rId19"/>
      <w:pgSz w:w="11906" w:h="16838"/>
      <w:pgMar w:top="1139" w:right="1417" w:bottom="993" w:left="1417" w:header="426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DD0" w:rsidRDefault="00C57DD0">
      <w:r>
        <w:separator/>
      </w:r>
    </w:p>
  </w:endnote>
  <w:endnote w:type="continuationSeparator" w:id="0">
    <w:p w:rsidR="00C57DD0" w:rsidRDefault="00C5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BE8" w:rsidRPr="00065897" w:rsidRDefault="007E0F00">
    <w:pPr>
      <w:pStyle w:val="Pta"/>
      <w:rPr>
        <w:sz w:val="20"/>
      </w:rPr>
    </w:pPr>
    <w:r w:rsidRPr="00065897">
      <w:rPr>
        <w:sz w:val="20"/>
      </w:rPr>
      <w:t xml:space="preserve">Príručka pre prijímateľa </w:t>
    </w:r>
    <w:r w:rsidR="00E43BE8" w:rsidRPr="00065897">
      <w:rPr>
        <w:sz w:val="20"/>
      </w:rPr>
      <w:t>pre národné projekty</w:t>
    </w:r>
  </w:p>
  <w:p w:rsidR="007E0F00" w:rsidRPr="00065897" w:rsidRDefault="00E43BE8">
    <w:pPr>
      <w:pStyle w:val="Pta"/>
      <w:rPr>
        <w:sz w:val="20"/>
      </w:rPr>
    </w:pPr>
    <w:r w:rsidRPr="00065897">
      <w:rPr>
        <w:sz w:val="20"/>
      </w:rPr>
      <w:t>V</w:t>
    </w:r>
    <w:r w:rsidR="00CE5520" w:rsidRPr="00065897">
      <w:rPr>
        <w:sz w:val="20"/>
      </w:rPr>
      <w:t xml:space="preserve">erzia </w:t>
    </w:r>
    <w:r w:rsidR="001D4508">
      <w:rPr>
        <w:sz w:val="20"/>
      </w:rPr>
      <w:t>3.0</w:t>
    </w:r>
  </w:p>
  <w:p w:rsidR="007E0F00" w:rsidRDefault="007E0F0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DD0" w:rsidRDefault="00C57DD0">
      <w:r>
        <w:separator/>
      </w:r>
    </w:p>
  </w:footnote>
  <w:footnote w:type="continuationSeparator" w:id="0">
    <w:p w:rsidR="00C57DD0" w:rsidRDefault="00C57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C6E" w:rsidRPr="00862156" w:rsidRDefault="00B56C6E">
    <w:pPr>
      <w:pStyle w:val="Hlavika"/>
    </w:pPr>
    <w:r>
      <w:rPr>
        <w:rFonts w:ascii="Verdana" w:hAnsi="Verdana" w:cs="Bookman Old Style"/>
        <w:b/>
        <w:bCs/>
      </w:rPr>
      <w:tab/>
    </w:r>
    <w:r w:rsidR="00862156">
      <w:rPr>
        <w:rFonts w:ascii="Verdana" w:hAnsi="Verdana" w:cs="Bookman Old Style"/>
        <w:b/>
        <w:bCs/>
        <w:noProof/>
        <w:lang w:eastAsia="sk-SK"/>
      </w:rPr>
      <w:drawing>
        <wp:inline distT="0" distB="0" distL="0" distR="0" wp14:anchorId="615881FA" wp14:editId="1B7F50E1">
          <wp:extent cx="5760720" cy="448310"/>
          <wp:effectExtent l="0" t="0" r="0" b="889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 w:cs="Bookman Old Style"/>
        <w:b/>
        <w:bCs/>
      </w:rPr>
      <w:tab/>
    </w:r>
    <w:r w:rsidR="00862156">
      <w:rPr>
        <w:rFonts w:ascii="Verdana" w:hAnsi="Verdana" w:cs="Bookman Old Style"/>
        <w:b/>
        <w:bCs/>
      </w:rPr>
      <w:tab/>
    </w:r>
    <w:r w:rsidRPr="00862156">
      <w:rPr>
        <w:rFonts w:ascii="Verdana" w:hAnsi="Verdana" w:cs="Bookman Old Style"/>
        <w:bCs/>
      </w:rPr>
      <w:t xml:space="preserve">Príloha č. </w:t>
    </w:r>
    <w:r w:rsidR="007E0F00" w:rsidRPr="00862156">
      <w:rPr>
        <w:rFonts w:ascii="Verdana" w:hAnsi="Verdana" w:cs="Bookman Old Style"/>
        <w:bCs/>
      </w:rPr>
      <w:t>1</w:t>
    </w:r>
    <w:r w:rsidR="00AB7ED2">
      <w:rPr>
        <w:rFonts w:ascii="Verdana" w:hAnsi="Verdana" w:cs="Bookman Old Style"/>
        <w:bCs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5_"/>
      </v:shape>
    </w:pict>
  </w:numPicBullet>
  <w:abstractNum w:abstractNumId="0">
    <w:nsid w:val="093D29D6"/>
    <w:multiLevelType w:val="hybridMultilevel"/>
    <w:tmpl w:val="604E1016"/>
    <w:lvl w:ilvl="0" w:tplc="839C6A76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</w:rPr>
    </w:lvl>
    <w:lvl w:ilvl="1" w:tplc="A19A0186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Lucida Sans Unicode" w:hAnsi="Lucida Sans Unicode" w:hint="default"/>
      </w:rPr>
    </w:lvl>
    <w:lvl w:ilvl="2" w:tplc="C0E6F1D0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Lucida Sans Unicode" w:hAnsi="Lucida Sans Unicode" w:hint="default"/>
      </w:rPr>
    </w:lvl>
    <w:lvl w:ilvl="3" w:tplc="837CA51E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Lucida Sans Unicode" w:hAnsi="Lucida Sans Unicode" w:hint="default"/>
      </w:rPr>
    </w:lvl>
    <w:lvl w:ilvl="4" w:tplc="226AC5A0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Lucida Sans Unicode" w:hAnsi="Lucida Sans Unicode" w:hint="default"/>
      </w:rPr>
    </w:lvl>
    <w:lvl w:ilvl="5" w:tplc="2C3C7EDE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Lucida Sans Unicode" w:hAnsi="Lucida Sans Unicode" w:hint="default"/>
      </w:rPr>
    </w:lvl>
    <w:lvl w:ilvl="6" w:tplc="7A8E18B4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Lucida Sans Unicode" w:hAnsi="Lucida Sans Unicode" w:hint="default"/>
      </w:rPr>
    </w:lvl>
    <w:lvl w:ilvl="7" w:tplc="30D49624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Lucida Sans Unicode" w:hAnsi="Lucida Sans Unicode" w:hint="default"/>
      </w:rPr>
    </w:lvl>
    <w:lvl w:ilvl="8" w:tplc="6DB66DD4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Lucida Sans Unicode" w:hAnsi="Lucida Sans Unicode" w:hint="default"/>
      </w:rPr>
    </w:lvl>
  </w:abstractNum>
  <w:abstractNum w:abstractNumId="1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41A51"/>
    <w:multiLevelType w:val="hybridMultilevel"/>
    <w:tmpl w:val="C018C9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DAD27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8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9A4665"/>
    <w:multiLevelType w:val="hybridMultilevel"/>
    <w:tmpl w:val="367CB7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5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0D5980"/>
    <w:multiLevelType w:val="hybridMultilevel"/>
    <w:tmpl w:val="11B466BC"/>
    <w:lvl w:ilvl="0" w:tplc="AA46D7CC">
      <w:start w:val="1"/>
      <w:numFmt w:val="decimal"/>
      <w:lvlText w:val="%1."/>
      <w:lvlJc w:val="left"/>
      <w:pPr>
        <w:ind w:left="750" w:hanging="4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0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07354"/>
    <w:multiLevelType w:val="hybridMultilevel"/>
    <w:tmpl w:val="206C49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F045F6"/>
    <w:multiLevelType w:val="hybridMultilevel"/>
    <w:tmpl w:val="8A12431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9F756B"/>
    <w:multiLevelType w:val="hybridMultilevel"/>
    <w:tmpl w:val="99B4FA3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B7461F"/>
    <w:multiLevelType w:val="hybridMultilevel"/>
    <w:tmpl w:val="818436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805FC1"/>
    <w:multiLevelType w:val="hybridMultilevel"/>
    <w:tmpl w:val="464C5B8C"/>
    <w:lvl w:ilvl="0" w:tplc="C68EDB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C705E9"/>
    <w:multiLevelType w:val="hybridMultilevel"/>
    <w:tmpl w:val="028CFA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D07B34"/>
    <w:multiLevelType w:val="hybridMultilevel"/>
    <w:tmpl w:val="336C1BEA"/>
    <w:lvl w:ilvl="0" w:tplc="4CB2AE6E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4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"/>
  </w:num>
  <w:num w:numId="4">
    <w:abstractNumId w:val="9"/>
  </w:num>
  <w:num w:numId="5">
    <w:abstractNumId w:val="34"/>
  </w:num>
  <w:num w:numId="6">
    <w:abstractNumId w:val="30"/>
  </w:num>
  <w:num w:numId="7">
    <w:abstractNumId w:val="20"/>
  </w:num>
  <w:num w:numId="8">
    <w:abstractNumId w:val="8"/>
  </w:num>
  <w:num w:numId="9">
    <w:abstractNumId w:val="11"/>
  </w:num>
  <w:num w:numId="10">
    <w:abstractNumId w:val="15"/>
  </w:num>
  <w:num w:numId="11">
    <w:abstractNumId w:val="35"/>
  </w:num>
  <w:num w:numId="12">
    <w:abstractNumId w:val="32"/>
  </w:num>
  <w:num w:numId="13">
    <w:abstractNumId w:val="5"/>
  </w:num>
  <w:num w:numId="14">
    <w:abstractNumId w:val="33"/>
  </w:num>
  <w:num w:numId="15">
    <w:abstractNumId w:val="17"/>
  </w:num>
  <w:num w:numId="16">
    <w:abstractNumId w:val="12"/>
  </w:num>
  <w:num w:numId="17">
    <w:abstractNumId w:val="4"/>
  </w:num>
  <w:num w:numId="18">
    <w:abstractNumId w:val="22"/>
  </w:num>
  <w:num w:numId="19">
    <w:abstractNumId w:val="7"/>
  </w:num>
  <w:num w:numId="20">
    <w:abstractNumId w:val="28"/>
  </w:num>
  <w:num w:numId="21">
    <w:abstractNumId w:val="19"/>
  </w:num>
  <w:num w:numId="22">
    <w:abstractNumId w:val="29"/>
  </w:num>
  <w:num w:numId="23">
    <w:abstractNumId w:val="6"/>
  </w:num>
  <w:num w:numId="24">
    <w:abstractNumId w:val="14"/>
  </w:num>
  <w:num w:numId="25">
    <w:abstractNumId w:val="10"/>
  </w:num>
  <w:num w:numId="26">
    <w:abstractNumId w:val="2"/>
  </w:num>
  <w:num w:numId="27">
    <w:abstractNumId w:val="13"/>
  </w:num>
  <w:num w:numId="28">
    <w:abstractNumId w:val="26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27"/>
  </w:num>
  <w:num w:numId="32">
    <w:abstractNumId w:val="21"/>
  </w:num>
  <w:num w:numId="33">
    <w:abstractNumId w:val="23"/>
  </w:num>
  <w:num w:numId="34">
    <w:abstractNumId w:val="24"/>
  </w:num>
  <w:num w:numId="35">
    <w:abstractNumId w:val="0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30"/>
    <w:rsid w:val="00010246"/>
    <w:rsid w:val="00026195"/>
    <w:rsid w:val="00037E3F"/>
    <w:rsid w:val="000463CC"/>
    <w:rsid w:val="00046F44"/>
    <w:rsid w:val="000518CA"/>
    <w:rsid w:val="00056E82"/>
    <w:rsid w:val="00065897"/>
    <w:rsid w:val="00077803"/>
    <w:rsid w:val="00090568"/>
    <w:rsid w:val="00091ADC"/>
    <w:rsid w:val="000962CF"/>
    <w:rsid w:val="000B3E63"/>
    <w:rsid w:val="000C603E"/>
    <w:rsid w:val="000C61E7"/>
    <w:rsid w:val="000D3582"/>
    <w:rsid w:val="000E3D55"/>
    <w:rsid w:val="000E3EEF"/>
    <w:rsid w:val="001226DA"/>
    <w:rsid w:val="00125FB1"/>
    <w:rsid w:val="00131914"/>
    <w:rsid w:val="001546BC"/>
    <w:rsid w:val="0015725F"/>
    <w:rsid w:val="001730D2"/>
    <w:rsid w:val="00174A11"/>
    <w:rsid w:val="00191130"/>
    <w:rsid w:val="00195CE6"/>
    <w:rsid w:val="001979DB"/>
    <w:rsid w:val="001A6B2D"/>
    <w:rsid w:val="001B62F6"/>
    <w:rsid w:val="001C164B"/>
    <w:rsid w:val="001C3157"/>
    <w:rsid w:val="001D4508"/>
    <w:rsid w:val="001E0408"/>
    <w:rsid w:val="001E4CB6"/>
    <w:rsid w:val="001E55A4"/>
    <w:rsid w:val="001F01B0"/>
    <w:rsid w:val="001F3458"/>
    <w:rsid w:val="001F4E93"/>
    <w:rsid w:val="00200463"/>
    <w:rsid w:val="00202A97"/>
    <w:rsid w:val="00203B45"/>
    <w:rsid w:val="00214949"/>
    <w:rsid w:val="00234E6E"/>
    <w:rsid w:val="00237CC3"/>
    <w:rsid w:val="002430B6"/>
    <w:rsid w:val="002474BC"/>
    <w:rsid w:val="002510DF"/>
    <w:rsid w:val="002617E8"/>
    <w:rsid w:val="00265F68"/>
    <w:rsid w:val="00276722"/>
    <w:rsid w:val="0028589E"/>
    <w:rsid w:val="0029065E"/>
    <w:rsid w:val="002A0E26"/>
    <w:rsid w:val="002B0D76"/>
    <w:rsid w:val="002C4080"/>
    <w:rsid w:val="002D5BF4"/>
    <w:rsid w:val="002E0943"/>
    <w:rsid w:val="002E4A14"/>
    <w:rsid w:val="002F5E8B"/>
    <w:rsid w:val="002F6BF1"/>
    <w:rsid w:val="00300A08"/>
    <w:rsid w:val="0030682E"/>
    <w:rsid w:val="00330C94"/>
    <w:rsid w:val="00330FBC"/>
    <w:rsid w:val="00343BDC"/>
    <w:rsid w:val="003553DF"/>
    <w:rsid w:val="00356D30"/>
    <w:rsid w:val="00360B2E"/>
    <w:rsid w:val="00381D0C"/>
    <w:rsid w:val="00384694"/>
    <w:rsid w:val="00386AF5"/>
    <w:rsid w:val="00387FA4"/>
    <w:rsid w:val="003977CE"/>
    <w:rsid w:val="003D4947"/>
    <w:rsid w:val="003D5790"/>
    <w:rsid w:val="003E2C26"/>
    <w:rsid w:val="003E44C4"/>
    <w:rsid w:val="003F3DBB"/>
    <w:rsid w:val="00430C89"/>
    <w:rsid w:val="00434720"/>
    <w:rsid w:val="004464A3"/>
    <w:rsid w:val="00453233"/>
    <w:rsid w:val="00454D61"/>
    <w:rsid w:val="0047103E"/>
    <w:rsid w:val="00473CF6"/>
    <w:rsid w:val="0047689B"/>
    <w:rsid w:val="00482C6D"/>
    <w:rsid w:val="00497A1F"/>
    <w:rsid w:val="004A38E5"/>
    <w:rsid w:val="004C663C"/>
    <w:rsid w:val="004C6CD9"/>
    <w:rsid w:val="004E306F"/>
    <w:rsid w:val="004E4CD4"/>
    <w:rsid w:val="00515D42"/>
    <w:rsid w:val="005404FE"/>
    <w:rsid w:val="00540FDE"/>
    <w:rsid w:val="00562675"/>
    <w:rsid w:val="0057107A"/>
    <w:rsid w:val="00575A73"/>
    <w:rsid w:val="00583F49"/>
    <w:rsid w:val="005951FB"/>
    <w:rsid w:val="00597102"/>
    <w:rsid w:val="005A448B"/>
    <w:rsid w:val="005B2BEA"/>
    <w:rsid w:val="005C36AC"/>
    <w:rsid w:val="005E1C19"/>
    <w:rsid w:val="005E1CC1"/>
    <w:rsid w:val="005E29A7"/>
    <w:rsid w:val="005F4BC1"/>
    <w:rsid w:val="00601DEF"/>
    <w:rsid w:val="006255C8"/>
    <w:rsid w:val="00637A8E"/>
    <w:rsid w:val="00667808"/>
    <w:rsid w:val="00670DE5"/>
    <w:rsid w:val="00692EA6"/>
    <w:rsid w:val="0069434C"/>
    <w:rsid w:val="006A0B03"/>
    <w:rsid w:val="006A0EB5"/>
    <w:rsid w:val="006B763A"/>
    <w:rsid w:val="006D0971"/>
    <w:rsid w:val="006D0F97"/>
    <w:rsid w:val="006D287E"/>
    <w:rsid w:val="006F3B8E"/>
    <w:rsid w:val="006F3C79"/>
    <w:rsid w:val="006F63F0"/>
    <w:rsid w:val="00725A32"/>
    <w:rsid w:val="00733DF2"/>
    <w:rsid w:val="0073648A"/>
    <w:rsid w:val="007413BB"/>
    <w:rsid w:val="00742F33"/>
    <w:rsid w:val="00744CF0"/>
    <w:rsid w:val="00750940"/>
    <w:rsid w:val="00751A3D"/>
    <w:rsid w:val="0076034F"/>
    <w:rsid w:val="00765028"/>
    <w:rsid w:val="007712FF"/>
    <w:rsid w:val="007A76D8"/>
    <w:rsid w:val="007B50B1"/>
    <w:rsid w:val="007C1767"/>
    <w:rsid w:val="007C2616"/>
    <w:rsid w:val="007D1317"/>
    <w:rsid w:val="007D692D"/>
    <w:rsid w:val="007E0F00"/>
    <w:rsid w:val="007E3546"/>
    <w:rsid w:val="007F030D"/>
    <w:rsid w:val="008079BA"/>
    <w:rsid w:val="008157E8"/>
    <w:rsid w:val="008160CF"/>
    <w:rsid w:val="00822D6B"/>
    <w:rsid w:val="00824623"/>
    <w:rsid w:val="008247D2"/>
    <w:rsid w:val="00843555"/>
    <w:rsid w:val="00862156"/>
    <w:rsid w:val="008849A5"/>
    <w:rsid w:val="0089479E"/>
    <w:rsid w:val="00894EE3"/>
    <w:rsid w:val="00896E30"/>
    <w:rsid w:val="008B13FB"/>
    <w:rsid w:val="008E3D4A"/>
    <w:rsid w:val="008E5D97"/>
    <w:rsid w:val="008F242B"/>
    <w:rsid w:val="008F7629"/>
    <w:rsid w:val="009327E0"/>
    <w:rsid w:val="0093329B"/>
    <w:rsid w:val="009441B9"/>
    <w:rsid w:val="0095637E"/>
    <w:rsid w:val="00982A63"/>
    <w:rsid w:val="00983F19"/>
    <w:rsid w:val="00990D40"/>
    <w:rsid w:val="0099420A"/>
    <w:rsid w:val="009A5261"/>
    <w:rsid w:val="009B4A90"/>
    <w:rsid w:val="009C1C55"/>
    <w:rsid w:val="009C5AE2"/>
    <w:rsid w:val="009E28D3"/>
    <w:rsid w:val="009F7243"/>
    <w:rsid w:val="009F774F"/>
    <w:rsid w:val="00A01BF5"/>
    <w:rsid w:val="00A16570"/>
    <w:rsid w:val="00A1771B"/>
    <w:rsid w:val="00A218AA"/>
    <w:rsid w:val="00A219E3"/>
    <w:rsid w:val="00A26778"/>
    <w:rsid w:val="00A433BA"/>
    <w:rsid w:val="00A5491E"/>
    <w:rsid w:val="00A56DF0"/>
    <w:rsid w:val="00A62C7C"/>
    <w:rsid w:val="00A63C2A"/>
    <w:rsid w:val="00A72EF8"/>
    <w:rsid w:val="00A75B41"/>
    <w:rsid w:val="00A8125B"/>
    <w:rsid w:val="00A928F7"/>
    <w:rsid w:val="00A94013"/>
    <w:rsid w:val="00A94A6B"/>
    <w:rsid w:val="00A96FA9"/>
    <w:rsid w:val="00AB0EE4"/>
    <w:rsid w:val="00AB7ED2"/>
    <w:rsid w:val="00AC1C61"/>
    <w:rsid w:val="00AC32DD"/>
    <w:rsid w:val="00AE0F7E"/>
    <w:rsid w:val="00AF0F2D"/>
    <w:rsid w:val="00B23C82"/>
    <w:rsid w:val="00B372CA"/>
    <w:rsid w:val="00B43851"/>
    <w:rsid w:val="00B56C6E"/>
    <w:rsid w:val="00B576EF"/>
    <w:rsid w:val="00B61A58"/>
    <w:rsid w:val="00B74EA6"/>
    <w:rsid w:val="00B82821"/>
    <w:rsid w:val="00BA7D29"/>
    <w:rsid w:val="00BB4785"/>
    <w:rsid w:val="00BB4FD7"/>
    <w:rsid w:val="00BD15A8"/>
    <w:rsid w:val="00BD4A8B"/>
    <w:rsid w:val="00BF2C7F"/>
    <w:rsid w:val="00C0714F"/>
    <w:rsid w:val="00C231C7"/>
    <w:rsid w:val="00C414A1"/>
    <w:rsid w:val="00C45C76"/>
    <w:rsid w:val="00C52723"/>
    <w:rsid w:val="00C52793"/>
    <w:rsid w:val="00C57DD0"/>
    <w:rsid w:val="00C80EDE"/>
    <w:rsid w:val="00C84AAC"/>
    <w:rsid w:val="00C8594A"/>
    <w:rsid w:val="00C90426"/>
    <w:rsid w:val="00C93B00"/>
    <w:rsid w:val="00C93D91"/>
    <w:rsid w:val="00CA34F9"/>
    <w:rsid w:val="00CC5C3D"/>
    <w:rsid w:val="00CE0860"/>
    <w:rsid w:val="00CE4342"/>
    <w:rsid w:val="00CE5520"/>
    <w:rsid w:val="00CF2324"/>
    <w:rsid w:val="00CF7723"/>
    <w:rsid w:val="00D04CF3"/>
    <w:rsid w:val="00D060BB"/>
    <w:rsid w:val="00D10D75"/>
    <w:rsid w:val="00D14E2C"/>
    <w:rsid w:val="00D161D1"/>
    <w:rsid w:val="00D1722D"/>
    <w:rsid w:val="00D3163A"/>
    <w:rsid w:val="00D31B38"/>
    <w:rsid w:val="00D32E30"/>
    <w:rsid w:val="00D46E36"/>
    <w:rsid w:val="00D578E7"/>
    <w:rsid w:val="00D702CB"/>
    <w:rsid w:val="00D71496"/>
    <w:rsid w:val="00D74B8D"/>
    <w:rsid w:val="00D7550D"/>
    <w:rsid w:val="00D761FA"/>
    <w:rsid w:val="00D81969"/>
    <w:rsid w:val="00D90CBD"/>
    <w:rsid w:val="00D91103"/>
    <w:rsid w:val="00D93D6A"/>
    <w:rsid w:val="00D96120"/>
    <w:rsid w:val="00DB1018"/>
    <w:rsid w:val="00DB3157"/>
    <w:rsid w:val="00DB6DF9"/>
    <w:rsid w:val="00DE04D7"/>
    <w:rsid w:val="00DE6AAD"/>
    <w:rsid w:val="00DF3C27"/>
    <w:rsid w:val="00E011B2"/>
    <w:rsid w:val="00E01808"/>
    <w:rsid w:val="00E02325"/>
    <w:rsid w:val="00E331FC"/>
    <w:rsid w:val="00E40C0A"/>
    <w:rsid w:val="00E43BE8"/>
    <w:rsid w:val="00E5507B"/>
    <w:rsid w:val="00E554C8"/>
    <w:rsid w:val="00E55B7B"/>
    <w:rsid w:val="00E731EE"/>
    <w:rsid w:val="00E75D57"/>
    <w:rsid w:val="00E9381E"/>
    <w:rsid w:val="00E93BCA"/>
    <w:rsid w:val="00E95434"/>
    <w:rsid w:val="00EA6630"/>
    <w:rsid w:val="00EB2FC2"/>
    <w:rsid w:val="00EB4E4F"/>
    <w:rsid w:val="00EC4D7A"/>
    <w:rsid w:val="00ED6884"/>
    <w:rsid w:val="00EF7E3E"/>
    <w:rsid w:val="00F14A37"/>
    <w:rsid w:val="00F53A6B"/>
    <w:rsid w:val="00F55EEA"/>
    <w:rsid w:val="00F57F9C"/>
    <w:rsid w:val="00F60943"/>
    <w:rsid w:val="00F74728"/>
    <w:rsid w:val="00F77CB7"/>
    <w:rsid w:val="00F82E15"/>
    <w:rsid w:val="00FA4D6D"/>
    <w:rsid w:val="00FC718B"/>
    <w:rsid w:val="00FD3804"/>
    <w:rsid w:val="00FD38D2"/>
    <w:rsid w:val="00FD5257"/>
    <w:rsid w:val="00FD64EC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aliases w:val="body,Odsek zoznamu2,Odsek zoznamu1,List Paragraph"/>
    <w:basedOn w:val="Normlny"/>
    <w:link w:val="OdsekzoznamuChar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226DA"/>
    <w:rPr>
      <w:sz w:val="16"/>
      <w:szCs w:val="16"/>
    </w:rPr>
  </w:style>
  <w:style w:type="character" w:customStyle="1" w:styleId="OdsekzoznamuChar">
    <w:name w:val="Odsek zoznamu Char"/>
    <w:aliases w:val="body Char,Odsek zoznamu2 Char,Odsek zoznamu1 Char,List Paragraph Char"/>
    <w:basedOn w:val="Predvolenpsmoodseku"/>
    <w:link w:val="Odsekzoznamu"/>
    <w:uiPriority w:val="34"/>
    <w:locked/>
    <w:rsid w:val="00BB4785"/>
    <w:rPr>
      <w:lang w:eastAsia="cs-CZ"/>
    </w:rPr>
  </w:style>
  <w:style w:type="paragraph" w:styleId="Textkomentra">
    <w:name w:val="annotation text"/>
    <w:basedOn w:val="Normlny"/>
    <w:link w:val="TextkomentraChar"/>
    <w:rsid w:val="00982A63"/>
  </w:style>
  <w:style w:type="character" w:customStyle="1" w:styleId="TextkomentraChar">
    <w:name w:val="Text komentára Char"/>
    <w:basedOn w:val="Predvolenpsmoodseku"/>
    <w:link w:val="Textkomentra"/>
    <w:rsid w:val="00982A63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982A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982A63"/>
    <w:rPr>
      <w:b/>
      <w:bCs/>
      <w:lang w:eastAsia="cs-CZ"/>
    </w:rPr>
  </w:style>
  <w:style w:type="character" w:styleId="PouitHypertextovPrepojenie">
    <w:name w:val="FollowedHyperlink"/>
    <w:basedOn w:val="Predvolenpsmoodseku"/>
    <w:rsid w:val="00237C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aliases w:val="body,Odsek zoznamu2,Odsek zoznamu1,List Paragraph"/>
    <w:basedOn w:val="Normlny"/>
    <w:link w:val="OdsekzoznamuChar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226DA"/>
    <w:rPr>
      <w:sz w:val="16"/>
      <w:szCs w:val="16"/>
    </w:rPr>
  </w:style>
  <w:style w:type="character" w:customStyle="1" w:styleId="OdsekzoznamuChar">
    <w:name w:val="Odsek zoznamu Char"/>
    <w:aliases w:val="body Char,Odsek zoznamu2 Char,Odsek zoznamu1 Char,List Paragraph Char"/>
    <w:basedOn w:val="Predvolenpsmoodseku"/>
    <w:link w:val="Odsekzoznamu"/>
    <w:uiPriority w:val="34"/>
    <w:locked/>
    <w:rsid w:val="00BB4785"/>
    <w:rPr>
      <w:lang w:eastAsia="cs-CZ"/>
    </w:rPr>
  </w:style>
  <w:style w:type="paragraph" w:styleId="Textkomentra">
    <w:name w:val="annotation text"/>
    <w:basedOn w:val="Normlny"/>
    <w:link w:val="TextkomentraChar"/>
    <w:rsid w:val="00982A63"/>
  </w:style>
  <w:style w:type="character" w:customStyle="1" w:styleId="TextkomentraChar">
    <w:name w:val="Text komentára Char"/>
    <w:basedOn w:val="Predvolenpsmoodseku"/>
    <w:link w:val="Textkomentra"/>
    <w:rsid w:val="00982A63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982A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982A63"/>
    <w:rPr>
      <w:b/>
      <w:bCs/>
      <w:lang w:eastAsia="cs-CZ"/>
    </w:rPr>
  </w:style>
  <w:style w:type="character" w:styleId="PouitHypertextovPrepojenie">
    <w:name w:val="FollowedHyperlink"/>
    <w:basedOn w:val="Predvolenpsmoodseku"/>
    <w:rsid w:val="00237C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psvar.s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upsvar.sk" TargetMode="External"/><Relationship Id="rId17" Type="http://schemas.openxmlformats.org/officeDocument/2006/relationships/hyperlink" Target="http://www.esf.gov.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mployment.gov.s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blicita@employment.gov.sk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psvar.sk/europsky-socialny-fond/informovanie-a-komunikacia-v-programovom-obdobi-2014-2020/informacne-materialy.html?page_id=546094" TargetMode="External"/><Relationship Id="rId10" Type="http://schemas.openxmlformats.org/officeDocument/2006/relationships/hyperlink" Target="http://www.upsvar.sk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esanka.jablonicka@upsvr.gov.sk" TargetMode="External"/><Relationship Id="rId14" Type="http://schemas.openxmlformats.org/officeDocument/2006/relationships/hyperlink" Target="http://www.upsvar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0A26F-ECCC-490A-BC63-90F8EB323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1456</Words>
  <Characters>9792</Characters>
  <Application>Microsoft Office Word</Application>
  <DocSecurity>0</DocSecurity>
  <Lines>81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mpsvr</Company>
  <LinksUpToDate>false</LinksUpToDate>
  <CharactersWithSpaces>11226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Darovcová Martina</cp:lastModifiedBy>
  <cp:revision>10</cp:revision>
  <cp:lastPrinted>2019-11-19T14:47:00Z</cp:lastPrinted>
  <dcterms:created xsi:type="dcterms:W3CDTF">2019-11-19T08:28:00Z</dcterms:created>
  <dcterms:modified xsi:type="dcterms:W3CDTF">2019-11-19T14:52:00Z</dcterms:modified>
</cp:coreProperties>
</file>