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7ED57" w14:textId="77777777" w:rsidR="00D40937" w:rsidRPr="0065613E" w:rsidRDefault="00D40937" w:rsidP="00A76378">
      <w:pPr>
        <w:rPr>
          <w:b/>
          <w:sz w:val="28"/>
          <w:szCs w:val="28"/>
          <w:u w:val="single"/>
        </w:rPr>
      </w:pPr>
    </w:p>
    <w:p w14:paraId="70A4F291" w14:textId="3B10BA45" w:rsidR="00140205" w:rsidRPr="0065613E" w:rsidRDefault="00AE03A5" w:rsidP="00D24D06">
      <w:pPr>
        <w:pBdr>
          <w:bottom w:val="single" w:sz="6" w:space="1" w:color="auto"/>
        </w:pBdr>
        <w:jc w:val="center"/>
        <w:rPr>
          <w:b/>
          <w:sz w:val="28"/>
          <w:szCs w:val="28"/>
        </w:rPr>
      </w:pPr>
      <w:r w:rsidRPr="0065613E">
        <w:rPr>
          <w:b/>
          <w:sz w:val="28"/>
        </w:rPr>
        <w:t>State social benefits: instructions for applicants and beneficiaries</w:t>
      </w:r>
    </w:p>
    <w:p w14:paraId="02FA93F3" w14:textId="23968257" w:rsidR="003F2056" w:rsidRPr="0065613E" w:rsidRDefault="003F2056" w:rsidP="003F2056">
      <w:pPr>
        <w:pStyle w:val="l41"/>
        <w:jc w:val="left"/>
        <w:rPr>
          <w:b/>
        </w:rPr>
      </w:pPr>
      <w:r w:rsidRPr="0065613E">
        <w:rPr>
          <w:b/>
        </w:rPr>
        <w:t>Citizen identification data:</w:t>
      </w:r>
    </w:p>
    <w:p w14:paraId="620A91A4" w14:textId="151B711E" w:rsidR="003F2056" w:rsidRPr="0065613E" w:rsidRDefault="003F2056" w:rsidP="003F2056">
      <w:pPr>
        <w:pStyle w:val="l41"/>
        <w:jc w:val="cente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835"/>
        <w:gridCol w:w="3402"/>
      </w:tblGrid>
      <w:tr w:rsidR="003F2056" w:rsidRPr="0065613E" w14:paraId="2976073E" w14:textId="77777777" w:rsidTr="00D34DC1">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4A821B8B" w14:textId="77777777" w:rsidR="003F2056" w:rsidRPr="0065613E" w:rsidRDefault="003F2056" w:rsidP="00D34DC1">
            <w:pPr>
              <w:pStyle w:val="l41"/>
              <w:jc w:val="center"/>
            </w:pPr>
            <w:r w:rsidRPr="0065613E">
              <w:t>Name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C67819A" w14:textId="77777777" w:rsidR="003F2056" w:rsidRPr="0065613E" w:rsidRDefault="003F2056" w:rsidP="00D34DC1">
            <w:pPr>
              <w:pStyle w:val="l41"/>
              <w:jc w:val="center"/>
            </w:pPr>
            <w:r w:rsidRPr="0065613E">
              <w:t>Surname</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29E3F68B" w14:textId="77777777" w:rsidR="003F2056" w:rsidRPr="0065613E" w:rsidRDefault="003F2056" w:rsidP="00D34DC1">
            <w:pPr>
              <w:pStyle w:val="l41"/>
              <w:jc w:val="center"/>
            </w:pPr>
            <w:r w:rsidRPr="0065613E">
              <w:t>Birth identification number</w:t>
            </w:r>
          </w:p>
        </w:tc>
      </w:tr>
      <w:tr w:rsidR="003F2056" w:rsidRPr="0065613E" w14:paraId="7BB1C5D0" w14:textId="77777777" w:rsidTr="00D34DC1">
        <w:tc>
          <w:tcPr>
            <w:tcW w:w="2126" w:type="dxa"/>
            <w:tcBorders>
              <w:top w:val="single" w:sz="4" w:space="0" w:color="auto"/>
              <w:left w:val="single" w:sz="4" w:space="0" w:color="auto"/>
              <w:bottom w:val="single" w:sz="4" w:space="0" w:color="auto"/>
              <w:right w:val="single" w:sz="4" w:space="0" w:color="auto"/>
            </w:tcBorders>
            <w:shd w:val="clear" w:color="auto" w:fill="auto"/>
          </w:tcPr>
          <w:p w14:paraId="300099B6" w14:textId="77777777" w:rsidR="003F2056" w:rsidRPr="0065613E" w:rsidRDefault="003F2056" w:rsidP="00D34DC1">
            <w:pPr>
              <w:pStyle w:val="l41"/>
              <w:jc w:val="center"/>
              <w:rPr>
                <w:b/>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21599D6" w14:textId="77777777" w:rsidR="003F2056" w:rsidRPr="0065613E" w:rsidRDefault="003F2056" w:rsidP="00D34DC1">
            <w:pPr>
              <w:pStyle w:val="l41"/>
              <w:jc w:val="center"/>
              <w:rPr>
                <w:b/>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1BB5B7E" w14:textId="77777777" w:rsidR="003F2056" w:rsidRPr="0065613E" w:rsidRDefault="003F2056" w:rsidP="00D34DC1">
            <w:pPr>
              <w:pStyle w:val="l41"/>
              <w:jc w:val="center"/>
              <w:rPr>
                <w:b/>
                <w:lang w:eastAsia="en-US"/>
              </w:rPr>
            </w:pPr>
          </w:p>
        </w:tc>
      </w:tr>
    </w:tbl>
    <w:p w14:paraId="6DFEC2FB" w14:textId="77777777" w:rsidR="003F2056" w:rsidRPr="0065613E" w:rsidRDefault="003F2056" w:rsidP="00140205">
      <w:pPr>
        <w:rPr>
          <w:i/>
          <w:color w:val="C00000"/>
          <w:sz w:val="24"/>
          <w:szCs w:val="24"/>
        </w:rPr>
      </w:pPr>
    </w:p>
    <w:p w14:paraId="618B124A" w14:textId="257A31BE" w:rsidR="00072A6B" w:rsidRPr="0065613E" w:rsidRDefault="00072A6B" w:rsidP="005D75A5">
      <w:pPr>
        <w:pStyle w:val="ListParagraph"/>
        <w:numPr>
          <w:ilvl w:val="0"/>
          <w:numId w:val="29"/>
        </w:numPr>
        <w:ind w:left="426" w:hanging="426"/>
        <w:contextualSpacing w:val="0"/>
        <w:jc w:val="both"/>
        <w:rPr>
          <w:sz w:val="22"/>
          <w:szCs w:val="22"/>
        </w:rPr>
      </w:pPr>
      <w:r w:rsidRPr="0065613E">
        <w:rPr>
          <w:sz w:val="22"/>
        </w:rPr>
        <w:t>Act No 383/2013 Coll. on childbirth allowance and allowance for multiple births</w:t>
      </w:r>
    </w:p>
    <w:p w14:paraId="2F498B82" w14:textId="5BD31F7D" w:rsidR="00072A6B" w:rsidRPr="0065613E" w:rsidRDefault="00072A6B" w:rsidP="005D75A5">
      <w:pPr>
        <w:pStyle w:val="ListParagraph"/>
        <w:numPr>
          <w:ilvl w:val="0"/>
          <w:numId w:val="29"/>
        </w:numPr>
        <w:ind w:left="426" w:hanging="426"/>
        <w:contextualSpacing w:val="0"/>
        <w:jc w:val="both"/>
        <w:rPr>
          <w:sz w:val="22"/>
          <w:szCs w:val="22"/>
        </w:rPr>
      </w:pPr>
      <w:r w:rsidRPr="0065613E">
        <w:rPr>
          <w:sz w:val="22"/>
        </w:rPr>
        <w:t>Act No 600/2003 Coll. on child allowance</w:t>
      </w:r>
    </w:p>
    <w:p w14:paraId="3379BFE9" w14:textId="4D6BD39A" w:rsidR="00072A6B" w:rsidRPr="0065613E" w:rsidRDefault="00072A6B" w:rsidP="005D75A5">
      <w:pPr>
        <w:pStyle w:val="ListParagraph"/>
        <w:numPr>
          <w:ilvl w:val="0"/>
          <w:numId w:val="29"/>
        </w:numPr>
        <w:ind w:left="426" w:hanging="426"/>
        <w:contextualSpacing w:val="0"/>
        <w:jc w:val="both"/>
        <w:rPr>
          <w:sz w:val="22"/>
          <w:szCs w:val="22"/>
        </w:rPr>
      </w:pPr>
      <w:r w:rsidRPr="0065613E">
        <w:rPr>
          <w:sz w:val="22"/>
        </w:rPr>
        <w:t>Act No 571/2009 Coll. on parental allowance</w:t>
      </w:r>
    </w:p>
    <w:p w14:paraId="60C424A2" w14:textId="3CA1A8F1" w:rsidR="00072A6B" w:rsidRPr="0065613E" w:rsidRDefault="00072A6B" w:rsidP="005D75A5">
      <w:pPr>
        <w:pStyle w:val="ListParagraph"/>
        <w:numPr>
          <w:ilvl w:val="0"/>
          <w:numId w:val="29"/>
        </w:numPr>
        <w:ind w:left="426" w:hanging="426"/>
        <w:contextualSpacing w:val="0"/>
        <w:jc w:val="both"/>
        <w:rPr>
          <w:sz w:val="22"/>
          <w:szCs w:val="22"/>
        </w:rPr>
      </w:pPr>
      <w:r w:rsidRPr="0065613E">
        <w:rPr>
          <w:sz w:val="22"/>
        </w:rPr>
        <w:t>Act No 561/2008 Coll. on the childcare allowance</w:t>
      </w:r>
    </w:p>
    <w:p w14:paraId="5FBE56A2" w14:textId="20DAF1E8" w:rsidR="00072A6B" w:rsidRPr="0065613E" w:rsidRDefault="00072A6B" w:rsidP="005D75A5">
      <w:pPr>
        <w:pStyle w:val="ListParagraph"/>
        <w:numPr>
          <w:ilvl w:val="0"/>
          <w:numId w:val="29"/>
        </w:numPr>
        <w:ind w:left="426" w:hanging="426"/>
        <w:contextualSpacing w:val="0"/>
        <w:jc w:val="both"/>
        <w:rPr>
          <w:sz w:val="22"/>
          <w:szCs w:val="22"/>
        </w:rPr>
      </w:pPr>
      <w:r w:rsidRPr="0065613E">
        <w:rPr>
          <w:sz w:val="22"/>
        </w:rPr>
        <w:t>Act No 627/2005 Coll. on allowances to support substitute child care</w:t>
      </w:r>
    </w:p>
    <w:p w14:paraId="240E6164" w14:textId="0A7F0848" w:rsidR="00072A6B" w:rsidRPr="0065613E" w:rsidRDefault="00072A6B" w:rsidP="005D75A5">
      <w:pPr>
        <w:pStyle w:val="ListParagraph"/>
        <w:numPr>
          <w:ilvl w:val="0"/>
          <w:numId w:val="29"/>
        </w:numPr>
        <w:ind w:left="426" w:hanging="426"/>
        <w:contextualSpacing w:val="0"/>
        <w:jc w:val="both"/>
        <w:rPr>
          <w:sz w:val="22"/>
          <w:szCs w:val="22"/>
        </w:rPr>
      </w:pPr>
      <w:r w:rsidRPr="0065613E">
        <w:rPr>
          <w:sz w:val="22"/>
        </w:rPr>
        <w:t>Act No 238/1998 Coll. on funeral allowance</w:t>
      </w:r>
    </w:p>
    <w:p w14:paraId="56BAF951" w14:textId="77777777" w:rsidR="003F2056" w:rsidRPr="0065613E" w:rsidRDefault="003F2056" w:rsidP="005D75A5">
      <w:pPr>
        <w:pStyle w:val="ListParagraph"/>
        <w:numPr>
          <w:ilvl w:val="0"/>
          <w:numId w:val="29"/>
        </w:numPr>
        <w:ind w:left="426" w:hanging="426"/>
        <w:contextualSpacing w:val="0"/>
        <w:jc w:val="both"/>
        <w:rPr>
          <w:sz w:val="22"/>
          <w:szCs w:val="22"/>
        </w:rPr>
      </w:pPr>
      <w:r w:rsidRPr="0065613E">
        <w:rPr>
          <w:sz w:val="22"/>
        </w:rPr>
        <w:t>Act No 385/2019 on the compensation allowance for miners</w:t>
      </w:r>
    </w:p>
    <w:p w14:paraId="5DFB76E9" w14:textId="466D7212" w:rsidR="00072A6B" w:rsidRPr="0065613E" w:rsidRDefault="00072A6B" w:rsidP="005D75A5">
      <w:pPr>
        <w:pStyle w:val="ListParagraph"/>
        <w:numPr>
          <w:ilvl w:val="0"/>
          <w:numId w:val="29"/>
        </w:numPr>
        <w:ind w:left="426" w:hanging="426"/>
        <w:contextualSpacing w:val="0"/>
        <w:jc w:val="both"/>
        <w:rPr>
          <w:sz w:val="22"/>
          <w:szCs w:val="22"/>
        </w:rPr>
      </w:pPr>
      <w:r w:rsidRPr="0065613E">
        <w:rPr>
          <w:sz w:val="22"/>
        </w:rPr>
        <w:t>Regulation (EC) No 883/2004 of the European Parliament and of the Council on the coordination of social security systems</w:t>
      </w:r>
    </w:p>
    <w:p w14:paraId="130DA45C" w14:textId="6FBDF40D" w:rsidR="00072A6B" w:rsidRPr="0065613E" w:rsidRDefault="00072A6B" w:rsidP="005D75A5">
      <w:pPr>
        <w:pStyle w:val="ListParagraph"/>
        <w:numPr>
          <w:ilvl w:val="0"/>
          <w:numId w:val="29"/>
        </w:numPr>
        <w:ind w:left="426" w:hanging="426"/>
        <w:contextualSpacing w:val="0"/>
        <w:jc w:val="both"/>
        <w:rPr>
          <w:sz w:val="22"/>
          <w:szCs w:val="22"/>
        </w:rPr>
      </w:pPr>
      <w:r w:rsidRPr="0065613E">
        <w:rPr>
          <w:sz w:val="22"/>
        </w:rPr>
        <w:t>Regulation (EC) No 987/2009 of the European Parliament and of the Council laying down the procedure for implementing Regulation (EC) No 883/2004 on the coordination of social security systems</w:t>
      </w:r>
    </w:p>
    <w:p w14:paraId="0D671D7D" w14:textId="77777777" w:rsidR="00072A6B" w:rsidRPr="0065613E" w:rsidRDefault="00072A6B" w:rsidP="005D75A5">
      <w:pPr>
        <w:pStyle w:val="ListParagraph"/>
        <w:numPr>
          <w:ilvl w:val="0"/>
          <w:numId w:val="29"/>
        </w:numPr>
        <w:ind w:left="426" w:hanging="426"/>
        <w:contextualSpacing w:val="0"/>
        <w:jc w:val="both"/>
        <w:rPr>
          <w:sz w:val="22"/>
          <w:szCs w:val="22"/>
        </w:rPr>
      </w:pPr>
      <w:r w:rsidRPr="0065613E">
        <w:rPr>
          <w:sz w:val="22"/>
        </w:rPr>
        <w:t>Regulation (EU) No 492/2011 of the European Parliament and of the Council on freedom of movement for workers within the Union</w:t>
      </w:r>
    </w:p>
    <w:p w14:paraId="47E30380" w14:textId="77777777" w:rsidR="00072A6B" w:rsidRPr="0065613E" w:rsidRDefault="00072A6B" w:rsidP="00072A6B">
      <w:pPr>
        <w:rPr>
          <w:b/>
          <w:sz w:val="16"/>
          <w:szCs w:val="16"/>
          <w:u w:val="single"/>
        </w:rPr>
      </w:pPr>
    </w:p>
    <w:p w14:paraId="6B0A1D17" w14:textId="77777777" w:rsidR="00072A6B" w:rsidRPr="0065613E" w:rsidRDefault="00794EA3" w:rsidP="00072A6B">
      <w:pPr>
        <w:rPr>
          <w:b/>
          <w:sz w:val="24"/>
          <w:szCs w:val="24"/>
          <w:u w:val="single"/>
        </w:rPr>
      </w:pPr>
      <w:r w:rsidRPr="0065613E">
        <w:rPr>
          <w:b/>
          <w:sz w:val="24"/>
          <w:u w:val="single"/>
        </w:rPr>
        <w:t>Applicants for and recipients of state social benefits must:</w:t>
      </w:r>
    </w:p>
    <w:p w14:paraId="7E0AE227" w14:textId="77777777" w:rsidR="00011A3F" w:rsidRPr="0065613E" w:rsidRDefault="00011A3F" w:rsidP="00072A6B">
      <w:pPr>
        <w:jc w:val="both"/>
        <w:rPr>
          <w:sz w:val="16"/>
          <w:szCs w:val="16"/>
        </w:rPr>
      </w:pPr>
    </w:p>
    <w:p w14:paraId="0292FA77" w14:textId="77777777" w:rsidR="00072A6B" w:rsidRPr="0065613E" w:rsidRDefault="00072A6B" w:rsidP="00695D6D">
      <w:pPr>
        <w:pStyle w:val="ListParagraph"/>
        <w:numPr>
          <w:ilvl w:val="0"/>
          <w:numId w:val="44"/>
        </w:numPr>
        <w:jc w:val="both"/>
        <w:rPr>
          <w:sz w:val="24"/>
          <w:szCs w:val="24"/>
        </w:rPr>
      </w:pPr>
      <w:r w:rsidRPr="0065613E">
        <w:rPr>
          <w:b/>
          <w:sz w:val="24"/>
        </w:rPr>
        <w:t>demonstrate the relevant facts</w:t>
      </w:r>
      <w:r w:rsidRPr="0065613E">
        <w:rPr>
          <w:sz w:val="24"/>
        </w:rPr>
        <w:t xml:space="preserve"> giving rise to entitlement to the allowance, the continuing existence of the entitlement and the payment of the allowance;</w:t>
      </w:r>
    </w:p>
    <w:p w14:paraId="5B9F6A4A" w14:textId="65489CEB" w:rsidR="00794EA3" w:rsidRPr="0065613E" w:rsidRDefault="00072A6B" w:rsidP="00695D6D">
      <w:pPr>
        <w:pStyle w:val="ListParagraph"/>
        <w:numPr>
          <w:ilvl w:val="0"/>
          <w:numId w:val="44"/>
        </w:numPr>
        <w:jc w:val="both"/>
        <w:rPr>
          <w:sz w:val="24"/>
          <w:szCs w:val="24"/>
        </w:rPr>
      </w:pPr>
      <w:r w:rsidRPr="0065613E">
        <w:rPr>
          <w:b/>
          <w:sz w:val="24"/>
        </w:rPr>
        <w:t>notify in writing, within 8 days, any changes in the relevant facts</w:t>
      </w:r>
      <w:r w:rsidRPr="0065613E">
        <w:rPr>
          <w:sz w:val="24"/>
        </w:rPr>
        <w:t xml:space="preserve"> giving rise to entitlement to the allowance and its payment, or submit notification of such changes by electronic means within eight days, signed by a qualified electronic signature;</w:t>
      </w:r>
    </w:p>
    <w:p w14:paraId="0DBD8888" w14:textId="77777777" w:rsidR="00794EA3" w:rsidRPr="0065613E" w:rsidRDefault="00794EA3" w:rsidP="00695D6D">
      <w:pPr>
        <w:pStyle w:val="ListParagraph"/>
        <w:numPr>
          <w:ilvl w:val="0"/>
          <w:numId w:val="44"/>
        </w:numPr>
        <w:jc w:val="both"/>
        <w:rPr>
          <w:sz w:val="24"/>
          <w:szCs w:val="24"/>
        </w:rPr>
      </w:pPr>
      <w:r w:rsidRPr="0065613E">
        <w:rPr>
          <w:sz w:val="22"/>
        </w:rPr>
        <w:t>submit, at the request of the office, the documents necessary for determining on entitlement to the state social benefit.</w:t>
      </w:r>
    </w:p>
    <w:p w14:paraId="3B2B8640" w14:textId="77777777" w:rsidR="00794EA3" w:rsidRPr="0065613E" w:rsidRDefault="00794EA3" w:rsidP="00072A6B">
      <w:pPr>
        <w:ind w:left="705" w:hanging="705"/>
        <w:jc w:val="both"/>
        <w:rPr>
          <w:sz w:val="24"/>
          <w:szCs w:val="24"/>
        </w:rPr>
      </w:pPr>
    </w:p>
    <w:p w14:paraId="0FCA0B9C" w14:textId="77777777" w:rsidR="00DB05D7" w:rsidRPr="0065613E" w:rsidRDefault="00695D6D" w:rsidP="00695D6D">
      <w:pPr>
        <w:jc w:val="both"/>
        <w:rPr>
          <w:sz w:val="22"/>
          <w:szCs w:val="22"/>
        </w:rPr>
      </w:pPr>
      <w:r w:rsidRPr="0065613E">
        <w:rPr>
          <w:sz w:val="22"/>
        </w:rPr>
        <w:t xml:space="preserve">The recipient (beneficiary) of state social benefits </w:t>
      </w:r>
      <w:r w:rsidRPr="0065613E">
        <w:rPr>
          <w:b/>
          <w:sz w:val="22"/>
        </w:rPr>
        <w:t>must notify the following:</w:t>
      </w:r>
    </w:p>
    <w:p w14:paraId="552C28A7" w14:textId="77777777" w:rsidR="00072A6B" w:rsidRPr="0065613E" w:rsidRDefault="00BA76DA" w:rsidP="00072A6B">
      <w:pPr>
        <w:pStyle w:val="ListParagraph"/>
        <w:numPr>
          <w:ilvl w:val="0"/>
          <w:numId w:val="31"/>
        </w:numPr>
        <w:jc w:val="both"/>
        <w:rPr>
          <w:sz w:val="22"/>
          <w:szCs w:val="22"/>
        </w:rPr>
      </w:pPr>
      <w:r w:rsidRPr="0065613E">
        <w:rPr>
          <w:sz w:val="22"/>
        </w:rPr>
        <w:t>any change of the permanent residence, domicile, or surname of the beneficiary or jointly assessed persons (including the child);</w:t>
      </w:r>
    </w:p>
    <w:p w14:paraId="1A20655D" w14:textId="77777777" w:rsidR="002B372B" w:rsidRPr="0065613E" w:rsidRDefault="002B372B" w:rsidP="00072A6B">
      <w:pPr>
        <w:pStyle w:val="ListParagraph"/>
        <w:numPr>
          <w:ilvl w:val="0"/>
          <w:numId w:val="31"/>
        </w:numPr>
        <w:jc w:val="both"/>
        <w:rPr>
          <w:sz w:val="22"/>
          <w:szCs w:val="22"/>
        </w:rPr>
      </w:pPr>
      <w:r w:rsidRPr="0065613E">
        <w:rPr>
          <w:sz w:val="22"/>
        </w:rPr>
        <w:t>any change in the account number;</w:t>
      </w:r>
    </w:p>
    <w:p w14:paraId="67DD5A54" w14:textId="2DB8C980" w:rsidR="00A76378" w:rsidRPr="0065613E" w:rsidRDefault="00A76378" w:rsidP="00A76378">
      <w:pPr>
        <w:pStyle w:val="ListParagraph"/>
        <w:numPr>
          <w:ilvl w:val="0"/>
          <w:numId w:val="31"/>
        </w:numPr>
        <w:jc w:val="both"/>
        <w:rPr>
          <w:sz w:val="22"/>
          <w:szCs w:val="22"/>
        </w:rPr>
      </w:pPr>
      <w:r w:rsidRPr="0065613E">
        <w:rPr>
          <w:sz w:val="22"/>
        </w:rPr>
        <w:t>the commencement of gainful employment abroad;</w:t>
      </w:r>
    </w:p>
    <w:p w14:paraId="31DF358A" w14:textId="77777777" w:rsidR="00072A6B" w:rsidRPr="0065613E" w:rsidRDefault="00DE343C" w:rsidP="00072A6B">
      <w:pPr>
        <w:pStyle w:val="ListParagraph"/>
        <w:numPr>
          <w:ilvl w:val="0"/>
          <w:numId w:val="31"/>
        </w:numPr>
        <w:rPr>
          <w:sz w:val="22"/>
          <w:szCs w:val="22"/>
        </w:rPr>
      </w:pPr>
      <w:r w:rsidRPr="0065613E">
        <w:rPr>
          <w:sz w:val="22"/>
        </w:rPr>
        <w:t>any change of residence abroad;</w:t>
      </w:r>
    </w:p>
    <w:p w14:paraId="5B15AD9F" w14:textId="77777777" w:rsidR="00072A6B" w:rsidRPr="0065613E" w:rsidRDefault="00DE343C" w:rsidP="00072A6B">
      <w:pPr>
        <w:pStyle w:val="ListParagraph"/>
        <w:numPr>
          <w:ilvl w:val="0"/>
          <w:numId w:val="31"/>
        </w:numPr>
        <w:jc w:val="both"/>
        <w:rPr>
          <w:sz w:val="22"/>
          <w:szCs w:val="22"/>
        </w:rPr>
      </w:pPr>
      <w:r w:rsidRPr="0065613E">
        <w:rPr>
          <w:sz w:val="22"/>
        </w:rPr>
        <w:t>the conclusion of an agreement on the provision of general outpatient care for the child;</w:t>
      </w:r>
    </w:p>
    <w:p w14:paraId="69B29955" w14:textId="77777777" w:rsidR="00072A6B" w:rsidRPr="0065613E" w:rsidRDefault="00072A6B" w:rsidP="00072A6B">
      <w:pPr>
        <w:pStyle w:val="ListParagraph"/>
        <w:numPr>
          <w:ilvl w:val="0"/>
          <w:numId w:val="31"/>
        </w:numPr>
        <w:jc w:val="both"/>
        <w:rPr>
          <w:sz w:val="22"/>
          <w:szCs w:val="22"/>
        </w:rPr>
      </w:pPr>
      <w:r w:rsidRPr="0065613E">
        <w:rPr>
          <w:sz w:val="22"/>
        </w:rPr>
        <w:t>the commencement and termination of entitlement to maternity benefits paid abroad or paid by the Ministry of the Interior of the Slovak Republic or the Ministry of Defence of the Slovak Republic;</w:t>
      </w:r>
    </w:p>
    <w:p w14:paraId="03B1334A" w14:textId="77777777" w:rsidR="00554DD2" w:rsidRPr="0065613E" w:rsidRDefault="00554DD2" w:rsidP="00072A6B">
      <w:pPr>
        <w:pStyle w:val="ListParagraph"/>
        <w:numPr>
          <w:ilvl w:val="0"/>
          <w:numId w:val="31"/>
        </w:numPr>
        <w:jc w:val="both"/>
        <w:rPr>
          <w:sz w:val="22"/>
          <w:szCs w:val="22"/>
        </w:rPr>
      </w:pPr>
      <w:r w:rsidRPr="0065613E">
        <w:rPr>
          <w:sz w:val="22"/>
        </w:rPr>
        <w:t>the commencement and termination of parental allowance paid abroad;</w:t>
      </w:r>
    </w:p>
    <w:p w14:paraId="40095674" w14:textId="77777777" w:rsidR="00072A6B" w:rsidRPr="0065613E" w:rsidRDefault="00072A6B" w:rsidP="00554DD2">
      <w:pPr>
        <w:pStyle w:val="ListParagraph"/>
        <w:numPr>
          <w:ilvl w:val="0"/>
          <w:numId w:val="31"/>
        </w:numPr>
        <w:jc w:val="both"/>
        <w:rPr>
          <w:i/>
          <w:sz w:val="22"/>
          <w:szCs w:val="22"/>
        </w:rPr>
      </w:pPr>
      <w:r w:rsidRPr="0065613E">
        <w:rPr>
          <w:sz w:val="22"/>
        </w:rPr>
        <w:t>the completion of studies at a secondary or higher education institution outside the territory of the Slovak Republic (</w:t>
      </w:r>
      <w:r w:rsidRPr="0065613E">
        <w:rPr>
          <w:i/>
          <w:sz w:val="22"/>
        </w:rPr>
        <w:t>including termination of, expulsion from, abandonment of, or interruption of studies</w:t>
      </w:r>
      <w:r w:rsidRPr="0065613E">
        <w:rPr>
          <w:sz w:val="22"/>
        </w:rPr>
        <w:t>);</w:t>
      </w:r>
    </w:p>
    <w:p w14:paraId="41467F4D" w14:textId="2516FD15" w:rsidR="00072A6B" w:rsidRPr="0065613E" w:rsidRDefault="00072A6B" w:rsidP="00072A6B">
      <w:pPr>
        <w:pStyle w:val="ListParagraph"/>
        <w:numPr>
          <w:ilvl w:val="0"/>
          <w:numId w:val="32"/>
        </w:numPr>
        <w:jc w:val="both"/>
        <w:rPr>
          <w:sz w:val="22"/>
          <w:szCs w:val="22"/>
        </w:rPr>
      </w:pPr>
      <w:r w:rsidRPr="0065613E">
        <w:rPr>
          <w:sz w:val="22"/>
        </w:rPr>
        <w:t>any change in the form of study (</w:t>
      </w:r>
      <w:r w:rsidRPr="0065613E">
        <w:rPr>
          <w:i/>
          <w:sz w:val="22"/>
        </w:rPr>
        <w:t>e.g. from full-time to part-time</w:t>
      </w:r>
      <w:r w:rsidRPr="0065613E">
        <w:rPr>
          <w:sz w:val="22"/>
        </w:rPr>
        <w:t>);</w:t>
      </w:r>
    </w:p>
    <w:p w14:paraId="488E7AAC" w14:textId="77777777" w:rsidR="006167B9" w:rsidRPr="0065613E" w:rsidRDefault="006167B9" w:rsidP="006167B9">
      <w:pPr>
        <w:pStyle w:val="ListParagraph"/>
        <w:numPr>
          <w:ilvl w:val="0"/>
          <w:numId w:val="33"/>
        </w:numPr>
        <w:jc w:val="both"/>
        <w:rPr>
          <w:sz w:val="22"/>
          <w:szCs w:val="22"/>
        </w:rPr>
      </w:pPr>
      <w:r w:rsidRPr="0065613E">
        <w:rPr>
          <w:sz w:val="22"/>
        </w:rPr>
        <w:t>a certificate from the health insurance company concerning the beneficiary’s compulsory public health insurance in the Slovak Republic (</w:t>
      </w:r>
      <w:r w:rsidRPr="0065613E">
        <w:rPr>
          <w:i/>
          <w:sz w:val="22"/>
        </w:rPr>
        <w:t>this does not apply to the child</w:t>
      </w:r>
      <w:r w:rsidRPr="0065613E">
        <w:rPr>
          <w:sz w:val="22"/>
        </w:rPr>
        <w:t>) if the applicant/beneficiary and the child reside in a country that is not a Member State of the European Union;</w:t>
      </w:r>
    </w:p>
    <w:p w14:paraId="1D050030" w14:textId="7DF7D056" w:rsidR="00072A6B" w:rsidRPr="0065613E" w:rsidRDefault="00072A6B" w:rsidP="006167B9">
      <w:pPr>
        <w:pStyle w:val="ListParagraph"/>
        <w:numPr>
          <w:ilvl w:val="0"/>
          <w:numId w:val="33"/>
        </w:numPr>
        <w:jc w:val="both"/>
        <w:rPr>
          <w:sz w:val="22"/>
          <w:szCs w:val="22"/>
        </w:rPr>
      </w:pPr>
      <w:r w:rsidRPr="0065613E">
        <w:rPr>
          <w:sz w:val="22"/>
        </w:rPr>
        <w:t>a decision of the Social Insurance Agency on the award of a child’s invalidity pension;</w:t>
      </w:r>
    </w:p>
    <w:p w14:paraId="63E4F3E6" w14:textId="77777777" w:rsidR="00931629" w:rsidRPr="0065613E" w:rsidRDefault="00931629" w:rsidP="00072A6B">
      <w:pPr>
        <w:pStyle w:val="ListParagraph"/>
        <w:numPr>
          <w:ilvl w:val="0"/>
          <w:numId w:val="34"/>
        </w:numPr>
        <w:jc w:val="both"/>
        <w:rPr>
          <w:sz w:val="22"/>
          <w:szCs w:val="22"/>
        </w:rPr>
      </w:pPr>
      <w:r w:rsidRPr="0065613E">
        <w:rPr>
          <w:sz w:val="22"/>
        </w:rPr>
        <w:lastRenderedPageBreak/>
        <w:t>information on the commencement of proceedings for maintenance, for an orphan’s pension, a survivor’s accident pension, a payment of orphan’s pension, or a similar benefit paid abroad;</w:t>
      </w:r>
    </w:p>
    <w:p w14:paraId="616D9CD0" w14:textId="77777777" w:rsidR="00072A6B" w:rsidRPr="0065613E" w:rsidRDefault="00072A6B" w:rsidP="00072A6B">
      <w:pPr>
        <w:pStyle w:val="ListParagraph"/>
        <w:numPr>
          <w:ilvl w:val="0"/>
          <w:numId w:val="34"/>
        </w:numPr>
        <w:jc w:val="both"/>
        <w:rPr>
          <w:sz w:val="22"/>
          <w:szCs w:val="22"/>
        </w:rPr>
      </w:pPr>
      <w:r w:rsidRPr="0065613E">
        <w:rPr>
          <w:sz w:val="22"/>
        </w:rPr>
        <w:t>a decision of a Social Insurance Agency on the award of an orphan’s pension;</w:t>
      </w:r>
    </w:p>
    <w:p w14:paraId="4525C4BC" w14:textId="77777777" w:rsidR="002B372B" w:rsidRPr="0065613E" w:rsidRDefault="002B372B" w:rsidP="00072A6B">
      <w:pPr>
        <w:pStyle w:val="ListParagraph"/>
        <w:numPr>
          <w:ilvl w:val="0"/>
          <w:numId w:val="34"/>
        </w:numPr>
        <w:jc w:val="both"/>
        <w:rPr>
          <w:sz w:val="22"/>
          <w:szCs w:val="22"/>
        </w:rPr>
      </w:pPr>
      <w:r w:rsidRPr="0065613E">
        <w:rPr>
          <w:sz w:val="22"/>
        </w:rPr>
        <w:t>information on the commencement of proceedings concerning the custody of a minor child;</w:t>
      </w:r>
    </w:p>
    <w:p w14:paraId="54F92CB9" w14:textId="77777777" w:rsidR="002B372B" w:rsidRPr="0065613E" w:rsidRDefault="00A76378" w:rsidP="00A8790D">
      <w:pPr>
        <w:ind w:left="708"/>
        <w:jc w:val="both"/>
        <w:rPr>
          <w:sz w:val="22"/>
          <w:szCs w:val="22"/>
        </w:rPr>
      </w:pPr>
      <w:r w:rsidRPr="0065613E">
        <w:rPr>
          <w:sz w:val="22"/>
        </w:rPr>
        <w:t xml:space="preserve">Note: If, during a calendar month, there has been </w:t>
      </w:r>
      <w:r w:rsidRPr="0065613E">
        <w:rPr>
          <w:b/>
          <w:sz w:val="22"/>
        </w:rPr>
        <w:t>a change of the beneficiary pursuant to a court decision entrusting the child to the care of one of the parents,</w:t>
      </w:r>
      <w:r w:rsidRPr="0065613E">
        <w:rPr>
          <w:sz w:val="22"/>
        </w:rPr>
        <w:t xml:space="preserve"> or pursuant to </w:t>
      </w:r>
      <w:r w:rsidRPr="0065613E">
        <w:rPr>
          <w:b/>
          <w:sz w:val="22"/>
        </w:rPr>
        <w:t>a court decision entrusting the child to the care of another natural person replacing parental care</w:t>
      </w:r>
      <w:r w:rsidRPr="0065613E">
        <w:rPr>
          <w:sz w:val="22"/>
        </w:rPr>
        <w:t xml:space="preserve">, </w:t>
      </w:r>
      <w:r w:rsidRPr="0065613E">
        <w:rPr>
          <w:b/>
          <w:sz w:val="22"/>
        </w:rPr>
        <w:t>the payer pays the allowance and the supplement to the allowance to the beneficiary who has custody of the child on the last day of the calendar month</w:t>
      </w:r>
      <w:r w:rsidRPr="0065613E">
        <w:rPr>
          <w:sz w:val="22"/>
        </w:rPr>
        <w:t xml:space="preserve"> for which the allowance and the supplement to the allowance are due.</w:t>
      </w:r>
    </w:p>
    <w:p w14:paraId="76359988" w14:textId="77777777" w:rsidR="00072A6B" w:rsidRPr="0065613E" w:rsidRDefault="00072A6B" w:rsidP="00072A6B">
      <w:pPr>
        <w:pStyle w:val="ListParagraph"/>
        <w:numPr>
          <w:ilvl w:val="0"/>
          <w:numId w:val="36"/>
        </w:numPr>
        <w:jc w:val="both"/>
        <w:rPr>
          <w:sz w:val="22"/>
          <w:szCs w:val="22"/>
        </w:rPr>
      </w:pPr>
      <w:r w:rsidRPr="0065613E">
        <w:rPr>
          <w:sz w:val="22"/>
        </w:rPr>
        <w:t>that the dependent child is on remand or serving a custodial sentence;</w:t>
      </w:r>
    </w:p>
    <w:p w14:paraId="014FFEEE" w14:textId="77777777" w:rsidR="00072A6B" w:rsidRPr="0065613E" w:rsidRDefault="002B372B" w:rsidP="002B372B">
      <w:pPr>
        <w:pStyle w:val="ListParagraph"/>
        <w:numPr>
          <w:ilvl w:val="0"/>
          <w:numId w:val="36"/>
        </w:numPr>
        <w:jc w:val="both"/>
        <w:rPr>
          <w:sz w:val="22"/>
          <w:szCs w:val="22"/>
        </w:rPr>
      </w:pPr>
      <w:r w:rsidRPr="0065613E">
        <w:rPr>
          <w:sz w:val="22"/>
        </w:rPr>
        <w:t>the commencement of gainful employment, if the beneficiary receives a supplement to the child allowance;</w:t>
      </w:r>
    </w:p>
    <w:p w14:paraId="74F3A223" w14:textId="77777777" w:rsidR="00072A6B" w:rsidRPr="0065613E" w:rsidRDefault="00072A6B" w:rsidP="00072A6B">
      <w:pPr>
        <w:pStyle w:val="ListParagraph"/>
        <w:numPr>
          <w:ilvl w:val="0"/>
          <w:numId w:val="36"/>
        </w:numPr>
        <w:jc w:val="both"/>
        <w:rPr>
          <w:i/>
          <w:sz w:val="22"/>
          <w:szCs w:val="22"/>
        </w:rPr>
      </w:pPr>
      <w:r w:rsidRPr="0065613E">
        <w:rPr>
          <w:sz w:val="22"/>
        </w:rPr>
        <w:t xml:space="preserve">after the dependent child reaches the age of three, </w:t>
      </w:r>
      <w:r w:rsidRPr="0065613E">
        <w:rPr>
          <w:b/>
          <w:sz w:val="22"/>
        </w:rPr>
        <w:t>notify the payer</w:t>
      </w:r>
      <w:r w:rsidRPr="0065613E">
        <w:rPr>
          <w:sz w:val="22"/>
        </w:rPr>
        <w:t xml:space="preserve"> in writing or by electronic means, signed with a qualified electronic signature, </w:t>
      </w:r>
      <w:r w:rsidRPr="0065613E">
        <w:rPr>
          <w:b/>
          <w:sz w:val="22"/>
        </w:rPr>
        <w:t>how and where care for the dependent child will be provided until the start of compulsory school attendance;</w:t>
      </w:r>
    </w:p>
    <w:p w14:paraId="41A002F7" w14:textId="77777777" w:rsidR="00A76378" w:rsidRPr="0065613E" w:rsidRDefault="00A76378" w:rsidP="00A76378">
      <w:pPr>
        <w:pStyle w:val="ListParagraph"/>
        <w:numPr>
          <w:ilvl w:val="0"/>
          <w:numId w:val="36"/>
        </w:numPr>
        <w:jc w:val="both"/>
        <w:rPr>
          <w:sz w:val="22"/>
          <w:szCs w:val="22"/>
        </w:rPr>
      </w:pPr>
      <w:r w:rsidRPr="0065613E">
        <w:rPr>
          <w:sz w:val="22"/>
        </w:rPr>
        <w:t>admission of the child to a public nursery school – applies where the applicant receives parental allowance for a child aged between 3 and 6 years because the child has not been admitted to a public nursery school in the catchment area.</w:t>
      </w:r>
    </w:p>
    <w:p w14:paraId="329E927A" w14:textId="77777777" w:rsidR="00072A6B" w:rsidRPr="0065613E" w:rsidRDefault="00A76378" w:rsidP="00A76378">
      <w:pPr>
        <w:jc w:val="both"/>
        <w:rPr>
          <w:sz w:val="22"/>
          <w:szCs w:val="22"/>
        </w:rPr>
      </w:pPr>
      <w:r w:rsidRPr="0065613E">
        <w:rPr>
          <w:sz w:val="22"/>
        </w:rPr>
        <w:t>If, during the payment of the allowance/benefit, there is a change in the permanent or temporary residence of the beneficiary, the allowance/benefit will be paid by the payer relevant for the place of the beneficiary’s new permanent or temporary residence, at the earliest in the calendar month following the calendar month in which the change of permanent or temporary residence was notified to the payer;</w:t>
      </w:r>
    </w:p>
    <w:p w14:paraId="08661682" w14:textId="77777777" w:rsidR="00011A3F" w:rsidRPr="0065613E" w:rsidRDefault="00011A3F" w:rsidP="00011A3F">
      <w:pPr>
        <w:jc w:val="both"/>
        <w:rPr>
          <w:b/>
          <w:sz w:val="22"/>
          <w:szCs w:val="22"/>
        </w:rPr>
      </w:pPr>
    </w:p>
    <w:p w14:paraId="4F7A37F1" w14:textId="27007EE9" w:rsidR="00072A6B" w:rsidRPr="0065613E" w:rsidRDefault="00072A6B" w:rsidP="00011A3F">
      <w:pPr>
        <w:jc w:val="both"/>
        <w:rPr>
          <w:sz w:val="22"/>
          <w:szCs w:val="22"/>
        </w:rPr>
      </w:pPr>
      <w:r w:rsidRPr="0065613E">
        <w:rPr>
          <w:b/>
          <w:sz w:val="22"/>
        </w:rPr>
        <w:t>If the beneficiary, by their actions, caused, or knew or should have known, that the allowance or benefit was wrongly paid</w:t>
      </w:r>
      <w:r w:rsidRPr="0065613E">
        <w:rPr>
          <w:sz w:val="22"/>
        </w:rPr>
        <w:t>, the beneficiary must repay it.</w:t>
      </w:r>
    </w:p>
    <w:p w14:paraId="1EC0F3AA" w14:textId="77777777" w:rsidR="00072A6B" w:rsidRPr="0065613E" w:rsidRDefault="00072A6B" w:rsidP="00072A6B">
      <w:pPr>
        <w:pStyle w:val="l31"/>
      </w:pPr>
    </w:p>
    <w:p w14:paraId="6B5095CD" w14:textId="77777777" w:rsidR="00A2403E" w:rsidRPr="0065613E" w:rsidRDefault="00A2403E" w:rsidP="00072A6B">
      <w:pPr>
        <w:pStyle w:val="l31"/>
        <w:rPr>
          <w:b/>
          <w:sz w:val="22"/>
          <w:szCs w:val="22"/>
        </w:rPr>
      </w:pPr>
      <w:r w:rsidRPr="0065613E">
        <w:rPr>
          <w:b/>
          <w:sz w:val="22"/>
        </w:rPr>
        <w:t>PLEASE NOTE:</w:t>
      </w:r>
    </w:p>
    <w:p w14:paraId="0D8FB989" w14:textId="77777777" w:rsidR="00011A3F" w:rsidRPr="0065613E" w:rsidRDefault="00A2403E" w:rsidP="00072A6B">
      <w:pPr>
        <w:pStyle w:val="l31"/>
        <w:rPr>
          <w:i/>
          <w:sz w:val="22"/>
          <w:szCs w:val="22"/>
        </w:rPr>
      </w:pPr>
      <w:r w:rsidRPr="0065613E">
        <w:rPr>
          <w:sz w:val="22"/>
        </w:rPr>
        <w:t xml:space="preserve">The payer (i.e. </w:t>
      </w:r>
      <w:r w:rsidRPr="0065613E">
        <w:rPr>
          <w:i/>
          <w:sz w:val="22"/>
        </w:rPr>
        <w:t>Office of Labour, Social Affairs and Family</w:t>
      </w:r>
      <w:r w:rsidRPr="0065613E">
        <w:rPr>
          <w:sz w:val="22"/>
        </w:rPr>
        <w:t xml:space="preserve">) does not issue a written decision on the granting and increase of state social benefits. The written decision is replaced by the actual performance (granting/payment of the state social benefit), i.e. the receipt of the state social benefit at the post office or the crediting of the granted amount to the beneficiary’s account. If the beneficiary is not satisfied with the amount paid, they may appeal against the payment within 15 days of receiving the payment. </w:t>
      </w:r>
      <w:r w:rsidRPr="0065613E">
        <w:rPr>
          <w:i/>
          <w:sz w:val="22"/>
        </w:rPr>
        <w:t>Example: if the beneficiary collects the state social benefit at the post office on 15 May, they may appeal against the decision by 30 May at the latest.</w:t>
      </w:r>
    </w:p>
    <w:p w14:paraId="5DCD6B26" w14:textId="77777777" w:rsidR="003F2056" w:rsidRPr="0065613E" w:rsidRDefault="003F2056" w:rsidP="00072A6B">
      <w:pPr>
        <w:pStyle w:val="l31"/>
        <w:rPr>
          <w:i/>
          <w:sz w:val="22"/>
          <w:szCs w:val="22"/>
        </w:rPr>
      </w:pPr>
    </w:p>
    <w:p w14:paraId="2C947B5B" w14:textId="77777777" w:rsidR="003F2056" w:rsidRPr="0065613E" w:rsidRDefault="00A76378" w:rsidP="00A76378">
      <w:pPr>
        <w:jc w:val="both"/>
        <w:rPr>
          <w:sz w:val="24"/>
          <w:szCs w:val="24"/>
        </w:rPr>
      </w:pPr>
      <w:r w:rsidRPr="0065613E">
        <w:rPr>
          <w:sz w:val="24"/>
        </w:rPr>
        <w:t>I declare that I have been informed and instructed regarding my obligations.</w:t>
      </w:r>
    </w:p>
    <w:p w14:paraId="574D10C6" w14:textId="77777777" w:rsidR="00A8790D" w:rsidRPr="0065613E" w:rsidRDefault="00A8790D" w:rsidP="00A76378">
      <w:pPr>
        <w:jc w:val="both"/>
        <w:rPr>
          <w:i/>
          <w:sz w:val="22"/>
          <w:szCs w:val="22"/>
        </w:rPr>
      </w:pPr>
    </w:p>
    <w:p w14:paraId="4289570B" w14:textId="77777777" w:rsidR="00B065D3" w:rsidRPr="0065613E" w:rsidRDefault="00B065D3" w:rsidP="00072A6B">
      <w:pPr>
        <w:pStyle w:val="l31"/>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1841"/>
        <w:gridCol w:w="1701"/>
        <w:gridCol w:w="2746"/>
      </w:tblGrid>
      <w:tr w:rsidR="00D24D06" w:rsidRPr="0065613E" w14:paraId="4ED1361B" w14:textId="77777777" w:rsidTr="00D24D06">
        <w:tc>
          <w:tcPr>
            <w:tcW w:w="2265" w:type="dxa"/>
          </w:tcPr>
          <w:p w14:paraId="33D36B02" w14:textId="5CB5452C" w:rsidR="00D24D06" w:rsidRPr="0065613E" w:rsidRDefault="00D24D06" w:rsidP="003A1FAE">
            <w:pPr>
              <w:pStyle w:val="l31"/>
              <w:ind w:left="-115"/>
              <w:rPr>
                <w:sz w:val="22"/>
                <w:szCs w:val="22"/>
              </w:rPr>
            </w:pPr>
            <w:r w:rsidRPr="0065613E">
              <w:rPr>
                <w:sz w:val="22"/>
              </w:rPr>
              <w:t xml:space="preserve">At </w:t>
            </w:r>
            <w:r w:rsidRPr="0065613E">
              <w:rPr>
                <w:rStyle w:val="DNIn1"/>
              </w:rPr>
              <w:t>...................................</w:t>
            </w:r>
          </w:p>
        </w:tc>
        <w:tc>
          <w:tcPr>
            <w:tcW w:w="1841" w:type="dxa"/>
          </w:tcPr>
          <w:p w14:paraId="50BCEA71" w14:textId="6083275F" w:rsidR="00D24D06" w:rsidRPr="0065613E" w:rsidRDefault="00D24D06" w:rsidP="00D24D06">
            <w:pPr>
              <w:pStyle w:val="l31"/>
              <w:ind w:left="-106"/>
              <w:rPr>
                <w:sz w:val="22"/>
                <w:szCs w:val="22"/>
              </w:rPr>
            </w:pPr>
            <w:r w:rsidRPr="0065613E">
              <w:rPr>
                <w:sz w:val="22"/>
              </w:rPr>
              <w:t xml:space="preserve">on </w:t>
            </w:r>
            <w:r w:rsidRPr="0065613E">
              <w:rPr>
                <w:rStyle w:val="DNIn1"/>
              </w:rPr>
              <w:t>........................</w:t>
            </w:r>
          </w:p>
        </w:tc>
        <w:tc>
          <w:tcPr>
            <w:tcW w:w="1701" w:type="dxa"/>
          </w:tcPr>
          <w:p w14:paraId="7A7ACC29" w14:textId="77777777" w:rsidR="00D24D06" w:rsidRPr="0065613E" w:rsidRDefault="00D24D06" w:rsidP="003A1FAE">
            <w:pPr>
              <w:pStyle w:val="l31"/>
              <w:rPr>
                <w:sz w:val="22"/>
                <w:szCs w:val="22"/>
              </w:rPr>
            </w:pPr>
          </w:p>
        </w:tc>
        <w:tc>
          <w:tcPr>
            <w:tcW w:w="2693" w:type="dxa"/>
          </w:tcPr>
          <w:p w14:paraId="53F73C4D" w14:textId="5F0EA34E" w:rsidR="00D24D06" w:rsidRPr="0065613E" w:rsidRDefault="00D24D06" w:rsidP="00D24D06">
            <w:pPr>
              <w:pStyle w:val="l31"/>
              <w:jc w:val="center"/>
              <w:rPr>
                <w:sz w:val="22"/>
                <w:szCs w:val="22"/>
              </w:rPr>
            </w:pPr>
            <w:r w:rsidRPr="0065613E">
              <w:rPr>
                <w:sz w:val="22"/>
              </w:rPr>
              <w:t>..............................................</w:t>
            </w:r>
          </w:p>
        </w:tc>
      </w:tr>
      <w:tr w:rsidR="00D24D06" w:rsidRPr="0065613E" w14:paraId="303BBBD8" w14:textId="77777777" w:rsidTr="00D24D06">
        <w:tc>
          <w:tcPr>
            <w:tcW w:w="2265" w:type="dxa"/>
          </w:tcPr>
          <w:p w14:paraId="4716276E" w14:textId="77777777" w:rsidR="00D24D06" w:rsidRPr="0065613E" w:rsidRDefault="00D24D06" w:rsidP="003A1FAE">
            <w:pPr>
              <w:pStyle w:val="l31"/>
              <w:ind w:left="-115"/>
              <w:rPr>
                <w:sz w:val="22"/>
                <w:szCs w:val="22"/>
              </w:rPr>
            </w:pPr>
          </w:p>
        </w:tc>
        <w:tc>
          <w:tcPr>
            <w:tcW w:w="1841" w:type="dxa"/>
          </w:tcPr>
          <w:p w14:paraId="37F37C74" w14:textId="77777777" w:rsidR="00D24D06" w:rsidRPr="0065613E" w:rsidRDefault="00D24D06" w:rsidP="00D24D06">
            <w:pPr>
              <w:pStyle w:val="l31"/>
              <w:ind w:left="-106"/>
              <w:rPr>
                <w:sz w:val="22"/>
                <w:szCs w:val="22"/>
              </w:rPr>
            </w:pPr>
          </w:p>
        </w:tc>
        <w:tc>
          <w:tcPr>
            <w:tcW w:w="1701" w:type="dxa"/>
          </w:tcPr>
          <w:p w14:paraId="12FA51A6" w14:textId="77777777" w:rsidR="00D24D06" w:rsidRPr="0065613E" w:rsidRDefault="00D24D06" w:rsidP="003A1FAE">
            <w:pPr>
              <w:pStyle w:val="l31"/>
              <w:rPr>
                <w:sz w:val="22"/>
                <w:szCs w:val="22"/>
              </w:rPr>
            </w:pPr>
          </w:p>
        </w:tc>
        <w:tc>
          <w:tcPr>
            <w:tcW w:w="2693" w:type="dxa"/>
          </w:tcPr>
          <w:p w14:paraId="281B092D" w14:textId="3C409D33" w:rsidR="00D24D06" w:rsidRPr="0065613E" w:rsidRDefault="00D24D06" w:rsidP="00D24D06">
            <w:pPr>
              <w:pStyle w:val="l31"/>
              <w:jc w:val="center"/>
              <w:rPr>
                <w:sz w:val="22"/>
                <w:szCs w:val="22"/>
              </w:rPr>
            </w:pPr>
            <w:r w:rsidRPr="0065613E">
              <w:rPr>
                <w:color w:val="000000"/>
                <w:sz w:val="22"/>
              </w:rPr>
              <w:t>signature of the citizen</w:t>
            </w:r>
          </w:p>
        </w:tc>
      </w:tr>
    </w:tbl>
    <w:p w14:paraId="6515DA18" w14:textId="14A38A03" w:rsidR="00D24D06" w:rsidRPr="0065613E" w:rsidRDefault="00D24D06" w:rsidP="00D73FE0">
      <w:pPr>
        <w:pStyle w:val="l31"/>
        <w:rPr>
          <w:sz w:val="22"/>
          <w:szCs w:val="22"/>
        </w:rPr>
      </w:pPr>
    </w:p>
    <w:p w14:paraId="60F24A70" w14:textId="4A1E911D" w:rsidR="00682936" w:rsidRPr="0065613E" w:rsidRDefault="00682936" w:rsidP="00D73FE0">
      <w:pPr>
        <w:pStyle w:val="l31"/>
        <w:rPr>
          <w:sz w:val="22"/>
          <w:szCs w:val="22"/>
        </w:rPr>
      </w:pPr>
    </w:p>
    <w:p w14:paraId="11B1EAFE" w14:textId="33AFF271" w:rsidR="00682936" w:rsidRPr="0065613E" w:rsidRDefault="00682936" w:rsidP="00D73FE0">
      <w:pPr>
        <w:pStyle w:val="l31"/>
        <w:rPr>
          <w:sz w:val="22"/>
          <w:szCs w:val="22"/>
        </w:rPr>
      </w:pPr>
    </w:p>
    <w:p w14:paraId="7FF4B7C2" w14:textId="6A3A7E17" w:rsidR="00682936" w:rsidRPr="0065613E" w:rsidRDefault="00682936" w:rsidP="00D73FE0">
      <w:pPr>
        <w:pStyle w:val="l31"/>
        <w:rPr>
          <w:sz w:val="22"/>
          <w:szCs w:val="22"/>
        </w:rPr>
      </w:pPr>
    </w:p>
    <w:p w14:paraId="610438DB" w14:textId="77777777" w:rsidR="00682936" w:rsidRPr="0065613E" w:rsidRDefault="00682936" w:rsidP="00D73FE0">
      <w:pPr>
        <w:pStyle w:val="l31"/>
        <w:rPr>
          <w:sz w:val="22"/>
          <w:szCs w:val="22"/>
        </w:rPr>
      </w:pPr>
    </w:p>
    <w:p w14:paraId="1A9685EB" w14:textId="77777777" w:rsidR="00682936" w:rsidRPr="0065613E" w:rsidRDefault="00682936" w:rsidP="00682936">
      <w:pPr>
        <w:pBdr>
          <w:top w:val="single" w:sz="18" w:space="1" w:color="auto"/>
        </w:pBdr>
        <w:jc w:val="both"/>
        <w:rPr>
          <w:b/>
        </w:rPr>
      </w:pPr>
      <w:r w:rsidRPr="0065613E">
        <w:rPr>
          <w:b/>
          <w:u w:val="single"/>
        </w:rPr>
        <w:t>Further information</w:t>
      </w:r>
      <w:r w:rsidRPr="0065613E">
        <w:rPr>
          <w:b/>
        </w:rPr>
        <w:t xml:space="preserve"> on benefits and how to apply for benefits is available at:</w:t>
      </w:r>
      <w:r w:rsidRPr="0065613E">
        <w:rPr>
          <w:rStyle w:val="DNIn1"/>
          <w:sz w:val="20"/>
        </w:rPr>
        <w:t xml:space="preserve"> </w:t>
      </w:r>
      <w:hyperlink r:id="rId8" w:history="1">
        <w:r w:rsidRPr="0065613E">
          <w:rPr>
            <w:rStyle w:val="DNIn1"/>
            <w:sz w:val="20"/>
          </w:rPr>
          <w:t>www.upsvr.gov.sk</w:t>
        </w:r>
      </w:hyperlink>
    </w:p>
    <w:p w14:paraId="1B9C3F25" w14:textId="77777777" w:rsidR="00682936" w:rsidRPr="0065613E" w:rsidRDefault="00682936" w:rsidP="00682936">
      <w:r w:rsidRPr="0065613E">
        <w:rPr>
          <w:b/>
          <w:u w:val="single"/>
        </w:rPr>
        <w:t xml:space="preserve">Information </w:t>
      </w:r>
      <w:r w:rsidRPr="0065613E">
        <w:rPr>
          <w:b/>
        </w:rPr>
        <w:t xml:space="preserve">on the relevant </w:t>
      </w:r>
      <w:hyperlink r:id="rId9" w:tgtFrame="_blank" w:history="1">
        <w:r w:rsidRPr="0065613E">
          <w:rPr>
            <w:rStyle w:val="Hyperlink"/>
            <w:b/>
            <w:color w:val="auto"/>
          </w:rPr>
          <w:t>EU legislation</w:t>
        </w:r>
      </w:hyperlink>
      <w:r w:rsidRPr="0065613E">
        <w:rPr>
          <w:b/>
        </w:rPr>
        <w:t xml:space="preserve"> is available at the website of the Ministry of Labour, Social Affairs and Family of the Slovak Republic</w:t>
      </w:r>
      <w:r w:rsidRPr="0065613E">
        <w:t xml:space="preserve"> </w:t>
      </w:r>
    </w:p>
    <w:p w14:paraId="542F3FD0" w14:textId="77777777" w:rsidR="00682936" w:rsidRPr="0065613E" w:rsidRDefault="0065613E" w:rsidP="00682936">
      <w:pPr>
        <w:pStyle w:val="DNEx1"/>
        <w:rPr>
          <w:u w:val="single"/>
        </w:rPr>
      </w:pPr>
      <w:hyperlink r:id="rId10" w:history="1">
        <w:r w:rsidR="00682936" w:rsidRPr="0065613E">
          <w:rPr>
            <w:rStyle w:val="Hyperlink"/>
            <w:color w:val="auto"/>
          </w:rPr>
          <w:t>http://employment.gov.sk/sk/ministerstvo/medzinarodna-spolupraca/koordinacia-systemov-sz/</w:t>
        </w:r>
      </w:hyperlink>
    </w:p>
    <w:sectPr w:rsidR="00682936" w:rsidRPr="0065613E" w:rsidSect="00A70469">
      <w:headerReference w:type="even" r:id="rId11"/>
      <w:headerReference w:type="default" r:id="rId12"/>
      <w:footerReference w:type="even" r:id="rId13"/>
      <w:footerReference w:type="default" r:id="rId14"/>
      <w:headerReference w:type="first" r:id="rId15"/>
      <w:footerReference w:type="first" r:id="rId16"/>
      <w:pgSz w:w="11906" w:h="16838"/>
      <w:pgMar w:top="1134" w:right="1417" w:bottom="1843" w:left="1417" w:header="708" w:footer="4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56E13" w14:textId="77777777" w:rsidR="00086BD2" w:rsidRPr="0065613E" w:rsidRDefault="00086BD2" w:rsidP="00D04AC2">
      <w:r w:rsidRPr="0065613E">
        <w:separator/>
      </w:r>
    </w:p>
  </w:endnote>
  <w:endnote w:type="continuationSeparator" w:id="0">
    <w:p w14:paraId="77995C0F" w14:textId="77777777" w:rsidR="00086BD2" w:rsidRPr="0065613E" w:rsidRDefault="00086BD2" w:rsidP="00D04AC2">
      <w:r w:rsidRPr="006561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1CA44" w14:textId="77777777" w:rsidR="0062662C" w:rsidRPr="0065613E" w:rsidRDefault="00626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id w:val="647180193"/>
      <w:docPartObj>
        <w:docPartGallery w:val="Page Numbers (Bottom of Page)"/>
        <w:docPartUnique/>
      </w:docPartObj>
    </w:sdtPr>
    <w:sdtEndPr/>
    <w:sdtContent>
      <w:p w14:paraId="54A5AF45" w14:textId="77777777" w:rsidR="002E4A04" w:rsidRPr="0065613E" w:rsidRDefault="002E4A04" w:rsidP="002E4A04">
        <w:pPr>
          <w:rPr>
            <w:b/>
            <w:bCs/>
          </w:rPr>
        </w:pPr>
        <w:r w:rsidRPr="0065613E">
          <w:rPr>
            <w:noProof/>
          </w:rPr>
          <w:drawing>
            <wp:inline distT="0" distB="0" distL="0" distR="0" wp14:anchorId="1E31D0D6" wp14:editId="78255EA8">
              <wp:extent cx="1053388" cy="459864"/>
              <wp:effectExtent l="0" t="0" r="0" b="0"/>
              <wp:docPr id="8"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4174" cy="464573"/>
                      </a:xfrm>
                      <a:prstGeom prst="rect">
                        <a:avLst/>
                      </a:prstGeom>
                      <a:noFill/>
                      <a:ln>
                        <a:noFill/>
                      </a:ln>
                    </pic:spPr>
                  </pic:pic>
                </a:graphicData>
              </a:graphic>
            </wp:inline>
          </w:drawing>
        </w:r>
      </w:p>
      <w:p w14:paraId="3E0DE10E" w14:textId="77777777" w:rsidR="002E4A04" w:rsidRPr="0065613E" w:rsidRDefault="002E4A04" w:rsidP="002E4A04">
        <w:pPr>
          <w:rPr>
            <w:rFonts w:cstheme="minorHAnsi"/>
          </w:rPr>
        </w:pPr>
        <w:r w:rsidRPr="0065613E">
          <w:t xml:space="preserve">Funded through ELA Translation </w:t>
        </w:r>
      </w:p>
      <w:p w14:paraId="2011E714" w14:textId="2E3BD061" w:rsidR="00682936" w:rsidRPr="0065613E" w:rsidRDefault="002E4A04" w:rsidP="002E4A04">
        <w:pPr>
          <w:rPr>
            <w:noProof/>
          </w:rPr>
        </w:pPr>
        <w:r w:rsidRPr="0065613E">
          <w:t>Facility for Information</w:t>
        </w:r>
      </w:p>
    </w:sdtContent>
  </w:sdt>
  <w:p w14:paraId="7875CACB" w14:textId="577E3707" w:rsidR="002F48BD" w:rsidRPr="0065613E" w:rsidRDefault="00682936">
    <w:pPr>
      <w:pStyle w:val="Footer"/>
      <w:jc w:val="right"/>
      <w:rPr>
        <w:noProof/>
      </w:rPr>
    </w:pPr>
    <w:r w:rsidRPr="0065613E">
      <w:fldChar w:fldCharType="begin"/>
    </w:r>
    <w:r w:rsidRPr="0065613E">
      <w:instrText>PAGE   \* MERGEFORMAT</w:instrText>
    </w:r>
    <w:r w:rsidRPr="0065613E">
      <w:fldChar w:fldCharType="separate"/>
    </w:r>
    <w:r w:rsidRPr="0065613E">
      <w:t>2</w:t>
    </w:r>
    <w:r w:rsidRPr="0065613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DA847" w14:textId="77777777" w:rsidR="0062662C" w:rsidRPr="0065613E" w:rsidRDefault="00626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C9594" w14:textId="77777777" w:rsidR="00086BD2" w:rsidRPr="0065613E" w:rsidRDefault="00086BD2" w:rsidP="00D04AC2">
      <w:r w:rsidRPr="0065613E">
        <w:separator/>
      </w:r>
    </w:p>
  </w:footnote>
  <w:footnote w:type="continuationSeparator" w:id="0">
    <w:p w14:paraId="74EDDE95" w14:textId="77777777" w:rsidR="00086BD2" w:rsidRPr="0065613E" w:rsidRDefault="00086BD2" w:rsidP="00D04AC2">
      <w:r w:rsidRPr="006561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6088C" w14:textId="77777777" w:rsidR="0062662C" w:rsidRPr="0065613E" w:rsidRDefault="006266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D390" w14:textId="77777777" w:rsidR="0062662C" w:rsidRPr="0065613E" w:rsidRDefault="006266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D1318" w14:textId="77777777" w:rsidR="0062662C" w:rsidRPr="0065613E" w:rsidRDefault="006266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5263"/>
    <w:multiLevelType w:val="hybridMultilevel"/>
    <w:tmpl w:val="687252B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C36F2B"/>
    <w:multiLevelType w:val="hybridMultilevel"/>
    <w:tmpl w:val="B254C9E4"/>
    <w:lvl w:ilvl="0" w:tplc="041B0017">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18401D"/>
    <w:multiLevelType w:val="hybridMultilevel"/>
    <w:tmpl w:val="29B68B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49D3C6B"/>
    <w:multiLevelType w:val="multilevel"/>
    <w:tmpl w:val="3FF87DA0"/>
    <w:lvl w:ilvl="0">
      <w:start w:val="1"/>
      <w:numFmt w:val="decimal"/>
      <w:lvlText w:val="%1."/>
      <w:lvlJc w:val="left"/>
      <w:pPr>
        <w:ind w:left="360" w:hanging="360"/>
      </w:pPr>
      <w:rPr>
        <w:rFonts w:hint="default"/>
      </w:rPr>
    </w:lvl>
    <w:lvl w:ilvl="1">
      <w:start w:val="1"/>
      <w:numFmt w:val="none"/>
      <w:lvlText w:val="1.6."/>
      <w:lvlJc w:val="left"/>
      <w:pPr>
        <w:ind w:left="792" w:hanging="432"/>
      </w:pPr>
      <w:rPr>
        <w:rFonts w:hint="default"/>
      </w:rPr>
    </w:lvl>
    <w:lvl w:ilvl="2">
      <w:start w:val="1"/>
      <w:numFmt w:val="decimal"/>
      <w:lvlText w:val="%1.%2.%3."/>
      <w:lvlJc w:val="left"/>
      <w:pPr>
        <w:ind w:left="1224" w:hanging="504"/>
      </w:pPr>
      <w:rPr>
        <w:rFonts w:hint="default"/>
      </w:rPr>
    </w:lvl>
    <w:lvl w:ilvl="3">
      <w:start w:val="1"/>
      <w:numFmt w:val="none"/>
      <w:lvlText w:val="1.3.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296379"/>
    <w:multiLevelType w:val="multilevel"/>
    <w:tmpl w:val="ED603F70"/>
    <w:lvl w:ilvl="0">
      <w:start w:val="1"/>
      <w:numFmt w:val="decimal"/>
      <w:lvlText w:val="%1."/>
      <w:lvlJc w:val="left"/>
      <w:pPr>
        <w:ind w:left="360" w:hanging="360"/>
      </w:pPr>
      <w:rPr>
        <w:rFonts w:hint="default"/>
      </w:rPr>
    </w:lvl>
    <w:lvl w:ilvl="1">
      <w:start w:val="1"/>
      <w:numFmt w:val="none"/>
      <w:lvlText w:val="1.3."/>
      <w:lvlJc w:val="left"/>
      <w:pPr>
        <w:ind w:left="792" w:hanging="432"/>
      </w:pPr>
      <w:rPr>
        <w:rFonts w:hint="default"/>
      </w:rPr>
    </w:lvl>
    <w:lvl w:ilvl="2">
      <w:start w:val="1"/>
      <w:numFmt w:val="decimal"/>
      <w:lvlText w:val="%1.%2.%3."/>
      <w:lvlJc w:val="left"/>
      <w:pPr>
        <w:ind w:left="1224" w:hanging="504"/>
      </w:pPr>
      <w:rPr>
        <w:rFonts w:hint="default"/>
      </w:rPr>
    </w:lvl>
    <w:lvl w:ilvl="3">
      <w:start w:val="1"/>
      <w:numFmt w:val="none"/>
      <w:lvlText w:val="1.3.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C11515"/>
    <w:multiLevelType w:val="hybridMultilevel"/>
    <w:tmpl w:val="D90C2534"/>
    <w:lvl w:ilvl="0" w:tplc="4F2E24CE">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6" w15:restartNumberingAfterBreak="0">
    <w:nsid w:val="0AC83B37"/>
    <w:multiLevelType w:val="hybridMultilevel"/>
    <w:tmpl w:val="08C82CC2"/>
    <w:lvl w:ilvl="0" w:tplc="05EEC946">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0747721"/>
    <w:multiLevelType w:val="hybridMultilevel"/>
    <w:tmpl w:val="E9F0649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128934B9"/>
    <w:multiLevelType w:val="hybridMultilevel"/>
    <w:tmpl w:val="9F00295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1A4E0A"/>
    <w:multiLevelType w:val="multilevel"/>
    <w:tmpl w:val="59D84BA4"/>
    <w:lvl w:ilvl="0">
      <w:start w:val="1"/>
      <w:numFmt w:val="decimal"/>
      <w:lvlText w:val="%1."/>
      <w:lvlJc w:val="left"/>
      <w:pPr>
        <w:ind w:left="360" w:hanging="360"/>
      </w:pPr>
      <w:rPr>
        <w:rFonts w:hint="default"/>
      </w:rPr>
    </w:lvl>
    <w:lvl w:ilvl="1">
      <w:start w:val="1"/>
      <w:numFmt w:val="none"/>
      <w:lvlText w:val="1.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05A4F1B"/>
    <w:multiLevelType w:val="hybridMultilevel"/>
    <w:tmpl w:val="1A6055E4"/>
    <w:lvl w:ilvl="0" w:tplc="91B8BAC6">
      <w:start w:val="1"/>
      <w:numFmt w:val="lowerLetter"/>
      <w:lvlText w:val="%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17C4749"/>
    <w:multiLevelType w:val="hybridMultilevel"/>
    <w:tmpl w:val="F4E48EE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21E03463"/>
    <w:multiLevelType w:val="hybridMultilevel"/>
    <w:tmpl w:val="E2D0071A"/>
    <w:lvl w:ilvl="0" w:tplc="4F2E24CE">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3" w15:restartNumberingAfterBreak="0">
    <w:nsid w:val="232D3645"/>
    <w:multiLevelType w:val="multilevel"/>
    <w:tmpl w:val="156897A0"/>
    <w:lvl w:ilvl="0">
      <w:start w:val="1"/>
      <w:numFmt w:val="decimal"/>
      <w:lvlText w:val="%1."/>
      <w:lvlJc w:val="left"/>
      <w:pPr>
        <w:ind w:left="360" w:hanging="360"/>
      </w:pPr>
      <w:rPr>
        <w:rFonts w:hint="default"/>
      </w:rPr>
    </w:lvl>
    <w:lvl w:ilvl="1">
      <w:start w:val="1"/>
      <w:numFmt w:val="none"/>
      <w:lvlText w:val="1.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0E4807"/>
    <w:multiLevelType w:val="hybridMultilevel"/>
    <w:tmpl w:val="3E0236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8B306B6"/>
    <w:multiLevelType w:val="hybridMultilevel"/>
    <w:tmpl w:val="40848F0E"/>
    <w:lvl w:ilvl="0" w:tplc="4F2E24CE">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6" w15:restartNumberingAfterBreak="0">
    <w:nsid w:val="28EC16B0"/>
    <w:multiLevelType w:val="multilevel"/>
    <w:tmpl w:val="6F56B43E"/>
    <w:lvl w:ilvl="0">
      <w:start w:val="6"/>
      <w:numFmt w:val="decimal"/>
      <w:lvlText w:val="%1."/>
      <w:lvlJc w:val="left"/>
      <w:pPr>
        <w:ind w:left="360" w:hanging="360"/>
      </w:pPr>
      <w:rPr>
        <w:rFonts w:hint="default"/>
      </w:rPr>
    </w:lvl>
    <w:lvl w:ilvl="1">
      <w:start w:val="1"/>
      <w:numFmt w:val="none"/>
      <w:lvlText w:val="1.9."/>
      <w:lvlJc w:val="left"/>
      <w:pPr>
        <w:ind w:left="792" w:hanging="432"/>
      </w:pPr>
      <w:rPr>
        <w:rFonts w:hint="default"/>
      </w:rPr>
    </w:lvl>
    <w:lvl w:ilvl="2">
      <w:start w:val="1"/>
      <w:numFmt w:val="decimal"/>
      <w:lvlText w:val="%1.%2.%3."/>
      <w:lvlJc w:val="left"/>
      <w:pPr>
        <w:ind w:left="1224" w:hanging="504"/>
      </w:pPr>
      <w:rPr>
        <w:rFonts w:hint="default"/>
      </w:rPr>
    </w:lvl>
    <w:lvl w:ilvl="3">
      <w:start w:val="1"/>
      <w:numFmt w:val="none"/>
      <w:lvlText w:val="1.3.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97367E4"/>
    <w:multiLevelType w:val="hybridMultilevel"/>
    <w:tmpl w:val="E4FA0B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C213BD9"/>
    <w:multiLevelType w:val="hybridMultilevel"/>
    <w:tmpl w:val="62524DA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0BC5D76"/>
    <w:multiLevelType w:val="hybridMultilevel"/>
    <w:tmpl w:val="6A48B5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0DE5F53"/>
    <w:multiLevelType w:val="multilevel"/>
    <w:tmpl w:val="33A82330"/>
    <w:lvl w:ilvl="0">
      <w:start w:val="1"/>
      <w:numFmt w:val="decimal"/>
      <w:lvlText w:val="%1."/>
      <w:lvlJc w:val="left"/>
      <w:pPr>
        <w:ind w:left="360" w:hanging="360"/>
      </w:pPr>
      <w:rPr>
        <w:rFonts w:hint="default"/>
      </w:rPr>
    </w:lvl>
    <w:lvl w:ilvl="1">
      <w:start w:val="1"/>
      <w:numFmt w:val="none"/>
      <w:lvlText w:val="1.9."/>
      <w:lvlJc w:val="left"/>
      <w:pPr>
        <w:ind w:left="792" w:hanging="432"/>
      </w:pPr>
      <w:rPr>
        <w:rFonts w:hint="default"/>
      </w:rPr>
    </w:lvl>
    <w:lvl w:ilvl="2">
      <w:start w:val="1"/>
      <w:numFmt w:val="decimal"/>
      <w:lvlText w:val="%1.%2.%3."/>
      <w:lvlJc w:val="left"/>
      <w:pPr>
        <w:ind w:left="1224" w:hanging="504"/>
      </w:pPr>
      <w:rPr>
        <w:rFonts w:hint="default"/>
      </w:rPr>
    </w:lvl>
    <w:lvl w:ilvl="3">
      <w:start w:val="1"/>
      <w:numFmt w:val="none"/>
      <w:lvlText w:val="1.3.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18F72F1"/>
    <w:multiLevelType w:val="multilevel"/>
    <w:tmpl w:val="D6121074"/>
    <w:lvl w:ilvl="0">
      <w:start w:val="1"/>
      <w:numFmt w:val="decimal"/>
      <w:lvlText w:val="%1."/>
      <w:lvlJc w:val="left"/>
      <w:pPr>
        <w:ind w:left="360" w:hanging="360"/>
      </w:pPr>
      <w:rPr>
        <w:rFonts w:hint="default"/>
      </w:rPr>
    </w:lvl>
    <w:lvl w:ilvl="1">
      <w:start w:val="1"/>
      <w:numFmt w:val="non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1D44BDA"/>
    <w:multiLevelType w:val="hybridMultilevel"/>
    <w:tmpl w:val="55642EF6"/>
    <w:lvl w:ilvl="0" w:tplc="4F2E24CE">
      <w:start w:val="1"/>
      <w:numFmt w:val="bullet"/>
      <w:lvlText w:val=""/>
      <w:lvlJc w:val="left"/>
      <w:pPr>
        <w:ind w:left="1065" w:hanging="360"/>
      </w:pPr>
      <w:rPr>
        <w:rFonts w:ascii="Symbol" w:hAnsi="Symbol" w:hint="default"/>
        <w:i w:val="0"/>
      </w:rPr>
    </w:lvl>
    <w:lvl w:ilvl="1" w:tplc="041B0003">
      <w:start w:val="1"/>
      <w:numFmt w:val="bullet"/>
      <w:lvlText w:val="o"/>
      <w:lvlJc w:val="left"/>
      <w:pPr>
        <w:ind w:left="1785" w:hanging="360"/>
      </w:pPr>
      <w:rPr>
        <w:rFonts w:ascii="Courier New" w:hAnsi="Courier New" w:cs="Courier New" w:hint="default"/>
      </w:rPr>
    </w:lvl>
    <w:lvl w:ilvl="2" w:tplc="041B0005">
      <w:start w:val="1"/>
      <w:numFmt w:val="bullet"/>
      <w:lvlText w:val=""/>
      <w:lvlJc w:val="left"/>
      <w:pPr>
        <w:ind w:left="2505" w:hanging="360"/>
      </w:pPr>
      <w:rPr>
        <w:rFonts w:ascii="Wingdings" w:hAnsi="Wingdings" w:hint="default"/>
      </w:rPr>
    </w:lvl>
    <w:lvl w:ilvl="3" w:tplc="041B0001">
      <w:start w:val="1"/>
      <w:numFmt w:val="bullet"/>
      <w:lvlText w:val=""/>
      <w:lvlJc w:val="left"/>
      <w:pPr>
        <w:ind w:left="3225" w:hanging="360"/>
      </w:pPr>
      <w:rPr>
        <w:rFonts w:ascii="Symbol" w:hAnsi="Symbol" w:hint="default"/>
      </w:rPr>
    </w:lvl>
    <w:lvl w:ilvl="4" w:tplc="041B0003">
      <w:start w:val="1"/>
      <w:numFmt w:val="bullet"/>
      <w:lvlText w:val="o"/>
      <w:lvlJc w:val="left"/>
      <w:pPr>
        <w:ind w:left="3945" w:hanging="360"/>
      </w:pPr>
      <w:rPr>
        <w:rFonts w:ascii="Courier New" w:hAnsi="Courier New" w:cs="Courier New" w:hint="default"/>
      </w:rPr>
    </w:lvl>
    <w:lvl w:ilvl="5" w:tplc="041B0005">
      <w:start w:val="1"/>
      <w:numFmt w:val="bullet"/>
      <w:lvlText w:val=""/>
      <w:lvlJc w:val="left"/>
      <w:pPr>
        <w:ind w:left="4665" w:hanging="360"/>
      </w:pPr>
      <w:rPr>
        <w:rFonts w:ascii="Wingdings" w:hAnsi="Wingdings" w:hint="default"/>
      </w:rPr>
    </w:lvl>
    <w:lvl w:ilvl="6" w:tplc="041B0001">
      <w:start w:val="1"/>
      <w:numFmt w:val="bullet"/>
      <w:lvlText w:val=""/>
      <w:lvlJc w:val="left"/>
      <w:pPr>
        <w:ind w:left="5385" w:hanging="360"/>
      </w:pPr>
      <w:rPr>
        <w:rFonts w:ascii="Symbol" w:hAnsi="Symbol" w:hint="default"/>
      </w:rPr>
    </w:lvl>
    <w:lvl w:ilvl="7" w:tplc="041B0003">
      <w:start w:val="1"/>
      <w:numFmt w:val="bullet"/>
      <w:lvlText w:val="o"/>
      <w:lvlJc w:val="left"/>
      <w:pPr>
        <w:ind w:left="6105" w:hanging="360"/>
      </w:pPr>
      <w:rPr>
        <w:rFonts w:ascii="Courier New" w:hAnsi="Courier New" w:cs="Courier New" w:hint="default"/>
      </w:rPr>
    </w:lvl>
    <w:lvl w:ilvl="8" w:tplc="041B0005">
      <w:start w:val="1"/>
      <w:numFmt w:val="bullet"/>
      <w:lvlText w:val=""/>
      <w:lvlJc w:val="left"/>
      <w:pPr>
        <w:ind w:left="6825" w:hanging="360"/>
      </w:pPr>
      <w:rPr>
        <w:rFonts w:ascii="Wingdings" w:hAnsi="Wingdings" w:hint="default"/>
      </w:rPr>
    </w:lvl>
  </w:abstractNum>
  <w:abstractNum w:abstractNumId="23" w15:restartNumberingAfterBreak="0">
    <w:nsid w:val="35665995"/>
    <w:multiLevelType w:val="hybridMultilevel"/>
    <w:tmpl w:val="CFAA41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A3F524C"/>
    <w:multiLevelType w:val="hybridMultilevel"/>
    <w:tmpl w:val="D370066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FD4669F"/>
    <w:multiLevelType w:val="hybridMultilevel"/>
    <w:tmpl w:val="71E83912"/>
    <w:lvl w:ilvl="0" w:tplc="AFEEC978">
      <w:start w:val="1"/>
      <w:numFmt w:val="lowerLetter"/>
      <w:lvlText w:val="%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5D70A32"/>
    <w:multiLevelType w:val="hybridMultilevel"/>
    <w:tmpl w:val="B80880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020208D"/>
    <w:multiLevelType w:val="hybridMultilevel"/>
    <w:tmpl w:val="CDFA8006"/>
    <w:lvl w:ilvl="0" w:tplc="20244A0A">
      <w:start w:val="3"/>
      <w:numFmt w:val="bullet"/>
      <w:lvlText w:val="-"/>
      <w:lvlJc w:val="left"/>
      <w:pPr>
        <w:ind w:left="4002" w:hanging="360"/>
      </w:pPr>
      <w:rPr>
        <w:rFonts w:ascii="Times New Roman" w:eastAsia="Times New Roman" w:hAnsi="Times New Roman" w:cs="Times New Roman" w:hint="default"/>
      </w:rPr>
    </w:lvl>
    <w:lvl w:ilvl="1" w:tplc="041B0003">
      <w:start w:val="1"/>
      <w:numFmt w:val="bullet"/>
      <w:lvlText w:val="o"/>
      <w:lvlJc w:val="left"/>
      <w:pPr>
        <w:ind w:left="4722" w:hanging="360"/>
      </w:pPr>
      <w:rPr>
        <w:rFonts w:ascii="Courier New" w:hAnsi="Courier New" w:cs="Courier New" w:hint="default"/>
      </w:rPr>
    </w:lvl>
    <w:lvl w:ilvl="2" w:tplc="041B0005">
      <w:start w:val="1"/>
      <w:numFmt w:val="bullet"/>
      <w:lvlText w:val=""/>
      <w:lvlJc w:val="left"/>
      <w:pPr>
        <w:ind w:left="5442" w:hanging="360"/>
      </w:pPr>
      <w:rPr>
        <w:rFonts w:ascii="Wingdings" w:hAnsi="Wingdings" w:hint="default"/>
      </w:rPr>
    </w:lvl>
    <w:lvl w:ilvl="3" w:tplc="041B0001">
      <w:start w:val="1"/>
      <w:numFmt w:val="bullet"/>
      <w:lvlText w:val=""/>
      <w:lvlJc w:val="left"/>
      <w:pPr>
        <w:ind w:left="6162" w:hanging="360"/>
      </w:pPr>
      <w:rPr>
        <w:rFonts w:ascii="Symbol" w:hAnsi="Symbol" w:hint="default"/>
      </w:rPr>
    </w:lvl>
    <w:lvl w:ilvl="4" w:tplc="041B0003">
      <w:start w:val="1"/>
      <w:numFmt w:val="bullet"/>
      <w:lvlText w:val="o"/>
      <w:lvlJc w:val="left"/>
      <w:pPr>
        <w:ind w:left="6882" w:hanging="360"/>
      </w:pPr>
      <w:rPr>
        <w:rFonts w:ascii="Courier New" w:hAnsi="Courier New" w:cs="Courier New" w:hint="default"/>
      </w:rPr>
    </w:lvl>
    <w:lvl w:ilvl="5" w:tplc="041B0005">
      <w:start w:val="1"/>
      <w:numFmt w:val="bullet"/>
      <w:lvlText w:val=""/>
      <w:lvlJc w:val="left"/>
      <w:pPr>
        <w:ind w:left="7602" w:hanging="360"/>
      </w:pPr>
      <w:rPr>
        <w:rFonts w:ascii="Wingdings" w:hAnsi="Wingdings" w:hint="default"/>
      </w:rPr>
    </w:lvl>
    <w:lvl w:ilvl="6" w:tplc="041B0001">
      <w:start w:val="1"/>
      <w:numFmt w:val="bullet"/>
      <w:lvlText w:val=""/>
      <w:lvlJc w:val="left"/>
      <w:pPr>
        <w:ind w:left="8322" w:hanging="360"/>
      </w:pPr>
      <w:rPr>
        <w:rFonts w:ascii="Symbol" w:hAnsi="Symbol" w:hint="default"/>
      </w:rPr>
    </w:lvl>
    <w:lvl w:ilvl="7" w:tplc="041B0003">
      <w:start w:val="1"/>
      <w:numFmt w:val="bullet"/>
      <w:lvlText w:val="o"/>
      <w:lvlJc w:val="left"/>
      <w:pPr>
        <w:ind w:left="9042" w:hanging="360"/>
      </w:pPr>
      <w:rPr>
        <w:rFonts w:ascii="Courier New" w:hAnsi="Courier New" w:cs="Courier New" w:hint="default"/>
      </w:rPr>
    </w:lvl>
    <w:lvl w:ilvl="8" w:tplc="041B0005">
      <w:start w:val="1"/>
      <w:numFmt w:val="bullet"/>
      <w:lvlText w:val=""/>
      <w:lvlJc w:val="left"/>
      <w:pPr>
        <w:ind w:left="9762" w:hanging="360"/>
      </w:pPr>
      <w:rPr>
        <w:rFonts w:ascii="Wingdings" w:hAnsi="Wingdings" w:hint="default"/>
      </w:rPr>
    </w:lvl>
  </w:abstractNum>
  <w:abstractNum w:abstractNumId="28" w15:restartNumberingAfterBreak="0">
    <w:nsid w:val="52C2144B"/>
    <w:multiLevelType w:val="hybridMultilevel"/>
    <w:tmpl w:val="F95E337C"/>
    <w:lvl w:ilvl="0" w:tplc="041B0017">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6C63C79"/>
    <w:multiLevelType w:val="multilevel"/>
    <w:tmpl w:val="09009230"/>
    <w:lvl w:ilvl="0">
      <w:start w:val="1"/>
      <w:numFmt w:val="decimal"/>
      <w:lvlText w:val="%1."/>
      <w:lvlJc w:val="left"/>
      <w:pPr>
        <w:ind w:left="360" w:hanging="360"/>
      </w:pPr>
      <w:rPr>
        <w:rFonts w:hint="default"/>
      </w:rPr>
    </w:lvl>
    <w:lvl w:ilvl="1">
      <w:start w:val="1"/>
      <w:numFmt w:val="none"/>
      <w:lvlText w:val="1.5."/>
      <w:lvlJc w:val="left"/>
      <w:pPr>
        <w:ind w:left="792" w:hanging="432"/>
      </w:pPr>
      <w:rPr>
        <w:rFonts w:hint="default"/>
      </w:rPr>
    </w:lvl>
    <w:lvl w:ilvl="2">
      <w:start w:val="1"/>
      <w:numFmt w:val="decimal"/>
      <w:lvlText w:val="%1.%2.%3."/>
      <w:lvlJc w:val="left"/>
      <w:pPr>
        <w:ind w:left="1224" w:hanging="504"/>
      </w:pPr>
      <w:rPr>
        <w:rFonts w:hint="default"/>
      </w:rPr>
    </w:lvl>
    <w:lvl w:ilvl="3">
      <w:start w:val="1"/>
      <w:numFmt w:val="none"/>
      <w:lvlText w:val="1.3.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8E0661"/>
    <w:multiLevelType w:val="multilevel"/>
    <w:tmpl w:val="8BAE3850"/>
    <w:lvl w:ilvl="0">
      <w:start w:val="1"/>
      <w:numFmt w:val="decimal"/>
      <w:lvlText w:val="%1."/>
      <w:lvlJc w:val="left"/>
      <w:pPr>
        <w:ind w:left="360" w:hanging="360"/>
      </w:pPr>
      <w:rPr>
        <w:rFonts w:hint="default"/>
      </w:rPr>
    </w:lvl>
    <w:lvl w:ilvl="1">
      <w:start w:val="1"/>
      <w:numFmt w:val="none"/>
      <w:lvlText w:val="1.4."/>
      <w:lvlJc w:val="left"/>
      <w:pPr>
        <w:ind w:left="792" w:hanging="432"/>
      </w:pPr>
      <w:rPr>
        <w:rFonts w:hint="default"/>
      </w:rPr>
    </w:lvl>
    <w:lvl w:ilvl="2">
      <w:start w:val="1"/>
      <w:numFmt w:val="decimal"/>
      <w:lvlText w:val="%1.%2.%3."/>
      <w:lvlJc w:val="left"/>
      <w:pPr>
        <w:ind w:left="1224" w:hanging="504"/>
      </w:pPr>
      <w:rPr>
        <w:rFonts w:hint="default"/>
      </w:rPr>
    </w:lvl>
    <w:lvl w:ilvl="3">
      <w:start w:val="1"/>
      <w:numFmt w:val="none"/>
      <w:lvlText w:val="1.3.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8DF3709"/>
    <w:multiLevelType w:val="multilevel"/>
    <w:tmpl w:val="35F2D908"/>
    <w:lvl w:ilvl="0">
      <w:start w:val="1"/>
      <w:numFmt w:val="decimal"/>
      <w:lvlText w:val="%1."/>
      <w:lvlJc w:val="left"/>
      <w:pPr>
        <w:ind w:left="360" w:hanging="360"/>
      </w:pPr>
      <w:rPr>
        <w:rFonts w:hint="default"/>
      </w:rPr>
    </w:lvl>
    <w:lvl w:ilvl="1">
      <w:start w:val="1"/>
      <w:numFmt w:val="none"/>
      <w:lvlText w:val="1.8."/>
      <w:lvlJc w:val="left"/>
      <w:pPr>
        <w:ind w:left="792" w:hanging="432"/>
      </w:pPr>
      <w:rPr>
        <w:rFonts w:hint="default"/>
      </w:rPr>
    </w:lvl>
    <w:lvl w:ilvl="2">
      <w:start w:val="1"/>
      <w:numFmt w:val="decimal"/>
      <w:lvlText w:val="%1.%2.%3."/>
      <w:lvlJc w:val="left"/>
      <w:pPr>
        <w:ind w:left="1224" w:hanging="504"/>
      </w:pPr>
      <w:rPr>
        <w:rFonts w:hint="default"/>
      </w:rPr>
    </w:lvl>
    <w:lvl w:ilvl="3">
      <w:start w:val="1"/>
      <w:numFmt w:val="none"/>
      <w:lvlText w:val="1.3.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BC587B"/>
    <w:multiLevelType w:val="hybridMultilevel"/>
    <w:tmpl w:val="C55032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84572F3"/>
    <w:multiLevelType w:val="hybridMultilevel"/>
    <w:tmpl w:val="610A25AC"/>
    <w:lvl w:ilvl="0" w:tplc="71C86586">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EB01E8D"/>
    <w:multiLevelType w:val="hybridMultilevel"/>
    <w:tmpl w:val="BA9804CA"/>
    <w:lvl w:ilvl="0" w:tplc="041B0001">
      <w:start w:val="1"/>
      <w:numFmt w:val="bullet"/>
      <w:lvlText w:val=""/>
      <w:lvlJc w:val="left"/>
      <w:pPr>
        <w:tabs>
          <w:tab w:val="num" w:pos="737"/>
        </w:tabs>
        <w:ind w:left="737" w:hanging="360"/>
      </w:pPr>
      <w:rPr>
        <w:rFonts w:ascii="Symbol" w:hAnsi="Symbol" w:hint="default"/>
        <w:sz w:val="24"/>
        <w:szCs w:val="24"/>
      </w:rPr>
    </w:lvl>
    <w:lvl w:ilvl="1" w:tplc="041B000F">
      <w:start w:val="1"/>
      <w:numFmt w:val="decimal"/>
      <w:lvlText w:val="%2."/>
      <w:lvlJc w:val="left"/>
      <w:pPr>
        <w:tabs>
          <w:tab w:val="num" w:pos="1457"/>
        </w:tabs>
        <w:ind w:left="1457" w:hanging="360"/>
      </w:pPr>
      <w:rPr>
        <w:rFonts w:cs="Times New Roman" w:hint="default"/>
      </w:rPr>
    </w:lvl>
    <w:lvl w:ilvl="2" w:tplc="041B0005">
      <w:start w:val="1"/>
      <w:numFmt w:val="bullet"/>
      <w:lvlText w:val=""/>
      <w:lvlJc w:val="left"/>
      <w:pPr>
        <w:tabs>
          <w:tab w:val="num" w:pos="2177"/>
        </w:tabs>
        <w:ind w:left="2177" w:hanging="360"/>
      </w:pPr>
      <w:rPr>
        <w:rFonts w:ascii="Wingdings" w:hAnsi="Wingdings" w:hint="default"/>
      </w:rPr>
    </w:lvl>
    <w:lvl w:ilvl="3" w:tplc="041B0001">
      <w:start w:val="1"/>
      <w:numFmt w:val="bullet"/>
      <w:lvlText w:val=""/>
      <w:lvlJc w:val="left"/>
      <w:pPr>
        <w:tabs>
          <w:tab w:val="num" w:pos="2897"/>
        </w:tabs>
        <w:ind w:left="2897" w:hanging="360"/>
      </w:pPr>
      <w:rPr>
        <w:rFonts w:ascii="Symbol" w:hAnsi="Symbol" w:hint="default"/>
      </w:rPr>
    </w:lvl>
    <w:lvl w:ilvl="4" w:tplc="041B0003">
      <w:start w:val="1"/>
      <w:numFmt w:val="bullet"/>
      <w:lvlText w:val="o"/>
      <w:lvlJc w:val="left"/>
      <w:pPr>
        <w:tabs>
          <w:tab w:val="num" w:pos="3617"/>
        </w:tabs>
        <w:ind w:left="3617" w:hanging="360"/>
      </w:pPr>
      <w:rPr>
        <w:rFonts w:ascii="Courier New" w:hAnsi="Courier New" w:hint="default"/>
      </w:rPr>
    </w:lvl>
    <w:lvl w:ilvl="5" w:tplc="041B0005">
      <w:start w:val="1"/>
      <w:numFmt w:val="bullet"/>
      <w:lvlText w:val=""/>
      <w:lvlJc w:val="left"/>
      <w:pPr>
        <w:tabs>
          <w:tab w:val="num" w:pos="4337"/>
        </w:tabs>
        <w:ind w:left="4337" w:hanging="360"/>
      </w:pPr>
      <w:rPr>
        <w:rFonts w:ascii="Wingdings" w:hAnsi="Wingdings" w:hint="default"/>
      </w:rPr>
    </w:lvl>
    <w:lvl w:ilvl="6" w:tplc="041B0001">
      <w:start w:val="1"/>
      <w:numFmt w:val="bullet"/>
      <w:lvlText w:val=""/>
      <w:lvlJc w:val="left"/>
      <w:pPr>
        <w:tabs>
          <w:tab w:val="num" w:pos="5057"/>
        </w:tabs>
        <w:ind w:left="5057" w:hanging="360"/>
      </w:pPr>
      <w:rPr>
        <w:rFonts w:ascii="Symbol" w:hAnsi="Symbol" w:hint="default"/>
      </w:rPr>
    </w:lvl>
    <w:lvl w:ilvl="7" w:tplc="041B0003">
      <w:start w:val="1"/>
      <w:numFmt w:val="bullet"/>
      <w:lvlText w:val="o"/>
      <w:lvlJc w:val="left"/>
      <w:pPr>
        <w:tabs>
          <w:tab w:val="num" w:pos="5777"/>
        </w:tabs>
        <w:ind w:left="5777" w:hanging="360"/>
      </w:pPr>
      <w:rPr>
        <w:rFonts w:ascii="Courier New" w:hAnsi="Courier New" w:hint="default"/>
      </w:rPr>
    </w:lvl>
    <w:lvl w:ilvl="8" w:tplc="041B0005">
      <w:start w:val="1"/>
      <w:numFmt w:val="bullet"/>
      <w:lvlText w:val=""/>
      <w:lvlJc w:val="left"/>
      <w:pPr>
        <w:tabs>
          <w:tab w:val="num" w:pos="6497"/>
        </w:tabs>
        <w:ind w:left="6497" w:hanging="360"/>
      </w:pPr>
      <w:rPr>
        <w:rFonts w:ascii="Wingdings" w:hAnsi="Wingdings" w:hint="default"/>
      </w:rPr>
    </w:lvl>
  </w:abstractNum>
  <w:abstractNum w:abstractNumId="35" w15:restartNumberingAfterBreak="0">
    <w:nsid w:val="76DF13A1"/>
    <w:multiLevelType w:val="multilevel"/>
    <w:tmpl w:val="88D4B114"/>
    <w:lvl w:ilvl="0">
      <w:start w:val="1"/>
      <w:numFmt w:val="decimal"/>
      <w:lvlText w:val="%1."/>
      <w:lvlJc w:val="left"/>
      <w:pPr>
        <w:ind w:left="360" w:hanging="360"/>
      </w:pPr>
      <w:rPr>
        <w:rFonts w:hint="default"/>
      </w:rPr>
    </w:lvl>
    <w:lvl w:ilvl="1">
      <w:start w:val="1"/>
      <w:numFmt w:val="none"/>
      <w:lvlText w:val="1.7."/>
      <w:lvlJc w:val="left"/>
      <w:pPr>
        <w:ind w:left="792" w:hanging="432"/>
      </w:pPr>
      <w:rPr>
        <w:rFonts w:hint="default"/>
      </w:rPr>
    </w:lvl>
    <w:lvl w:ilvl="2">
      <w:start w:val="1"/>
      <w:numFmt w:val="decimal"/>
      <w:lvlText w:val="%1.%2.%3."/>
      <w:lvlJc w:val="left"/>
      <w:pPr>
        <w:ind w:left="1224" w:hanging="504"/>
      </w:pPr>
      <w:rPr>
        <w:rFonts w:hint="default"/>
      </w:rPr>
    </w:lvl>
    <w:lvl w:ilvl="3">
      <w:start w:val="1"/>
      <w:numFmt w:val="none"/>
      <w:lvlText w:val="1.3.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789115D"/>
    <w:multiLevelType w:val="multilevel"/>
    <w:tmpl w:val="49CECBF8"/>
    <w:lvl w:ilvl="0">
      <w:start w:val="3"/>
      <w:numFmt w:val="decimal"/>
      <w:lvlText w:val="%1."/>
      <w:lvlJc w:val="left"/>
      <w:pPr>
        <w:ind w:left="360" w:hanging="360"/>
      </w:pPr>
      <w:rPr>
        <w:rFonts w:hint="default"/>
      </w:rPr>
    </w:lvl>
    <w:lvl w:ilvl="1">
      <w:start w:val="3"/>
      <w:numFmt w:val="none"/>
      <w:lvlText w:val="1.1."/>
      <w:lvlJc w:val="left"/>
      <w:pPr>
        <w:ind w:left="792" w:hanging="432"/>
      </w:pPr>
      <w:rPr>
        <w:rFonts w:hint="default"/>
      </w:rPr>
    </w:lvl>
    <w:lvl w:ilvl="2">
      <w:start w:val="1"/>
      <w:numFmt w:val="decimal"/>
      <w:lvlText w:val="4.3.%3."/>
      <w:lvlJc w:val="left"/>
      <w:pPr>
        <w:ind w:left="1224" w:hanging="504"/>
      </w:pPr>
      <w:rPr>
        <w:rFonts w:hint="default"/>
      </w:rPr>
    </w:lvl>
    <w:lvl w:ilvl="3">
      <w:start w:val="1"/>
      <w:numFmt w:val="decimal"/>
      <w:lvlText w:val="4.2.2.%4."/>
      <w:lvlJc w:val="left"/>
      <w:pPr>
        <w:ind w:left="1728" w:hanging="648"/>
      </w:pPr>
      <w:rPr>
        <w:rFonts w:hint="default"/>
      </w:rPr>
    </w:lvl>
    <w:lvl w:ilvl="4">
      <w:start w:val="2"/>
      <w:numFmt w:val="none"/>
      <w:lvlText w:val="4.2.2.1.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6E4620"/>
    <w:multiLevelType w:val="hybridMultilevel"/>
    <w:tmpl w:val="072ECBC4"/>
    <w:lvl w:ilvl="0" w:tplc="4F2E24CE">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38" w15:restartNumberingAfterBreak="0">
    <w:nsid w:val="7E491842"/>
    <w:multiLevelType w:val="hybridMultilevel"/>
    <w:tmpl w:val="8EBE7650"/>
    <w:lvl w:ilvl="0" w:tplc="4F2E24CE">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num w:numId="1">
    <w:abstractNumId w:val="27"/>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lvlOverride w:ilvl="1">
      <w:startOverride w:val="1"/>
    </w:lvlOverride>
    <w:lvlOverride w:ilvl="2"/>
    <w:lvlOverride w:ilvl="3"/>
    <w:lvlOverride w:ilvl="4"/>
    <w:lvlOverride w:ilvl="5"/>
    <w:lvlOverride w:ilvl="6"/>
    <w:lvlOverride w:ilvl="7"/>
    <w:lvlOverride w:ilvl="8"/>
  </w:num>
  <w:num w:numId="7">
    <w:abstractNumId w:val="7"/>
  </w:num>
  <w:num w:numId="8">
    <w:abstractNumId w:val="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5"/>
  </w:num>
  <w:num w:numId="12">
    <w:abstractNumId w:val="18"/>
  </w:num>
  <w:num w:numId="13">
    <w:abstractNumId w:val="8"/>
  </w:num>
  <w:num w:numId="14">
    <w:abstractNumId w:val="34"/>
  </w:num>
  <w:num w:numId="15">
    <w:abstractNumId w:val="26"/>
  </w:num>
  <w:num w:numId="16">
    <w:abstractNumId w:val="21"/>
  </w:num>
  <w:num w:numId="17">
    <w:abstractNumId w:val="36"/>
  </w:num>
  <w:num w:numId="18">
    <w:abstractNumId w:val="13"/>
  </w:num>
  <w:num w:numId="19">
    <w:abstractNumId w:val="9"/>
  </w:num>
  <w:num w:numId="20">
    <w:abstractNumId w:val="4"/>
  </w:num>
  <w:num w:numId="21">
    <w:abstractNumId w:val="30"/>
  </w:num>
  <w:num w:numId="22">
    <w:abstractNumId w:val="29"/>
  </w:num>
  <w:num w:numId="23">
    <w:abstractNumId w:val="3"/>
  </w:num>
  <w:num w:numId="24">
    <w:abstractNumId w:val="35"/>
  </w:num>
  <w:num w:numId="25">
    <w:abstractNumId w:val="31"/>
  </w:num>
  <w:num w:numId="26">
    <w:abstractNumId w:val="20"/>
  </w:num>
  <w:num w:numId="27">
    <w:abstractNumId w:val="16"/>
  </w:num>
  <w:num w:numId="28">
    <w:abstractNumId w:val="14"/>
  </w:num>
  <w:num w:numId="29">
    <w:abstractNumId w:val="23"/>
  </w:num>
  <w:num w:numId="30">
    <w:abstractNumId w:val="0"/>
  </w:num>
  <w:num w:numId="31">
    <w:abstractNumId w:val="22"/>
  </w:num>
  <w:num w:numId="32">
    <w:abstractNumId w:val="38"/>
  </w:num>
  <w:num w:numId="33">
    <w:abstractNumId w:val="5"/>
  </w:num>
  <w:num w:numId="34">
    <w:abstractNumId w:val="15"/>
  </w:num>
  <w:num w:numId="35">
    <w:abstractNumId w:val="12"/>
  </w:num>
  <w:num w:numId="36">
    <w:abstractNumId w:val="37"/>
  </w:num>
  <w:num w:numId="37">
    <w:abstractNumId w:val="17"/>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28"/>
  </w:num>
  <w:num w:numId="41">
    <w:abstractNumId w:val="32"/>
  </w:num>
  <w:num w:numId="42">
    <w:abstractNumId w:val="6"/>
  </w:num>
  <w:num w:numId="43">
    <w:abstractNumId w:val="33"/>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777"/>
    <w:rsid w:val="000109E7"/>
    <w:rsid w:val="00011A3F"/>
    <w:rsid w:val="00071B5E"/>
    <w:rsid w:val="00072A6B"/>
    <w:rsid w:val="000853EE"/>
    <w:rsid w:val="00086BD2"/>
    <w:rsid w:val="00095D9A"/>
    <w:rsid w:val="000E22EB"/>
    <w:rsid w:val="00140205"/>
    <w:rsid w:val="001B036C"/>
    <w:rsid w:val="001D28A5"/>
    <w:rsid w:val="001E11FF"/>
    <w:rsid w:val="001F32BF"/>
    <w:rsid w:val="00201245"/>
    <w:rsid w:val="00215F63"/>
    <w:rsid w:val="00244927"/>
    <w:rsid w:val="00255D88"/>
    <w:rsid w:val="00274991"/>
    <w:rsid w:val="0029069A"/>
    <w:rsid w:val="002B372B"/>
    <w:rsid w:val="002C7C5D"/>
    <w:rsid w:val="002D1B3D"/>
    <w:rsid w:val="002E4A04"/>
    <w:rsid w:val="002F48BD"/>
    <w:rsid w:val="00302A09"/>
    <w:rsid w:val="00315F5C"/>
    <w:rsid w:val="0039792A"/>
    <w:rsid w:val="003A1FAE"/>
    <w:rsid w:val="003F2056"/>
    <w:rsid w:val="003F3C69"/>
    <w:rsid w:val="00446E5F"/>
    <w:rsid w:val="0045479B"/>
    <w:rsid w:val="00464325"/>
    <w:rsid w:val="00471812"/>
    <w:rsid w:val="004807CE"/>
    <w:rsid w:val="00495124"/>
    <w:rsid w:val="004C2E35"/>
    <w:rsid w:val="004E0CA4"/>
    <w:rsid w:val="004F2875"/>
    <w:rsid w:val="004F368D"/>
    <w:rsid w:val="00513A04"/>
    <w:rsid w:val="00514AAC"/>
    <w:rsid w:val="005277D4"/>
    <w:rsid w:val="00551C73"/>
    <w:rsid w:val="00554DD2"/>
    <w:rsid w:val="005A1198"/>
    <w:rsid w:val="005D274F"/>
    <w:rsid w:val="005D75A5"/>
    <w:rsid w:val="00600D0A"/>
    <w:rsid w:val="006167B9"/>
    <w:rsid w:val="0062662C"/>
    <w:rsid w:val="00630BC1"/>
    <w:rsid w:val="00655443"/>
    <w:rsid w:val="0065613E"/>
    <w:rsid w:val="00666DC5"/>
    <w:rsid w:val="00682936"/>
    <w:rsid w:val="00695D6D"/>
    <w:rsid w:val="006972E4"/>
    <w:rsid w:val="006A3503"/>
    <w:rsid w:val="006F2485"/>
    <w:rsid w:val="006F7E18"/>
    <w:rsid w:val="00794EA3"/>
    <w:rsid w:val="00797564"/>
    <w:rsid w:val="007D1A51"/>
    <w:rsid w:val="0081279C"/>
    <w:rsid w:val="008C02D0"/>
    <w:rsid w:val="008C512A"/>
    <w:rsid w:val="008E5079"/>
    <w:rsid w:val="008E5395"/>
    <w:rsid w:val="00906761"/>
    <w:rsid w:val="00912766"/>
    <w:rsid w:val="00931629"/>
    <w:rsid w:val="009849F7"/>
    <w:rsid w:val="009A7882"/>
    <w:rsid w:val="009D6868"/>
    <w:rsid w:val="00A151D0"/>
    <w:rsid w:val="00A154F7"/>
    <w:rsid w:val="00A2403E"/>
    <w:rsid w:val="00A32E14"/>
    <w:rsid w:val="00A4527B"/>
    <w:rsid w:val="00A52CFC"/>
    <w:rsid w:val="00A70469"/>
    <w:rsid w:val="00A76378"/>
    <w:rsid w:val="00A81DF3"/>
    <w:rsid w:val="00A8790D"/>
    <w:rsid w:val="00A87C5B"/>
    <w:rsid w:val="00AB1E8C"/>
    <w:rsid w:val="00AB342F"/>
    <w:rsid w:val="00AB5727"/>
    <w:rsid w:val="00AD23A6"/>
    <w:rsid w:val="00AE03A5"/>
    <w:rsid w:val="00B02CB5"/>
    <w:rsid w:val="00B065D3"/>
    <w:rsid w:val="00B430EE"/>
    <w:rsid w:val="00B81D37"/>
    <w:rsid w:val="00BA76DA"/>
    <w:rsid w:val="00C32D19"/>
    <w:rsid w:val="00C45493"/>
    <w:rsid w:val="00C54489"/>
    <w:rsid w:val="00C5660F"/>
    <w:rsid w:val="00CB4CEE"/>
    <w:rsid w:val="00CB770E"/>
    <w:rsid w:val="00CE2025"/>
    <w:rsid w:val="00D04AC2"/>
    <w:rsid w:val="00D24D06"/>
    <w:rsid w:val="00D30725"/>
    <w:rsid w:val="00D40937"/>
    <w:rsid w:val="00D73FE0"/>
    <w:rsid w:val="00D808A3"/>
    <w:rsid w:val="00DA3AC4"/>
    <w:rsid w:val="00DB05D7"/>
    <w:rsid w:val="00DE343C"/>
    <w:rsid w:val="00E33A1C"/>
    <w:rsid w:val="00EC58A9"/>
    <w:rsid w:val="00ED246F"/>
    <w:rsid w:val="00EE0872"/>
    <w:rsid w:val="00F241B6"/>
    <w:rsid w:val="00F90A34"/>
    <w:rsid w:val="00FA6F4E"/>
    <w:rsid w:val="00FA7767"/>
    <w:rsid w:val="00FD62D7"/>
    <w:rsid w:val="00FE177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638EAF2"/>
  <w15:docId w15:val="{6D830BB5-0196-4769-991C-79E11251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A6B"/>
    <w:pPr>
      <w:spacing w:after="0" w:line="240" w:lineRule="auto"/>
    </w:pPr>
    <w:rPr>
      <w:rFonts w:ascii="Times New Roman" w:eastAsia="Times New Roman" w:hAnsi="Times New Roman" w:cs="Times New Roman"/>
      <w:sz w:val="20"/>
      <w:szCs w:val="20"/>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45493"/>
    <w:rPr>
      <w:color w:val="0000FF"/>
      <w:u w:val="single"/>
    </w:rPr>
  </w:style>
  <w:style w:type="paragraph" w:styleId="ListParagraph">
    <w:name w:val="List Paragraph"/>
    <w:aliases w:val="body"/>
    <w:basedOn w:val="Normal"/>
    <w:link w:val="ListParagraphChar"/>
    <w:uiPriority w:val="34"/>
    <w:qFormat/>
    <w:rsid w:val="00C45493"/>
    <w:pPr>
      <w:ind w:left="720"/>
      <w:contextualSpacing/>
    </w:pPr>
  </w:style>
  <w:style w:type="character" w:customStyle="1" w:styleId="ListParagraphChar">
    <w:name w:val="List Paragraph Char"/>
    <w:aliases w:val="body Char"/>
    <w:link w:val="ListParagraph"/>
    <w:uiPriority w:val="34"/>
    <w:locked/>
    <w:rsid w:val="00C45493"/>
    <w:rPr>
      <w:rFonts w:ascii="Times New Roman" w:eastAsia="Times New Roman" w:hAnsi="Times New Roman" w:cs="Times New Roman"/>
      <w:sz w:val="20"/>
      <w:szCs w:val="20"/>
      <w:lang w:eastAsia="sk-SK"/>
    </w:rPr>
  </w:style>
  <w:style w:type="paragraph" w:customStyle="1" w:styleId="l41">
    <w:name w:val="l41"/>
    <w:basedOn w:val="Normal"/>
    <w:rsid w:val="00C45493"/>
    <w:pPr>
      <w:jc w:val="both"/>
    </w:pPr>
    <w:rPr>
      <w:sz w:val="24"/>
      <w:szCs w:val="24"/>
    </w:rPr>
  </w:style>
  <w:style w:type="paragraph" w:customStyle="1" w:styleId="l51">
    <w:name w:val="l51"/>
    <w:basedOn w:val="Normal"/>
    <w:rsid w:val="00C45493"/>
    <w:pPr>
      <w:jc w:val="both"/>
    </w:pPr>
    <w:rPr>
      <w:sz w:val="24"/>
      <w:szCs w:val="24"/>
    </w:rPr>
  </w:style>
  <w:style w:type="character" w:customStyle="1" w:styleId="num1">
    <w:name w:val="num1"/>
    <w:rsid w:val="00C45493"/>
    <w:rPr>
      <w:b/>
      <w:bCs/>
      <w:color w:val="303030"/>
    </w:rPr>
  </w:style>
  <w:style w:type="paragraph" w:customStyle="1" w:styleId="l31">
    <w:name w:val="l31"/>
    <w:basedOn w:val="Normal"/>
    <w:rsid w:val="00C45493"/>
    <w:pPr>
      <w:jc w:val="both"/>
    </w:pPr>
    <w:rPr>
      <w:sz w:val="24"/>
      <w:szCs w:val="24"/>
    </w:rPr>
  </w:style>
  <w:style w:type="paragraph" w:customStyle="1" w:styleId="l5">
    <w:name w:val="l5"/>
    <w:basedOn w:val="Normal"/>
    <w:rsid w:val="00C45493"/>
    <w:pPr>
      <w:spacing w:before="100" w:beforeAutospacing="1" w:after="100" w:afterAutospacing="1"/>
    </w:pPr>
    <w:rPr>
      <w:sz w:val="24"/>
      <w:szCs w:val="24"/>
    </w:rPr>
  </w:style>
  <w:style w:type="paragraph" w:customStyle="1" w:styleId="Standard">
    <w:name w:val="Standard"/>
    <w:rsid w:val="00C45493"/>
    <w:pPr>
      <w:suppressAutoHyphens/>
      <w:autoSpaceDN w:val="0"/>
      <w:spacing w:after="0" w:line="240" w:lineRule="auto"/>
    </w:pPr>
    <w:rPr>
      <w:rFonts w:ascii="Times New Roman" w:eastAsia="Times New Roman" w:hAnsi="Times New Roman" w:cs="Times New Roman"/>
      <w:kern w:val="3"/>
      <w:sz w:val="24"/>
      <w:szCs w:val="24"/>
      <w:lang w:eastAsia="sk-SK"/>
    </w:rPr>
  </w:style>
  <w:style w:type="table" w:styleId="TableGrid">
    <w:name w:val="Table Grid"/>
    <w:basedOn w:val="TableNormal"/>
    <w:uiPriority w:val="59"/>
    <w:rsid w:val="00C4549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2A6B"/>
    <w:rPr>
      <w:rFonts w:ascii="Tahoma" w:hAnsi="Tahoma" w:cs="Tahoma"/>
      <w:sz w:val="16"/>
      <w:szCs w:val="16"/>
    </w:rPr>
  </w:style>
  <w:style w:type="character" w:customStyle="1" w:styleId="BalloonTextChar">
    <w:name w:val="Balloon Text Char"/>
    <w:basedOn w:val="DefaultParagraphFont"/>
    <w:link w:val="BalloonText"/>
    <w:uiPriority w:val="99"/>
    <w:semiHidden/>
    <w:rsid w:val="00072A6B"/>
    <w:rPr>
      <w:rFonts w:ascii="Tahoma" w:eastAsia="Times New Roman" w:hAnsi="Tahoma" w:cs="Tahoma"/>
      <w:sz w:val="16"/>
      <w:szCs w:val="16"/>
      <w:lang w:eastAsia="sk-SK"/>
    </w:rPr>
  </w:style>
  <w:style w:type="paragraph" w:styleId="Header">
    <w:name w:val="header"/>
    <w:basedOn w:val="Normal"/>
    <w:link w:val="HeaderChar"/>
    <w:uiPriority w:val="99"/>
    <w:unhideWhenUsed/>
    <w:rsid w:val="00D04AC2"/>
    <w:pPr>
      <w:tabs>
        <w:tab w:val="center" w:pos="4536"/>
        <w:tab w:val="right" w:pos="9072"/>
      </w:tabs>
    </w:pPr>
  </w:style>
  <w:style w:type="character" w:customStyle="1" w:styleId="HeaderChar">
    <w:name w:val="Header Char"/>
    <w:basedOn w:val="DefaultParagraphFont"/>
    <w:link w:val="Header"/>
    <w:uiPriority w:val="99"/>
    <w:rsid w:val="00D04AC2"/>
    <w:rPr>
      <w:rFonts w:ascii="Times New Roman" w:eastAsia="Times New Roman" w:hAnsi="Times New Roman" w:cs="Times New Roman"/>
      <w:sz w:val="20"/>
      <w:szCs w:val="20"/>
      <w:lang w:eastAsia="sk-SK"/>
    </w:rPr>
  </w:style>
  <w:style w:type="paragraph" w:styleId="Footer">
    <w:name w:val="footer"/>
    <w:basedOn w:val="Normal"/>
    <w:link w:val="FooterChar"/>
    <w:uiPriority w:val="99"/>
    <w:unhideWhenUsed/>
    <w:rsid w:val="00D04AC2"/>
    <w:pPr>
      <w:tabs>
        <w:tab w:val="center" w:pos="4536"/>
        <w:tab w:val="right" w:pos="9072"/>
      </w:tabs>
    </w:pPr>
  </w:style>
  <w:style w:type="character" w:customStyle="1" w:styleId="FooterChar">
    <w:name w:val="Footer Char"/>
    <w:basedOn w:val="DefaultParagraphFont"/>
    <w:link w:val="Footer"/>
    <w:uiPriority w:val="99"/>
    <w:rsid w:val="00D04AC2"/>
    <w:rPr>
      <w:rFonts w:ascii="Times New Roman" w:eastAsia="Times New Roman" w:hAnsi="Times New Roman" w:cs="Times New Roman"/>
      <w:sz w:val="20"/>
      <w:szCs w:val="20"/>
      <w:lang w:eastAsia="sk-SK"/>
    </w:rPr>
  </w:style>
  <w:style w:type="character" w:customStyle="1" w:styleId="DNIn1">
    <w:name w:val="DNIn1"/>
    <w:basedOn w:val="DefaultParagraphFont"/>
    <w:uiPriority w:val="1"/>
    <w:qFormat/>
    <w:rsid w:val="00D24D06"/>
    <w:rPr>
      <w:sz w:val="22"/>
      <w:szCs w:val="22"/>
    </w:rPr>
  </w:style>
  <w:style w:type="character" w:styleId="UnresolvedMention">
    <w:name w:val="Unresolved Mention"/>
    <w:basedOn w:val="DefaultParagraphFont"/>
    <w:uiPriority w:val="99"/>
    <w:semiHidden/>
    <w:unhideWhenUsed/>
    <w:rsid w:val="00D24D06"/>
    <w:rPr>
      <w:color w:val="605E5C"/>
      <w:shd w:val="clear" w:color="auto" w:fill="E1DFDD"/>
    </w:rPr>
  </w:style>
  <w:style w:type="paragraph" w:customStyle="1" w:styleId="DNEx1">
    <w:name w:val="DNEx1"/>
    <w:basedOn w:val="Normal"/>
    <w:qFormat/>
    <w:rsid w:val="00D24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29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svr.gov.s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mployment.gov.sk/sk/ministerstvo/medzinarodna-spolupraca/koordinacia-systemov-sz/" TargetMode="External"/><Relationship Id="rId4" Type="http://schemas.openxmlformats.org/officeDocument/2006/relationships/settings" Target="settings.xml"/><Relationship Id="rId9" Type="http://schemas.openxmlformats.org/officeDocument/2006/relationships/hyperlink" Target="http://www.employment.gov.sk/sk/ministerstvo/medzinarodna-spolupraca/koordinacia-systemov-sz/"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4E433-2173-4DBA-BDD8-3148DF9F4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982</Words>
  <Characters>5509</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CDT</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dc:creator>
  <cp:lastModifiedBy>Maria GAY MORENO</cp:lastModifiedBy>
  <cp:revision>9</cp:revision>
  <cp:lastPrinted>2025-08-27T12:06:00Z</cp:lastPrinted>
  <dcterms:created xsi:type="dcterms:W3CDTF">2025-10-03T15:27:00Z</dcterms:created>
  <dcterms:modified xsi:type="dcterms:W3CDTF">2025-10-09T12:17:00Z</dcterms:modified>
</cp:coreProperties>
</file>