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F7" w:rsidRDefault="00F21DC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0" cy="386268"/>
            <wp:effectExtent l="0" t="0" r="0" b="0"/>
            <wp:docPr id="8" name="Obrázok 8" descr="R:\ODBOR KaMP ESF\ODBOR_MEP\PUBLICITA_NP\Design_manual_logo_2014-2020\LOGO\oplz+eu_1 ku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:\ODBOR KaMP ESF\ODBOR_MEP\PUBLICITA_NP\Design_manual_logo_2014-2020\LOGO\oplz+eu_1 ku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8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F7" w:rsidRDefault="007D56F7"/>
    <w:p w:rsidR="007D56F7" w:rsidRDefault="00F21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NÁRODNÝ PROJEKT  NP IPV SP II</w:t>
      </w:r>
      <w:r w:rsidR="00D12BEA" w:rsidRPr="00D12BEA">
        <w:rPr>
          <w:rFonts w:ascii="Times New Roman" w:hAnsi="Times New Roman" w:cs="Times New Roman"/>
          <w:b/>
          <w:sz w:val="28"/>
          <w:szCs w:val="28"/>
        </w:rPr>
        <w:t>– fotodokumentácia zachytávajúca vybrané typy aktivít, ktoré sa realizovali počas implementácie projektu.</w:t>
      </w:r>
    </w:p>
    <w:p w:rsidR="007D56F7" w:rsidRDefault="00F21DC6">
      <w:pPr>
        <w:rPr>
          <w:rFonts w:ascii="Times New Roman" w:hAnsi="Times New Roman" w:cs="Times New Roman"/>
          <w:sz w:val="24"/>
          <w:szCs w:val="24"/>
        </w:rPr>
      </w:pPr>
      <w:r>
        <w:t>Kód ITMS2014+: 312041CQK4</w:t>
      </w:r>
    </w:p>
    <w:p w:rsidR="007D56F7" w:rsidRDefault="00F21DC6" w:rsidP="00BF54EF">
      <w:pPr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Operačný program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Ľudské zdroje</w:t>
      </w:r>
    </w:p>
    <w:p w:rsidR="007D56F7" w:rsidRDefault="00F21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Prioritná os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4 Sociálne začlenenie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F7" w:rsidRDefault="00F21DC6" w:rsidP="00BF54EF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Investičná priorita:</w:t>
      </w:r>
      <w:r>
        <w:rPr>
          <w:rFonts w:ascii="Times New Roman" w:hAnsi="Times New Roman" w:cs="Times New Roman"/>
        </w:rPr>
        <w:t xml:space="preserve">     4.1  Aktívne začlenenie, a to aj s cieľom podporovať rovnaké príležitosti </w:t>
      </w:r>
      <w:r w:rsidR="00BF54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a aktívnu účasť a zlepšenie </w:t>
      </w:r>
      <w:proofErr w:type="spellStart"/>
      <w:r>
        <w:rPr>
          <w:rFonts w:ascii="Times New Roman" w:hAnsi="Times New Roman" w:cs="Times New Roman"/>
        </w:rPr>
        <w:t>zamestnateľnosti</w:t>
      </w:r>
      <w:proofErr w:type="spellEnd"/>
    </w:p>
    <w:p w:rsidR="007D56F7" w:rsidRDefault="007D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D56F7" w:rsidRDefault="00F21DC6">
      <w:pPr>
        <w:autoSpaceDE w:val="0"/>
        <w:autoSpaceDN w:val="0"/>
        <w:adjustRightInd w:val="0"/>
        <w:spacing w:after="0" w:line="240" w:lineRule="auto"/>
        <w:ind w:left="2694" w:hanging="26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Špecifický cieľ:            </w:t>
      </w:r>
      <w:r>
        <w:rPr>
          <w:rFonts w:ascii="Times New Roman" w:hAnsi="Times New Roman" w:cs="Times New Roman"/>
        </w:rPr>
        <w:t>4. 1.1 Zvýšenie účasti najviac znevýhodnených a ohrozených osôb v spoločnosti, vrátane na trhu práce</w:t>
      </w:r>
    </w:p>
    <w:p w:rsidR="007D56F7" w:rsidRPr="00637F0B" w:rsidRDefault="007D56F7">
      <w:pPr>
        <w:ind w:left="1843" w:hanging="1843"/>
        <w:rPr>
          <w:rFonts w:ascii="Times New Roman" w:hAnsi="Times New Roman" w:cs="Times New Roman"/>
        </w:rPr>
      </w:pPr>
    </w:p>
    <w:p w:rsidR="007D56F7" w:rsidRPr="00BF54EF" w:rsidRDefault="00F21DC6">
      <w:pPr>
        <w:ind w:left="1843" w:hanging="1843"/>
        <w:rPr>
          <w:rFonts w:ascii="Times New Roman" w:hAnsi="Times New Roman" w:cs="Times New Roman"/>
          <w:b/>
        </w:rPr>
      </w:pPr>
      <w:r w:rsidRPr="00BF54EF">
        <w:rPr>
          <w:rFonts w:ascii="Times New Roman" w:hAnsi="Times New Roman" w:cs="Times New Roman"/>
          <w:b/>
        </w:rPr>
        <w:t xml:space="preserve">Názov projektu:   Integrovaný prístup k výkonu sociálnej práce zamestnancami úradov práce, sociálnych vecí a rodiny II. 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>Národný projekt „Integrovaný prístup k výkonu sociálnej práce zamestnancami úradov práce, sociálnych vecí a rodiny (NP IPV SP) sa realizoval zamestnancami odboru sociálnych vecí a rodiny ÚPSVaR.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Zamestnanci NP vykonávali terénnu sociálnu prácu súvisiacu s podnetmi od klientov, súdov, inštitúcií, prijímanie a evidovanie elektronickej pošty, zabezpečujú spracovanie podkladov, archiváciu dokumentov. Vykonávali aj iné činnosti spojené s bežnou administratívnou prácou, činnosti súvisiace so spracovaním podkladov pre vyhodnotenie merateľných ukazovateľov NP IPV SP, spracovanie štatistických ukazovateľov a ďalších podkladov pre potreby </w:t>
      </w:r>
      <w:proofErr w:type="spellStart"/>
      <w:r w:rsidRPr="00637F0B">
        <w:rPr>
          <w:rFonts w:ascii="Times New Roman" w:hAnsi="Times New Roman" w:cs="Times New Roman"/>
        </w:rPr>
        <w:t>SSVaR</w:t>
      </w:r>
      <w:proofErr w:type="spellEnd"/>
      <w:r w:rsidRPr="00637F0B">
        <w:rPr>
          <w:rFonts w:ascii="Times New Roman" w:hAnsi="Times New Roman" w:cs="Times New Roman"/>
        </w:rPr>
        <w:t xml:space="preserve">, ORV. 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Na oddelení </w:t>
      </w:r>
      <w:proofErr w:type="spellStart"/>
      <w:r w:rsidRPr="00637F0B">
        <w:rPr>
          <w:rFonts w:ascii="Times New Roman" w:hAnsi="Times New Roman" w:cs="Times New Roman"/>
        </w:rPr>
        <w:t>PPNKŤZPaPČ</w:t>
      </w:r>
      <w:proofErr w:type="spellEnd"/>
      <w:r w:rsidRPr="00637F0B">
        <w:rPr>
          <w:rFonts w:ascii="Times New Roman" w:hAnsi="Times New Roman" w:cs="Times New Roman"/>
        </w:rPr>
        <w:t xml:space="preserve"> uskutočňovali zisťovanie a posudzovanie správnosti, adresnosti využitia peňažných príspevkov na kompenzáciu ťažkého zdravotného postihnutia v domácom prostredí klienta, zisťovanie životnej situácie, ktorá má vplyv pre vznik a trvanie nároku na dávky a peňažné príspevky a zisťovanie vplyvu tejto pomoci na životnú situáciu klienta, vydávanie preukazu ŤZP a parkovacieho preukazu, poradenstva vo veciach kompenzácie.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Zamestnanci NP na oddelení HN, </w:t>
      </w:r>
      <w:proofErr w:type="spellStart"/>
      <w:r w:rsidRPr="00637F0B">
        <w:rPr>
          <w:rFonts w:ascii="Times New Roman" w:hAnsi="Times New Roman" w:cs="Times New Roman"/>
        </w:rPr>
        <w:t>NVaŠSD</w:t>
      </w:r>
      <w:proofErr w:type="spellEnd"/>
      <w:r w:rsidRPr="00637F0B">
        <w:rPr>
          <w:rFonts w:ascii="Times New Roman" w:hAnsi="Times New Roman" w:cs="Times New Roman"/>
        </w:rPr>
        <w:t xml:space="preserve"> poskytovali sociálne poradenstvo v rámci komplexných poradenských služieb a sieťovanie regionálnych možností pomoci klientovi pri riešení jeho životnej situácie, za účelom zlepšenia ich životnej situácie predovšetkým predchádzaniu riziku chudoby a sociálneho vylúčenia. So spracovávaním úradných záznamov a správ skúmali životnú situáciu klienta, ktorá má vplyv pre vznik, trvanie nároku na dávku a peňažný príspevok, adresnosť, správnosť poskytovaných dávok a peňažných príspevkov. 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V rámci NP IPV SP na oddelení </w:t>
      </w:r>
      <w:proofErr w:type="spellStart"/>
      <w:r w:rsidRPr="00637F0B">
        <w:rPr>
          <w:rFonts w:ascii="Times New Roman" w:hAnsi="Times New Roman" w:cs="Times New Roman"/>
        </w:rPr>
        <w:t>SPODaSK</w:t>
      </w:r>
      <w:proofErr w:type="spellEnd"/>
      <w:r w:rsidRPr="00637F0B">
        <w:rPr>
          <w:rFonts w:ascii="Times New Roman" w:hAnsi="Times New Roman" w:cs="Times New Roman"/>
        </w:rPr>
        <w:t xml:space="preserve"> realizovali opatrenia sociálnoprávnej ochrany detí. Prijímali rôzne podania týkajúce sa zanedbávania starostlivosti a výchovy o maloleté deti, realizovali opatrenia sociálnej kurately. Zaoberali sa oznámeniami, ktoré sa týkali zanedbávania povinnej školskej </w:t>
      </w:r>
      <w:r w:rsidRPr="00637F0B">
        <w:rPr>
          <w:rFonts w:ascii="Times New Roman" w:hAnsi="Times New Roman" w:cs="Times New Roman"/>
        </w:rPr>
        <w:lastRenderedPageBreak/>
        <w:t>dochádzky, priestupkovej a trestnej činnosti maloletých detí. Realizovali terénnu sociálnu prácu v prirodzenom rodinnom prostredí a spolupracovali s rôznymi inštitúciami.</w:t>
      </w:r>
    </w:p>
    <w:p w:rsidR="00D66ABA" w:rsidRPr="00637F0B" w:rsidRDefault="00D66ABA" w:rsidP="00D66ABA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>Na ÚPSVaR zamestnanci NP pri svojej každodennej činnosti prostredníctvom informačných aktivít zdôrazňovali spoluúčasť EÚ, ESF a Európskeho fondu regionálneho rozvoja počas celej doby realizácie NP  IPV SP. Publicita NP IPV SP bola</w:t>
      </w:r>
      <w:r w:rsidR="00BF54EF">
        <w:rPr>
          <w:rFonts w:ascii="Times New Roman" w:hAnsi="Times New Roman" w:cs="Times New Roman"/>
        </w:rPr>
        <w:t xml:space="preserve"> zabezpečovaná na ÚPSVaR</w:t>
      </w:r>
      <w:r w:rsidRPr="00637F0B">
        <w:rPr>
          <w:rFonts w:ascii="Times New Roman" w:hAnsi="Times New Roman" w:cs="Times New Roman"/>
        </w:rPr>
        <w:t xml:space="preserve"> počas implementácie NP plagátmi k NP a OP ĽZ určenými pre všetky zainteresované cieľové skupiny aj pre všeobecnú verejnosť. </w:t>
      </w:r>
    </w:p>
    <w:p w:rsidR="00DF7144" w:rsidRPr="00637F0B" w:rsidRDefault="00F21DC6" w:rsidP="00DF7144">
      <w:pPr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>V rámci hlavnej aktivity NP IPV SP II: „Podpora výkonu sociálne práce s cieľovou skupinou v jej prirodzenom prostredí za účelom zefektívnenia jej integrácie do spoločnosti a na trhu práce“ sa uskutočnili v roku 2023 na Úrade práce sociálnych vecí a rodiny v Banskej Štiavnici nasledovné supervízie:</w:t>
      </w:r>
    </w:p>
    <w:p w:rsidR="00D12BEA" w:rsidRPr="00637F0B" w:rsidRDefault="00F21DC6" w:rsidP="00DF7144">
      <w:pPr>
        <w:pStyle w:val="Odsekzoznamu"/>
        <w:numPr>
          <w:ilvl w:val="0"/>
          <w:numId w:val="24"/>
        </w:numPr>
        <w:jc w:val="both"/>
        <w:rPr>
          <w:rFonts w:ascii="Times New Roman" w:eastAsiaTheme="minorEastAsia" w:hAnsi="Times New Roman" w:cs="Times New Roman"/>
          <w:color w:val="auto"/>
        </w:rPr>
      </w:pPr>
      <w:r w:rsidRPr="00637F0B">
        <w:rPr>
          <w:rFonts w:ascii="Times New Roman" w:eastAsiaTheme="minorEastAsia" w:hAnsi="Times New Roman" w:cs="Times New Roman"/>
          <w:color w:val="auto"/>
        </w:rPr>
        <w:t xml:space="preserve">23.03.2023 skupinová supervízia v rámci </w:t>
      </w:r>
      <w:proofErr w:type="spellStart"/>
      <w:r w:rsidRPr="00637F0B">
        <w:rPr>
          <w:rFonts w:ascii="Times New Roman" w:eastAsiaTheme="minorEastAsia" w:hAnsi="Times New Roman" w:cs="Times New Roman"/>
          <w:color w:val="auto"/>
        </w:rPr>
        <w:t>podaktivity</w:t>
      </w:r>
      <w:proofErr w:type="spellEnd"/>
      <w:r w:rsidRPr="00637F0B">
        <w:rPr>
          <w:rFonts w:ascii="Times New Roman" w:eastAsiaTheme="minorEastAsia" w:hAnsi="Times New Roman" w:cs="Times New Roman"/>
          <w:color w:val="auto"/>
        </w:rPr>
        <w:t xml:space="preserve"> 1 „ Podpora sociálnej práce s cieľovou skupinou v jej prirodzenom prostredí za účelom zefektívnenia je integrácie do spoločnosti a na trh práce v rámci </w:t>
      </w:r>
      <w:proofErr w:type="spellStart"/>
      <w:r w:rsidRPr="00637F0B">
        <w:rPr>
          <w:rFonts w:ascii="Times New Roman" w:eastAsiaTheme="minorEastAsia" w:hAnsi="Times New Roman" w:cs="Times New Roman"/>
          <w:color w:val="auto"/>
        </w:rPr>
        <w:t>SPODaSK</w:t>
      </w:r>
      <w:proofErr w:type="spellEnd"/>
      <w:r w:rsidRPr="00637F0B">
        <w:rPr>
          <w:rFonts w:ascii="Times New Roman" w:eastAsiaTheme="minorEastAsia" w:hAnsi="Times New Roman" w:cs="Times New Roman"/>
          <w:color w:val="auto"/>
        </w:rPr>
        <w:t>“</w:t>
      </w:r>
    </w:p>
    <w:p w:rsidR="00DF7144" w:rsidRDefault="00F21DC6" w:rsidP="00DF7144">
      <w:pPr>
        <w:ind w:left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Supervízia bola na tému: „Efektívna komunikácia terénnych sociálnych pracovníkov </w:t>
      </w:r>
      <w:r w:rsidR="00DF714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s klientom“ </w:t>
      </w:r>
    </w:p>
    <w:p w:rsidR="00DF7144" w:rsidRPr="00637F0B" w:rsidRDefault="00F21DC6" w:rsidP="00DF71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Supervízorom bol </w:t>
      </w:r>
      <w:r w:rsidRPr="00637F0B">
        <w:rPr>
          <w:rFonts w:ascii="Times New Roman" w:hAnsi="Times New Roman" w:cs="Times New Roman"/>
        </w:rPr>
        <w:t xml:space="preserve">PhDr. Peter </w:t>
      </w:r>
      <w:proofErr w:type="spellStart"/>
      <w:r w:rsidRPr="00637F0B">
        <w:rPr>
          <w:rFonts w:ascii="Times New Roman" w:hAnsi="Times New Roman" w:cs="Times New Roman"/>
        </w:rPr>
        <w:t>Csóri</w:t>
      </w:r>
      <w:proofErr w:type="spellEnd"/>
      <w:r w:rsidRPr="00637F0B">
        <w:rPr>
          <w:rFonts w:ascii="Times New Roman" w:hAnsi="Times New Roman" w:cs="Times New Roman"/>
        </w:rPr>
        <w:t>, PhD</w:t>
      </w:r>
      <w:r w:rsidRPr="00D66ABA">
        <w:rPr>
          <w:rFonts w:ascii="Times New Roman" w:hAnsi="Times New Roman" w:cs="Times New Roman"/>
        </w:rPr>
        <w:t>.</w:t>
      </w:r>
    </w:p>
    <w:p w:rsidR="00DF7144" w:rsidRPr="00637F0B" w:rsidRDefault="00F21DC6" w:rsidP="00DF714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Zúčastnili sa jej projektoví zamestnanci:</w:t>
      </w:r>
    </w:p>
    <w:p w:rsidR="007D56F7" w:rsidRDefault="00F21DC6" w:rsidP="00DF7144">
      <w:pPr>
        <w:ind w:left="708"/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>TP/TPA/</w:t>
      </w:r>
      <w:proofErr w:type="spellStart"/>
      <w:r w:rsidRPr="00637F0B">
        <w:rPr>
          <w:rFonts w:ascii="Times New Roman" w:hAnsi="Times New Roman" w:cs="Times New Roman"/>
        </w:rPr>
        <w:t>OSPODaSK</w:t>
      </w:r>
      <w:proofErr w:type="spellEnd"/>
      <w:r>
        <w:rPr>
          <w:rFonts w:ascii="Times New Roman" w:hAnsi="Times New Roman" w:cs="Times New Roman"/>
        </w:rPr>
        <w:t xml:space="preserve"> - Mgr. Mária Fronková Kotschnerová (pracovisko Žiar nad Hronom), Mgr. Mária Hudecová (pracovisko Žarnovica), Mgr. Alex Herceg (pracovisko Banská Štiavnica), Mgr. Lenka Vašková (pracovisko Žiar nad Hronom), Mgr. Kristína </w:t>
      </w:r>
      <w:proofErr w:type="spellStart"/>
      <w:r>
        <w:rPr>
          <w:rFonts w:ascii="Times New Roman" w:hAnsi="Times New Roman" w:cs="Times New Roman"/>
        </w:rPr>
        <w:t>Smutková</w:t>
      </w:r>
      <w:proofErr w:type="spellEnd"/>
      <w:r>
        <w:rPr>
          <w:rFonts w:ascii="Times New Roman" w:hAnsi="Times New Roman" w:cs="Times New Roman"/>
        </w:rPr>
        <w:t xml:space="preserve"> (pracovisko Žiar nad Hronom)</w:t>
      </w:r>
    </w:p>
    <w:p w:rsidR="00637F0B" w:rsidRPr="00637F0B" w:rsidRDefault="00637F0B" w:rsidP="00637F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37F0B">
        <w:rPr>
          <w:rFonts w:ascii="Times New Roman" w:hAnsi="Times New Roman" w:cs="Times New Roman"/>
        </w:rPr>
        <w:t>Fotodokumentácia:</w:t>
      </w:r>
    </w:p>
    <w:p w:rsidR="00D12BEA" w:rsidRPr="00637F0B" w:rsidRDefault="00637F0B" w:rsidP="00D12BEA">
      <w:pPr>
        <w:spacing w:before="120" w:after="120"/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Pr="00637F0B">
        <w:rPr>
          <w:rFonts w:ascii="Times New Roman" w:hAnsi="Times New Roman" w:cs="Times New Roman"/>
        </w:rPr>
        <w:t xml:space="preserve">    </w:t>
      </w:r>
      <w:r w:rsidR="00D12BEA" w:rsidRPr="00637F0B">
        <w:rPr>
          <w:rFonts w:ascii="Times New Roman" w:hAnsi="Times New Roman" w:cs="Times New Roman"/>
          <w:noProof/>
        </w:rPr>
        <w:drawing>
          <wp:inline distT="0" distB="0" distL="0" distR="0" wp14:anchorId="7CFFD17E" wp14:editId="7D14CE26">
            <wp:extent cx="5162724" cy="2030488"/>
            <wp:effectExtent l="0" t="0" r="0" b="8255"/>
            <wp:docPr id="5" name="Obrázok 5" descr="C:\Users\siskovali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kovali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384" cy="20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44" w:rsidRPr="00637F0B" w:rsidRDefault="00DF7144" w:rsidP="00DF7144">
      <w:pPr>
        <w:pStyle w:val="Odsekzoznamu"/>
        <w:numPr>
          <w:ilvl w:val="0"/>
          <w:numId w:val="24"/>
        </w:numPr>
        <w:spacing w:before="120" w:after="120"/>
        <w:jc w:val="both"/>
        <w:rPr>
          <w:rFonts w:ascii="Times New Roman" w:eastAsiaTheme="minorEastAsia" w:hAnsi="Times New Roman" w:cs="Times New Roman"/>
          <w:color w:val="auto"/>
        </w:rPr>
      </w:pPr>
      <w:r w:rsidRPr="00637F0B">
        <w:rPr>
          <w:rFonts w:ascii="Times New Roman" w:eastAsiaTheme="minorEastAsia" w:hAnsi="Times New Roman" w:cs="Times New Roman"/>
          <w:color w:val="auto"/>
        </w:rPr>
        <w:t>S</w:t>
      </w:r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kupinová supervízia v rámci </w:t>
      </w:r>
      <w:proofErr w:type="spellStart"/>
      <w:r w:rsidR="00F21DC6" w:rsidRPr="00637F0B">
        <w:rPr>
          <w:rFonts w:ascii="Times New Roman" w:eastAsiaTheme="minorEastAsia" w:hAnsi="Times New Roman" w:cs="Times New Roman"/>
          <w:color w:val="auto"/>
        </w:rPr>
        <w:t>podaktivity</w:t>
      </w:r>
      <w:proofErr w:type="spellEnd"/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 2 „ Podpora sociálnej práce s klientmi v ich prirodzenom prostredí za účelom zefektívnenia ich integrácie do spoločnosti a na trh </w:t>
      </w:r>
      <w:r w:rsidR="00D66ABA" w:rsidRPr="00637F0B">
        <w:rPr>
          <w:rFonts w:ascii="Times New Roman" w:eastAsiaTheme="minorEastAsia" w:hAnsi="Times New Roman" w:cs="Times New Roman"/>
          <w:color w:val="auto"/>
        </w:rPr>
        <w:t xml:space="preserve"> </w:t>
      </w:r>
      <w:r w:rsidR="00F21DC6" w:rsidRPr="00637F0B">
        <w:rPr>
          <w:rFonts w:ascii="Times New Roman" w:eastAsiaTheme="minorEastAsia" w:hAnsi="Times New Roman" w:cs="Times New Roman"/>
          <w:color w:val="auto"/>
        </w:rPr>
        <w:t>práce v rámci poskytovania dávok a peňažných príspevkov“</w:t>
      </w:r>
    </w:p>
    <w:p w:rsidR="00DF7144" w:rsidRPr="00637F0B" w:rsidRDefault="00734B8C" w:rsidP="00734B8C">
      <w:pPr>
        <w:spacing w:before="120" w:after="120"/>
        <w:ind w:left="709" w:hanging="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1DC6" w:rsidRPr="00D66ABA">
        <w:rPr>
          <w:rFonts w:ascii="Times New Roman" w:hAnsi="Times New Roman" w:cs="Times New Roman"/>
        </w:rPr>
        <w:t>Supervízia bola na tému: „Efektívna komunikácia terénnych sociálnych pracovníkov</w:t>
      </w:r>
      <w:r w:rsidR="00F21DC6" w:rsidRPr="00DF7144">
        <w:rPr>
          <w:rFonts w:ascii="Times New Roman" w:hAnsi="Times New Roman" w:cs="Times New Roman"/>
        </w:rPr>
        <w:t xml:space="preserve"> </w:t>
      </w:r>
      <w:r w:rsidR="00DF7144" w:rsidRPr="00DF7144">
        <w:rPr>
          <w:rFonts w:ascii="Times New Roman" w:hAnsi="Times New Roman" w:cs="Times New Roman"/>
        </w:rPr>
        <w:t xml:space="preserve">                 </w:t>
      </w:r>
      <w:r w:rsidR="00D66ABA">
        <w:rPr>
          <w:rFonts w:ascii="Times New Roman" w:hAnsi="Times New Roman" w:cs="Times New Roman"/>
        </w:rPr>
        <w:t xml:space="preserve">    </w:t>
      </w:r>
      <w:r w:rsidR="00F21DC6" w:rsidRPr="00DF7144">
        <w:rPr>
          <w:rFonts w:ascii="Times New Roman" w:hAnsi="Times New Roman" w:cs="Times New Roman"/>
        </w:rPr>
        <w:t xml:space="preserve">s klientom“ </w:t>
      </w:r>
    </w:p>
    <w:p w:rsidR="00DF7144" w:rsidRPr="00637F0B" w:rsidRDefault="00DF7144" w:rsidP="00DF7144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66ABA">
        <w:rPr>
          <w:rFonts w:ascii="Times New Roman" w:hAnsi="Times New Roman" w:cs="Times New Roman"/>
        </w:rPr>
        <w:t xml:space="preserve">    </w:t>
      </w:r>
      <w:r w:rsidR="00734B8C">
        <w:rPr>
          <w:rFonts w:ascii="Times New Roman" w:hAnsi="Times New Roman" w:cs="Times New Roman"/>
        </w:rPr>
        <w:t xml:space="preserve"> </w:t>
      </w:r>
      <w:r w:rsidR="00F21DC6">
        <w:rPr>
          <w:rFonts w:ascii="Times New Roman" w:hAnsi="Times New Roman" w:cs="Times New Roman"/>
        </w:rPr>
        <w:t xml:space="preserve">Supervízorom bol </w:t>
      </w:r>
      <w:r w:rsidR="00F21DC6" w:rsidRPr="00DF7144">
        <w:rPr>
          <w:rFonts w:ascii="Times New Roman" w:hAnsi="Times New Roman" w:cs="Times New Roman"/>
        </w:rPr>
        <w:t xml:space="preserve">PhDr. Peter </w:t>
      </w:r>
      <w:proofErr w:type="spellStart"/>
      <w:r w:rsidR="00F21DC6" w:rsidRPr="00DF7144">
        <w:rPr>
          <w:rFonts w:ascii="Times New Roman" w:hAnsi="Times New Roman" w:cs="Times New Roman"/>
        </w:rPr>
        <w:t>Csóri</w:t>
      </w:r>
      <w:proofErr w:type="spellEnd"/>
      <w:r w:rsidR="00F21DC6" w:rsidRPr="00DF7144">
        <w:rPr>
          <w:rFonts w:ascii="Times New Roman" w:hAnsi="Times New Roman" w:cs="Times New Roman"/>
        </w:rPr>
        <w:t>, PhD</w:t>
      </w:r>
      <w:r w:rsidR="00F21DC6">
        <w:rPr>
          <w:rFonts w:ascii="Times New Roman" w:hAnsi="Times New Roman" w:cs="Times New Roman"/>
        </w:rPr>
        <w:t>.</w:t>
      </w:r>
    </w:p>
    <w:p w:rsidR="00DF7144" w:rsidRPr="00637F0B" w:rsidRDefault="00D66ABA" w:rsidP="00DF7144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F7144">
        <w:rPr>
          <w:rFonts w:ascii="Times New Roman" w:hAnsi="Times New Roman" w:cs="Times New Roman"/>
        </w:rPr>
        <w:t xml:space="preserve"> </w:t>
      </w:r>
      <w:r w:rsidR="00F21DC6">
        <w:rPr>
          <w:rFonts w:ascii="Times New Roman" w:hAnsi="Times New Roman" w:cs="Times New Roman"/>
        </w:rPr>
        <w:t>Zúčastnili sa jej projektoví zamestnanci:</w:t>
      </w:r>
    </w:p>
    <w:p w:rsidR="007D56F7" w:rsidRDefault="00F21DC6" w:rsidP="00D66ABA">
      <w:pPr>
        <w:ind w:left="708"/>
        <w:jc w:val="both"/>
        <w:rPr>
          <w:rFonts w:ascii="Times New Roman" w:hAnsi="Times New Roman" w:cs="Times New Roman"/>
        </w:rPr>
      </w:pPr>
      <w:r w:rsidRPr="00DF7144">
        <w:rPr>
          <w:rFonts w:ascii="Times New Roman" w:hAnsi="Times New Roman" w:cs="Times New Roman"/>
        </w:rPr>
        <w:lastRenderedPageBreak/>
        <w:t xml:space="preserve">TP </w:t>
      </w:r>
      <w:proofErr w:type="spellStart"/>
      <w:r w:rsidRPr="00DF7144">
        <w:rPr>
          <w:rFonts w:ascii="Times New Roman" w:hAnsi="Times New Roman" w:cs="Times New Roman"/>
        </w:rPr>
        <w:t>OHNNVaSSD</w:t>
      </w:r>
      <w:proofErr w:type="spellEnd"/>
      <w:r w:rsidRPr="00DF7144">
        <w:rPr>
          <w:rFonts w:ascii="Times New Roman" w:hAnsi="Times New Roman" w:cs="Times New Roman"/>
        </w:rPr>
        <w:t xml:space="preserve"> a </w:t>
      </w:r>
      <w:proofErr w:type="spellStart"/>
      <w:r w:rsidRPr="00DF7144">
        <w:rPr>
          <w:rFonts w:ascii="Times New Roman" w:hAnsi="Times New Roman" w:cs="Times New Roman"/>
        </w:rPr>
        <w:t>PPKaPČ</w:t>
      </w:r>
      <w:proofErr w:type="spellEnd"/>
      <w:r w:rsidRPr="00DF71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Mgr. Silvia Mikulová, </w:t>
      </w:r>
      <w:r w:rsidR="00DF71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(pracovisko Banská Štiavnica), Mgr. </w:t>
      </w:r>
      <w:r w:rsidR="00DF7144">
        <w:rPr>
          <w:rFonts w:ascii="Times New Roman" w:hAnsi="Times New Roman" w:cs="Times New Roman"/>
        </w:rPr>
        <w:t xml:space="preserve">                   </w:t>
      </w:r>
      <w:r w:rsidR="00D66AB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Zuzana Komorová (pracovisko Kremnica), Mgr. Simona Daová (pracovisko Žarnovica), Mgr. Marcela Ivanová (pracovisko Žiar nad Hronom)</w:t>
      </w:r>
    </w:p>
    <w:p w:rsidR="00637F0B" w:rsidRDefault="00637F0B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21DC6" w:rsidRPr="00637F0B">
        <w:rPr>
          <w:rFonts w:ascii="Times New Roman" w:hAnsi="Times New Roman" w:cs="Times New Roman"/>
        </w:rPr>
        <w:t xml:space="preserve">Fotodokumentácia: </w:t>
      </w:r>
      <w:r>
        <w:rPr>
          <w:rFonts w:ascii="Times New Roman" w:hAnsi="Times New Roman" w:cs="Times New Roman"/>
        </w:rPr>
        <w:t xml:space="preserve">           </w:t>
      </w:r>
    </w:p>
    <w:p w:rsidR="007D56F7" w:rsidRDefault="00637F0B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12BEA" w:rsidRPr="00637F0B">
        <w:rPr>
          <w:rFonts w:ascii="Times New Roman" w:hAnsi="Times New Roman" w:cs="Times New Roman"/>
          <w:noProof/>
        </w:rPr>
        <w:drawing>
          <wp:inline distT="0" distB="0" distL="0" distR="0">
            <wp:extent cx="5177790" cy="2914650"/>
            <wp:effectExtent l="0" t="0" r="3810" b="0"/>
            <wp:docPr id="6" name="Obrázok 6" descr="C:\Users\siskovali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skovali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84" cy="291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8C" w:rsidRDefault="00734B8C">
      <w:pPr>
        <w:tabs>
          <w:tab w:val="left" w:pos="6480"/>
        </w:tabs>
        <w:jc w:val="both"/>
        <w:rPr>
          <w:rFonts w:ascii="Times New Roman" w:hAnsi="Times New Roman" w:cs="Times New Roman"/>
        </w:rPr>
      </w:pPr>
    </w:p>
    <w:p w:rsidR="007D56F7" w:rsidRPr="00637F0B" w:rsidRDefault="00D12BEA" w:rsidP="00D66ABA">
      <w:pPr>
        <w:pStyle w:val="Odsekzoznamu"/>
        <w:numPr>
          <w:ilvl w:val="0"/>
          <w:numId w:val="24"/>
        </w:numPr>
        <w:spacing w:before="120" w:after="120"/>
        <w:jc w:val="both"/>
        <w:rPr>
          <w:rFonts w:ascii="Times New Roman" w:eastAsiaTheme="minorEastAsia" w:hAnsi="Times New Roman" w:cs="Times New Roman"/>
          <w:color w:val="auto"/>
        </w:rPr>
      </w:pPr>
      <w:r w:rsidRPr="00637F0B">
        <w:rPr>
          <w:rFonts w:ascii="Times New Roman" w:eastAsiaTheme="minorEastAsia" w:hAnsi="Times New Roman" w:cs="Times New Roman"/>
          <w:color w:val="auto"/>
        </w:rPr>
        <w:t>S</w:t>
      </w:r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kupinová supervízia v rámci </w:t>
      </w:r>
      <w:proofErr w:type="spellStart"/>
      <w:r w:rsidR="00F21DC6" w:rsidRPr="00637F0B">
        <w:rPr>
          <w:rFonts w:ascii="Times New Roman" w:eastAsiaTheme="minorEastAsia" w:hAnsi="Times New Roman" w:cs="Times New Roman"/>
          <w:color w:val="auto"/>
        </w:rPr>
        <w:t>podaktivity</w:t>
      </w:r>
      <w:proofErr w:type="spellEnd"/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 1 „ Podpora sociálnej práce s cieľovou skupinou v jej prirodzenom prostredí za účelom zefektívnenia je integrácie do spoločnosti a na trh práce v rámci </w:t>
      </w:r>
      <w:proofErr w:type="spellStart"/>
      <w:r w:rsidR="00F21DC6" w:rsidRPr="00637F0B">
        <w:rPr>
          <w:rFonts w:ascii="Times New Roman" w:eastAsiaTheme="minorEastAsia" w:hAnsi="Times New Roman" w:cs="Times New Roman"/>
          <w:color w:val="auto"/>
        </w:rPr>
        <w:t>SPODaSK</w:t>
      </w:r>
      <w:proofErr w:type="spellEnd"/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“ ako aj </w:t>
      </w:r>
      <w:proofErr w:type="spellStart"/>
      <w:r w:rsidR="00F21DC6" w:rsidRPr="00637F0B">
        <w:rPr>
          <w:rFonts w:ascii="Times New Roman" w:eastAsiaTheme="minorEastAsia" w:hAnsi="Times New Roman" w:cs="Times New Roman"/>
          <w:color w:val="auto"/>
        </w:rPr>
        <w:t>podaktivity</w:t>
      </w:r>
      <w:proofErr w:type="spellEnd"/>
      <w:r w:rsidR="00F21DC6" w:rsidRPr="00637F0B">
        <w:rPr>
          <w:rFonts w:ascii="Times New Roman" w:eastAsiaTheme="minorEastAsia" w:hAnsi="Times New Roman" w:cs="Times New Roman"/>
          <w:color w:val="auto"/>
        </w:rPr>
        <w:t xml:space="preserve"> 2 „ Podpora sociálnej práce s klientmi v ich prirodzenom prostredí za účelom zefektívnenia ich integrácie do spoločnosti a na trh práce v rámci poskytovania dávok a peňažných príspevkov“</w:t>
      </w:r>
    </w:p>
    <w:p w:rsidR="00D12BEA" w:rsidRPr="00637F0B" w:rsidRDefault="00D12BEA" w:rsidP="00D66ABA">
      <w:pPr>
        <w:spacing w:before="120" w:after="120"/>
        <w:ind w:left="708"/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Skupinová supervízia v rámci </w:t>
      </w:r>
      <w:proofErr w:type="spellStart"/>
      <w:r w:rsidRPr="00637F0B">
        <w:rPr>
          <w:rFonts w:ascii="Times New Roman" w:hAnsi="Times New Roman" w:cs="Times New Roman"/>
        </w:rPr>
        <w:t>podaktivity</w:t>
      </w:r>
      <w:proofErr w:type="spellEnd"/>
      <w:r w:rsidRPr="00637F0B">
        <w:rPr>
          <w:rFonts w:ascii="Times New Roman" w:hAnsi="Times New Roman" w:cs="Times New Roman"/>
        </w:rPr>
        <w:t xml:space="preserve"> 2: Podpora sociálnej práce s klientmi v ich prirodzenom prostredí za účelom zefektívnenia ich integrácie do spoločnosti a na trh práce v rámci poskytovania dávok a peňažných príspevkov.</w:t>
      </w:r>
    </w:p>
    <w:p w:rsidR="00D12BEA" w:rsidRPr="00637F0B" w:rsidRDefault="00DF7144" w:rsidP="00D66ABA">
      <w:pPr>
        <w:spacing w:before="120" w:after="12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Supervízia bola na tému: </w:t>
      </w:r>
      <w:r w:rsidR="00D12BEA" w:rsidRPr="00637F0B">
        <w:rPr>
          <w:rFonts w:ascii="Times New Roman" w:hAnsi="Times New Roman" w:cs="Times New Roman"/>
        </w:rPr>
        <w:t xml:space="preserve">Podpora tímovej spolupráce pre terénnych pracovníkov oddelení </w:t>
      </w:r>
      <w:proofErr w:type="spellStart"/>
      <w:r w:rsidR="00D12BEA" w:rsidRPr="00637F0B">
        <w:rPr>
          <w:rFonts w:ascii="Times New Roman" w:hAnsi="Times New Roman" w:cs="Times New Roman"/>
        </w:rPr>
        <w:t>HNNVaŠSD</w:t>
      </w:r>
      <w:proofErr w:type="spellEnd"/>
      <w:r w:rsidR="00D12BEA" w:rsidRPr="00637F0B">
        <w:rPr>
          <w:rFonts w:ascii="Times New Roman" w:hAnsi="Times New Roman" w:cs="Times New Roman"/>
        </w:rPr>
        <w:t xml:space="preserve"> a </w:t>
      </w:r>
      <w:proofErr w:type="spellStart"/>
      <w:r w:rsidR="00D12BEA" w:rsidRPr="00637F0B">
        <w:rPr>
          <w:rFonts w:ascii="Times New Roman" w:hAnsi="Times New Roman" w:cs="Times New Roman"/>
        </w:rPr>
        <w:t>PPKaPČ</w:t>
      </w:r>
      <w:proofErr w:type="spellEnd"/>
      <w:r w:rsidR="00D12BEA" w:rsidRPr="00637F0B">
        <w:rPr>
          <w:rFonts w:ascii="Times New Roman" w:hAnsi="Times New Roman" w:cs="Times New Roman"/>
        </w:rPr>
        <w:t>/ Košice</w:t>
      </w:r>
    </w:p>
    <w:p w:rsidR="00D12BEA" w:rsidRDefault="00637F0B" w:rsidP="00637F0B">
      <w:pPr>
        <w:tabs>
          <w:tab w:val="left" w:pos="6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54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F7144">
        <w:rPr>
          <w:rFonts w:ascii="Times New Roman" w:hAnsi="Times New Roman" w:cs="Times New Roman"/>
        </w:rPr>
        <w:t>Supervízorom bola</w:t>
      </w:r>
      <w:r w:rsidR="00DF7144" w:rsidRPr="00DF7144">
        <w:rPr>
          <w:rFonts w:ascii="Times New Roman" w:hAnsi="Times New Roman" w:cs="Times New Roman"/>
        </w:rPr>
        <w:t xml:space="preserve"> </w:t>
      </w:r>
      <w:r w:rsidR="00DF7144" w:rsidRPr="00D12BEA">
        <w:rPr>
          <w:rFonts w:ascii="Times New Roman" w:hAnsi="Times New Roman" w:cs="Times New Roman"/>
        </w:rPr>
        <w:t xml:space="preserve">Mgr. Miroslava </w:t>
      </w:r>
      <w:proofErr w:type="spellStart"/>
      <w:r w:rsidR="00DF7144" w:rsidRPr="00D12BEA">
        <w:rPr>
          <w:rFonts w:ascii="Times New Roman" w:hAnsi="Times New Roman" w:cs="Times New Roman"/>
        </w:rPr>
        <w:t>Žihalová</w:t>
      </w:r>
      <w:proofErr w:type="spellEnd"/>
    </w:p>
    <w:p w:rsidR="00D66ABA" w:rsidRDefault="00BF54EF" w:rsidP="00BF54EF">
      <w:pPr>
        <w:tabs>
          <w:tab w:val="left" w:pos="6480"/>
        </w:tabs>
        <w:spacing w:line="240" w:lineRule="auto"/>
        <w:ind w:left="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66ABA">
        <w:rPr>
          <w:rFonts w:ascii="Times New Roman" w:hAnsi="Times New Roman" w:cs="Times New Roman"/>
        </w:rPr>
        <w:t xml:space="preserve">Zúčastnili sa jej projektoví zamestnanci: </w:t>
      </w:r>
      <w:proofErr w:type="spellStart"/>
      <w:r w:rsidR="00D66ABA" w:rsidRPr="00D12BEA">
        <w:rPr>
          <w:rFonts w:ascii="Times New Roman" w:hAnsi="Times New Roman" w:cs="Times New Roman"/>
        </w:rPr>
        <w:t>OHNNVaŠSD</w:t>
      </w:r>
      <w:proofErr w:type="spellEnd"/>
      <w:r w:rsidR="00D66ABA" w:rsidRPr="00D12BEA">
        <w:rPr>
          <w:rFonts w:ascii="Times New Roman" w:hAnsi="Times New Roman" w:cs="Times New Roman"/>
        </w:rPr>
        <w:t xml:space="preserve">: Mgr. Gabriela Dulavová, Mgr. Eva </w:t>
      </w:r>
      <w:r w:rsidR="00D66AB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D66ABA" w:rsidRPr="00D12BEA">
        <w:rPr>
          <w:rFonts w:ascii="Times New Roman" w:hAnsi="Times New Roman" w:cs="Times New Roman"/>
        </w:rPr>
        <w:t>Fecková</w:t>
      </w:r>
      <w:proofErr w:type="spellEnd"/>
      <w:r w:rsidR="00D66ABA" w:rsidRPr="00D12BEA">
        <w:rPr>
          <w:rFonts w:ascii="Times New Roman" w:hAnsi="Times New Roman" w:cs="Times New Roman"/>
        </w:rPr>
        <w:t xml:space="preserve">, </w:t>
      </w:r>
      <w:r w:rsidR="00D66ABA">
        <w:rPr>
          <w:rFonts w:ascii="Times New Roman" w:hAnsi="Times New Roman" w:cs="Times New Roman"/>
        </w:rPr>
        <w:t xml:space="preserve">Mgr. Jana </w:t>
      </w:r>
      <w:proofErr w:type="spellStart"/>
      <w:r w:rsidR="00D66ABA">
        <w:rPr>
          <w:rFonts w:ascii="Times New Roman" w:hAnsi="Times New Roman" w:cs="Times New Roman"/>
        </w:rPr>
        <w:t>Soľárová</w:t>
      </w:r>
      <w:proofErr w:type="spellEnd"/>
      <w:r w:rsidR="00D66ABA">
        <w:rPr>
          <w:rFonts w:ascii="Times New Roman" w:hAnsi="Times New Roman" w:cs="Times New Roman"/>
        </w:rPr>
        <w:t xml:space="preserve">, Bc. Adriana </w:t>
      </w:r>
      <w:proofErr w:type="spellStart"/>
      <w:r w:rsidR="00D66ABA" w:rsidRPr="00D12BEA">
        <w:rPr>
          <w:rFonts w:ascii="Times New Roman" w:hAnsi="Times New Roman" w:cs="Times New Roman"/>
        </w:rPr>
        <w:t>Podlesná</w:t>
      </w:r>
      <w:proofErr w:type="spellEnd"/>
      <w:r w:rsidR="00D66ABA" w:rsidRPr="00D12BEA">
        <w:rPr>
          <w:rFonts w:ascii="Times New Roman" w:hAnsi="Times New Roman" w:cs="Times New Roman"/>
        </w:rPr>
        <w:t xml:space="preserve">, Mgr. Martina </w:t>
      </w:r>
      <w:proofErr w:type="spellStart"/>
      <w:r w:rsidR="00D66ABA" w:rsidRPr="00D12BEA">
        <w:rPr>
          <w:rFonts w:ascii="Times New Roman" w:hAnsi="Times New Roman" w:cs="Times New Roman"/>
        </w:rPr>
        <w:t>Trembeck</w:t>
      </w:r>
      <w:r w:rsidR="00D66ABA">
        <w:rPr>
          <w:rFonts w:ascii="Times New Roman" w:hAnsi="Times New Roman" w:cs="Times New Roman"/>
        </w:rPr>
        <w:t>á</w:t>
      </w:r>
      <w:proofErr w:type="spellEnd"/>
      <w:r w:rsidR="00D66ABA">
        <w:rPr>
          <w:rFonts w:ascii="Times New Roman" w:hAnsi="Times New Roman" w:cs="Times New Roman"/>
        </w:rPr>
        <w:t xml:space="preserve">, </w:t>
      </w:r>
      <w:proofErr w:type="spellStart"/>
      <w:r w:rsidR="00D66ABA" w:rsidRPr="00D12BEA">
        <w:rPr>
          <w:rFonts w:ascii="Times New Roman" w:hAnsi="Times New Roman" w:cs="Times New Roman"/>
        </w:rPr>
        <w:t>OPPKaPČ</w:t>
      </w:r>
      <w:proofErr w:type="spellEnd"/>
      <w:r w:rsidR="00D66ABA" w:rsidRPr="00D12BEA">
        <w:rPr>
          <w:rFonts w:ascii="Times New Roman" w:hAnsi="Times New Roman" w:cs="Times New Roman"/>
        </w:rPr>
        <w:t>: Mgr. Gabriela Gere</w:t>
      </w:r>
      <w:r w:rsidR="00D66ABA">
        <w:rPr>
          <w:rFonts w:ascii="Times New Roman" w:hAnsi="Times New Roman" w:cs="Times New Roman"/>
        </w:rPr>
        <w:t>ndová, Mgr. Ing. Peter Kuracina</w:t>
      </w:r>
    </w:p>
    <w:p w:rsidR="00D12BEA" w:rsidRDefault="00D66ABA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637F0B" w:rsidRDefault="00D66ABA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 xml:space="preserve">       </w:t>
      </w:r>
    </w:p>
    <w:p w:rsidR="00637F0B" w:rsidRDefault="00637F0B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637F0B" w:rsidRDefault="00637F0B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637F0B" w:rsidRDefault="00637F0B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</w:p>
    <w:p w:rsidR="00D66ABA" w:rsidRPr="00637F0B" w:rsidRDefault="00637F0B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66ABA" w:rsidRPr="00637F0B">
        <w:rPr>
          <w:rFonts w:ascii="Times New Roman" w:hAnsi="Times New Roman" w:cs="Times New Roman"/>
        </w:rPr>
        <w:t>Fotodokumentácia:</w:t>
      </w:r>
    </w:p>
    <w:p w:rsidR="00D12BEA" w:rsidRPr="009F3B28" w:rsidRDefault="00637F0B" w:rsidP="00D12BEA">
      <w:r>
        <w:rPr>
          <w:noProof/>
        </w:rPr>
        <w:t xml:space="preserve">          </w:t>
      </w:r>
      <w:r w:rsidR="00D12BEA" w:rsidRPr="009F3B28">
        <w:rPr>
          <w:noProof/>
        </w:rPr>
        <w:drawing>
          <wp:inline distT="0" distB="0" distL="0" distR="0">
            <wp:extent cx="5181600" cy="3609975"/>
            <wp:effectExtent l="0" t="0" r="0" b="9525"/>
            <wp:docPr id="7" name="Obrázok 7" descr="supervízi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pervízia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</w:t>
      </w:r>
    </w:p>
    <w:p w:rsidR="00D66ABA" w:rsidRPr="00637F0B" w:rsidRDefault="00D66ABA" w:rsidP="00637F0B">
      <w:pPr>
        <w:pStyle w:val="Odsekzoznamu"/>
        <w:numPr>
          <w:ilvl w:val="0"/>
          <w:numId w:val="24"/>
        </w:numPr>
        <w:tabs>
          <w:tab w:val="left" w:pos="6480"/>
        </w:tabs>
        <w:jc w:val="both"/>
        <w:rPr>
          <w:rFonts w:ascii="Times New Roman" w:hAnsi="Times New Roman" w:cs="Times New Roman"/>
        </w:rPr>
      </w:pPr>
      <w:r w:rsidRPr="00637F0B">
        <w:rPr>
          <w:rFonts w:ascii="Times New Roman" w:hAnsi="Times New Roman" w:cs="Times New Roman"/>
        </w:rPr>
        <w:t>Umiestnenie plagátov na Úradoch PSVR</w:t>
      </w:r>
    </w:p>
    <w:p w:rsidR="00D66ABA" w:rsidRPr="00D66ABA" w:rsidRDefault="00D66ABA" w:rsidP="00D66ABA">
      <w:pPr>
        <w:tabs>
          <w:tab w:val="left" w:pos="648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66ABA">
        <w:rPr>
          <w:rFonts w:ascii="Times New Roman" w:hAnsi="Times New Roman" w:cs="Times New Roman"/>
        </w:rPr>
        <w:t>Publicita na úrade je zabezpečená vyvesením všeobecných a špecifických plagátov formátu A3 v priestoroch úradu na nástenkách a v jednotlivých kanceláriách tak, ako je to zdokumentované.</w:t>
      </w:r>
    </w:p>
    <w:p w:rsidR="00D66ABA" w:rsidRPr="00D66ABA" w:rsidRDefault="00D66ABA" w:rsidP="00D66ABA">
      <w:pPr>
        <w:tabs>
          <w:tab w:val="left" w:pos="6480"/>
        </w:tabs>
        <w:ind w:left="567"/>
        <w:jc w:val="both"/>
        <w:rPr>
          <w:rFonts w:ascii="Times New Roman" w:hAnsi="Times New Roman" w:cs="Times New Roman"/>
        </w:rPr>
      </w:pPr>
      <w:r w:rsidRPr="00D66ABA">
        <w:rPr>
          <w:rFonts w:ascii="Times New Roman" w:hAnsi="Times New Roman" w:cs="Times New Roman"/>
        </w:rPr>
        <w:t>Vzhľadom na to, že v priestore boli dve okná menej funkčné (spájajú dve miestnosti) úrad ich využil ako priestor na nalepenie plagátov NP. Podobným spôsobom boli využité aj ďalšie sklenené steny v priestore informačného centra a tým na viditeľnom a najviac frekventovanom mieste úrad efektívne zabezpečil publicitu NP.</w:t>
      </w:r>
    </w:p>
    <w:p w:rsidR="00D66ABA" w:rsidRPr="00D66ABA" w:rsidRDefault="00D66ABA" w:rsidP="00D66ABA">
      <w:pPr>
        <w:tabs>
          <w:tab w:val="left" w:pos="6480"/>
        </w:tabs>
        <w:spacing w:line="240" w:lineRule="auto"/>
        <w:ind w:left="567" w:hanging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637F0B">
        <w:rPr>
          <w:rFonts w:ascii="Times New Roman" w:hAnsi="Times New Roman" w:cs="Times New Roman"/>
          <w:b/>
          <w:i/>
        </w:rPr>
        <w:t xml:space="preserve">     </w:t>
      </w:r>
      <w:r w:rsidRPr="00D66ABA">
        <w:rPr>
          <w:rFonts w:ascii="Times New Roman" w:hAnsi="Times New Roman" w:cs="Times New Roman"/>
          <w:b/>
          <w:i/>
        </w:rPr>
        <w:t>Fotodokumentácia:</w:t>
      </w:r>
    </w:p>
    <w:p w:rsidR="00D66ABA" w:rsidRDefault="00637F0B" w:rsidP="00D66AB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  <w:r w:rsidR="00D66ABA" w:rsidRPr="004E2896">
        <w:rPr>
          <w:noProof/>
          <w:sz w:val="24"/>
          <w:szCs w:val="24"/>
        </w:rPr>
        <w:drawing>
          <wp:inline distT="0" distB="0" distL="0" distR="0" wp14:anchorId="1DF0C8AE" wp14:editId="394F7A27">
            <wp:extent cx="3977267" cy="2231758"/>
            <wp:effectExtent l="133350" t="133350" r="137795" b="130810"/>
            <wp:docPr id="3" name="Obrázok 3" descr="C:\Users\Sedlackovai\Desktop\pub PV IPV SP II\Publicita NP IPV SP II_1. polrok 2023 – ÚPSVaR Banská Bystrica_obr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lackovai\Desktop\pub PV IPV SP II\Publicita NP IPV SP II_1. polrok 2023 – ÚPSVaR Banská Bystrica_obr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908" cy="225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3">
                          <a:lumMod val="40000"/>
                          <a:lumOff val="60000"/>
                        </a:schemeClr>
                      </a:glow>
                      <a:softEdge rad="76200"/>
                    </a:effectLst>
                  </pic:spPr>
                </pic:pic>
              </a:graphicData>
            </a:graphic>
          </wp:inline>
        </w:drawing>
      </w:r>
    </w:p>
    <w:p w:rsidR="007D56F7" w:rsidRPr="00D66ABA" w:rsidRDefault="00D66AB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</w:t>
      </w:r>
      <w:r w:rsidR="00637F0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D66ABA">
        <w:rPr>
          <w:rFonts w:ascii="Times New Roman" w:hAnsi="Times New Roman" w:cs="Times New Roman"/>
        </w:rPr>
        <w:t>Prízemie úradu PSVR – čakáreň klientskeho centra Banská Bystrica</w:t>
      </w: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C822B4" w:rsidRDefault="00C822B4">
      <w:pPr>
        <w:spacing w:before="120" w:after="120"/>
        <w:jc w:val="both"/>
        <w:rPr>
          <w:sz w:val="24"/>
          <w:szCs w:val="24"/>
        </w:rPr>
      </w:pPr>
    </w:p>
    <w:p w:rsidR="00C822B4" w:rsidRDefault="00C822B4">
      <w:pPr>
        <w:spacing w:before="120" w:after="120"/>
        <w:jc w:val="both"/>
        <w:rPr>
          <w:sz w:val="24"/>
          <w:szCs w:val="24"/>
        </w:rPr>
      </w:pPr>
    </w:p>
    <w:p w:rsidR="00C822B4" w:rsidRDefault="00C822B4">
      <w:pPr>
        <w:spacing w:before="120" w:after="120"/>
        <w:jc w:val="both"/>
        <w:rPr>
          <w:sz w:val="24"/>
          <w:szCs w:val="24"/>
        </w:rPr>
      </w:pPr>
    </w:p>
    <w:p w:rsidR="00C822B4" w:rsidRDefault="00C822B4">
      <w:pPr>
        <w:spacing w:before="120" w:after="120"/>
        <w:jc w:val="both"/>
        <w:rPr>
          <w:sz w:val="24"/>
          <w:szCs w:val="24"/>
        </w:rPr>
      </w:pPr>
    </w:p>
    <w:p w:rsidR="00C822B4" w:rsidRDefault="00C822B4">
      <w:pPr>
        <w:spacing w:before="120" w:after="120"/>
        <w:jc w:val="both"/>
        <w:rPr>
          <w:sz w:val="24"/>
          <w:szCs w:val="24"/>
        </w:rPr>
      </w:pPr>
      <w:bookmarkStart w:id="0" w:name="_GoBack"/>
      <w:bookmarkEnd w:id="0"/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Default="00D66ABA">
      <w:pPr>
        <w:spacing w:before="120" w:after="120"/>
        <w:jc w:val="both"/>
        <w:rPr>
          <w:sz w:val="24"/>
          <w:szCs w:val="24"/>
        </w:rPr>
      </w:pPr>
    </w:p>
    <w:p w:rsidR="00D66ABA" w:rsidRPr="00D66ABA" w:rsidRDefault="00D66ABA" w:rsidP="00D6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ABA">
        <w:rPr>
          <w:rFonts w:ascii="Times New Roman" w:eastAsia="Times New Roman" w:hAnsi="Times New Roman" w:cs="Times New Roman"/>
          <w:sz w:val="24"/>
          <w:szCs w:val="24"/>
        </w:rPr>
        <w:t>Tento projekt sa realizuje vďaka podpore z Európskeho sociálneho fondu</w:t>
      </w:r>
    </w:p>
    <w:p w:rsidR="00D66ABA" w:rsidRPr="00D66ABA" w:rsidRDefault="00D66ABA" w:rsidP="00D6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ABA">
        <w:rPr>
          <w:rFonts w:ascii="Times New Roman" w:eastAsia="Times New Roman" w:hAnsi="Times New Roman" w:cs="Times New Roman"/>
          <w:sz w:val="24"/>
          <w:szCs w:val="24"/>
        </w:rPr>
        <w:t>v rámci Operačného programu Ľudské zdroje</w:t>
      </w:r>
    </w:p>
    <w:p w:rsidR="00D66ABA" w:rsidRPr="00D66ABA" w:rsidRDefault="00D66ABA" w:rsidP="00D6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ABA" w:rsidRPr="00D66ABA" w:rsidRDefault="00D66ABA" w:rsidP="00D6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6ABA" w:rsidRPr="00D66ABA" w:rsidRDefault="00D66ABA" w:rsidP="00D6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ABA">
        <w:rPr>
          <w:rFonts w:ascii="Times New Roman" w:eastAsia="Times New Roman" w:hAnsi="Times New Roman" w:cs="Times New Roman"/>
          <w:sz w:val="24"/>
          <w:szCs w:val="24"/>
        </w:rPr>
        <w:t>www.employment.gov.sk / www.esf.gov.sk / www.ludskezdroje.gov.sk / ww.upsvr.gov.sk</w:t>
      </w:r>
    </w:p>
    <w:sectPr w:rsidR="00D66ABA" w:rsidRPr="00D66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AA1"/>
    <w:multiLevelType w:val="hybridMultilevel"/>
    <w:tmpl w:val="27E24F6C"/>
    <w:lvl w:ilvl="0" w:tplc="BE9E33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1EF"/>
    <w:multiLevelType w:val="hybridMultilevel"/>
    <w:tmpl w:val="842CF2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721CB"/>
    <w:multiLevelType w:val="hybridMultilevel"/>
    <w:tmpl w:val="2CB8E51A"/>
    <w:lvl w:ilvl="0" w:tplc="3E964C2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EDD"/>
    <w:multiLevelType w:val="hybridMultilevel"/>
    <w:tmpl w:val="4B0A4E2C"/>
    <w:lvl w:ilvl="0" w:tplc="33362F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62DB"/>
    <w:multiLevelType w:val="hybridMultilevel"/>
    <w:tmpl w:val="E5FC73E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0F5"/>
    <w:multiLevelType w:val="hybridMultilevel"/>
    <w:tmpl w:val="0226A490"/>
    <w:lvl w:ilvl="0" w:tplc="77149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19F2"/>
    <w:multiLevelType w:val="hybridMultilevel"/>
    <w:tmpl w:val="67AA5052"/>
    <w:lvl w:ilvl="0" w:tplc="7FF0BC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6D75"/>
    <w:multiLevelType w:val="hybridMultilevel"/>
    <w:tmpl w:val="4F64098C"/>
    <w:lvl w:ilvl="0" w:tplc="C25014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156"/>
    <w:multiLevelType w:val="hybridMultilevel"/>
    <w:tmpl w:val="2D265610"/>
    <w:lvl w:ilvl="0" w:tplc="F95623D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21AB"/>
    <w:multiLevelType w:val="hybridMultilevel"/>
    <w:tmpl w:val="179071C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B28A6"/>
    <w:multiLevelType w:val="hybridMultilevel"/>
    <w:tmpl w:val="D566387A"/>
    <w:lvl w:ilvl="0" w:tplc="E3E8D4A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0D86"/>
    <w:multiLevelType w:val="hybridMultilevel"/>
    <w:tmpl w:val="59B4BEEE"/>
    <w:lvl w:ilvl="0" w:tplc="E092C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08B0"/>
    <w:multiLevelType w:val="hybridMultilevel"/>
    <w:tmpl w:val="B5786380"/>
    <w:lvl w:ilvl="0" w:tplc="C6DC8C1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3988"/>
    <w:multiLevelType w:val="hybridMultilevel"/>
    <w:tmpl w:val="4D96D45E"/>
    <w:lvl w:ilvl="0" w:tplc="B9DCA9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2243A"/>
    <w:multiLevelType w:val="hybridMultilevel"/>
    <w:tmpl w:val="C6AA234C"/>
    <w:lvl w:ilvl="0" w:tplc="7D967AE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40C9D"/>
    <w:multiLevelType w:val="hybridMultilevel"/>
    <w:tmpl w:val="AAF2776A"/>
    <w:lvl w:ilvl="0" w:tplc="3C1A1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93A00"/>
    <w:multiLevelType w:val="hybridMultilevel"/>
    <w:tmpl w:val="A2C4EB64"/>
    <w:lvl w:ilvl="0" w:tplc="2410B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B6E60"/>
    <w:multiLevelType w:val="hybridMultilevel"/>
    <w:tmpl w:val="E556ACB8"/>
    <w:lvl w:ilvl="0" w:tplc="71A89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84895"/>
    <w:multiLevelType w:val="hybridMultilevel"/>
    <w:tmpl w:val="7A684CF2"/>
    <w:lvl w:ilvl="0" w:tplc="C81A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0839"/>
    <w:multiLevelType w:val="hybridMultilevel"/>
    <w:tmpl w:val="0A4AF2E2"/>
    <w:lvl w:ilvl="0" w:tplc="A4886B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80BF1"/>
    <w:multiLevelType w:val="hybridMultilevel"/>
    <w:tmpl w:val="AFF83A48"/>
    <w:lvl w:ilvl="0" w:tplc="AE5A3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438E3"/>
    <w:multiLevelType w:val="hybridMultilevel"/>
    <w:tmpl w:val="063EE03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57618"/>
    <w:multiLevelType w:val="hybridMultilevel"/>
    <w:tmpl w:val="72AED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54E6"/>
    <w:multiLevelType w:val="hybridMultilevel"/>
    <w:tmpl w:val="58144DAA"/>
    <w:lvl w:ilvl="0" w:tplc="17069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22"/>
  </w:num>
  <w:num w:numId="8">
    <w:abstractNumId w:val="19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17"/>
  </w:num>
  <w:num w:numId="14">
    <w:abstractNumId w:val="11"/>
  </w:num>
  <w:num w:numId="15">
    <w:abstractNumId w:val="5"/>
  </w:num>
  <w:num w:numId="16">
    <w:abstractNumId w:val="16"/>
  </w:num>
  <w:num w:numId="17">
    <w:abstractNumId w:val="23"/>
  </w:num>
  <w:num w:numId="18">
    <w:abstractNumId w:val="20"/>
  </w:num>
  <w:num w:numId="19">
    <w:abstractNumId w:val="7"/>
  </w:num>
  <w:num w:numId="20">
    <w:abstractNumId w:val="15"/>
  </w:num>
  <w:num w:numId="21">
    <w:abstractNumId w:val="18"/>
  </w:num>
  <w:num w:numId="22">
    <w:abstractNumId w:val="2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F7"/>
    <w:rsid w:val="003D0285"/>
    <w:rsid w:val="00637F0B"/>
    <w:rsid w:val="00734B8C"/>
    <w:rsid w:val="007D56F7"/>
    <w:rsid w:val="00BF54EF"/>
    <w:rsid w:val="00C822B4"/>
    <w:rsid w:val="00D12BEA"/>
    <w:rsid w:val="00D66ABA"/>
    <w:rsid w:val="00DF7144"/>
    <w:rsid w:val="00F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14C7"/>
  <w15:docId w15:val="{53F2D38D-2A75-46CB-8796-E9F0E372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PtaChar">
    <w:name w:val="Päta Char"/>
    <w:basedOn w:val="Predvolenpsmoodseku"/>
    <w:link w:val="Pta"/>
    <w:rPr>
      <w:rFonts w:ascii="Courier New" w:eastAsia="Times New Roman" w:hAnsi="Courier New" w:cs="Courier New"/>
      <w:sz w:val="24"/>
      <w:szCs w:val="24"/>
    </w:rPr>
  </w:style>
  <w:style w:type="paragraph" w:styleId="Hlavika">
    <w:name w:val="header"/>
    <w:aliases w:val="Char"/>
    <w:basedOn w:val="Normlny"/>
    <w:link w:val="HlavikaChar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lavikaChar">
    <w:name w:val="Hlavička Char"/>
    <w:aliases w:val="Char Char"/>
    <w:basedOn w:val="Predvolenpsmoodseku"/>
    <w:link w:val="Hlavika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B5AC-AEFB-47A7-AE94-103AC3B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ÚPSVaR Banská Štiavnica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Lucia Sentineková</dc:creator>
  <cp:lastModifiedBy>Šišková Lívia</cp:lastModifiedBy>
  <cp:revision>7</cp:revision>
  <cp:lastPrinted>2020-07-07T07:07:00Z</cp:lastPrinted>
  <dcterms:created xsi:type="dcterms:W3CDTF">2023-11-30T12:53:00Z</dcterms:created>
  <dcterms:modified xsi:type="dcterms:W3CDTF">2023-12-01T08:53:00Z</dcterms:modified>
</cp:coreProperties>
</file>