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09" w:rsidRPr="00C4519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E32009" w:rsidRPr="00CF082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o poskytnutie </w:t>
      </w:r>
      <w:r w:rsidR="005E4D9A">
        <w:rPr>
          <w:rFonts w:ascii="Times New Roman" w:eastAsia="Times New Roman" w:hAnsi="Times New Roman"/>
          <w:b/>
          <w:sz w:val="22"/>
          <w:szCs w:val="22"/>
        </w:rPr>
        <w:t xml:space="preserve">jednorazovej </w:t>
      </w:r>
      <w:r w:rsidRPr="00CF0824">
        <w:rPr>
          <w:rFonts w:ascii="Times New Roman" w:eastAsia="Times New Roman" w:hAnsi="Times New Roman"/>
          <w:b/>
          <w:sz w:val="22"/>
          <w:szCs w:val="22"/>
        </w:rPr>
        <w:t>dotácie na podporu humanitárnej pomoci</w:t>
      </w:r>
      <w:r w:rsidR="00AE222E" w:rsidRPr="00CF0824">
        <w:rPr>
          <w:rFonts w:ascii="Times New Roman" w:eastAsia="Times New Roman" w:hAnsi="Times New Roman"/>
          <w:b/>
          <w:sz w:val="22"/>
          <w:szCs w:val="22"/>
        </w:rPr>
        <w:t xml:space="preserve"> pre fyzickú osobu</w:t>
      </w:r>
    </w:p>
    <w:p w:rsidR="00C057B3" w:rsidRDefault="00E32009" w:rsidP="00AE222E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podľa </w:t>
      </w:r>
      <w:r w:rsidRPr="000338EF">
        <w:rPr>
          <w:rFonts w:ascii="Times New Roman" w:eastAsia="Times New Roman" w:hAnsi="Times New Roman"/>
          <w:b/>
          <w:sz w:val="22"/>
          <w:szCs w:val="22"/>
          <w:u w:val="single"/>
        </w:rPr>
        <w:t>§ 3</w:t>
      </w:r>
      <w:r w:rsidR="00CE325C" w:rsidRPr="000338EF">
        <w:rPr>
          <w:rFonts w:ascii="Times New Roman" w:eastAsia="Times New Roman" w:hAnsi="Times New Roman"/>
          <w:b/>
          <w:sz w:val="22"/>
          <w:szCs w:val="22"/>
          <w:u w:val="single"/>
        </w:rPr>
        <w:t>a</w:t>
      </w:r>
      <w:r w:rsidR="000338EF" w:rsidRPr="000338EF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ods. 1 písm. </w:t>
      </w:r>
      <w:r w:rsidR="00CA3F23">
        <w:rPr>
          <w:rFonts w:ascii="Times New Roman" w:eastAsia="Times New Roman" w:hAnsi="Times New Roman"/>
          <w:b/>
          <w:sz w:val="22"/>
          <w:szCs w:val="22"/>
          <w:u w:val="single"/>
        </w:rPr>
        <w:t>b</w:t>
      </w:r>
      <w:r w:rsidR="000338EF" w:rsidRPr="000338EF">
        <w:rPr>
          <w:rFonts w:ascii="Times New Roman" w:eastAsia="Times New Roman" w:hAnsi="Times New Roman"/>
          <w:b/>
          <w:sz w:val="22"/>
          <w:szCs w:val="22"/>
          <w:u w:val="single"/>
        </w:rPr>
        <w:t>)</w:t>
      </w: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 nariadenia vlády S</w:t>
      </w:r>
      <w:r w:rsidR="00AE222E" w:rsidRPr="00CF0824">
        <w:rPr>
          <w:rFonts w:ascii="Times New Roman" w:eastAsia="Times New Roman" w:hAnsi="Times New Roman"/>
          <w:b/>
          <w:sz w:val="22"/>
          <w:szCs w:val="22"/>
        </w:rPr>
        <w:t xml:space="preserve">R č. 103/2020 Z. z. o niektorých opatreniach </w:t>
      </w:r>
    </w:p>
    <w:p w:rsidR="00F91E8D" w:rsidRDefault="00AE222E" w:rsidP="004D52C0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v oblasti dotácií v pôsobnosti Ministerstva práce, sociálnych vecí a rodiny SR v čase mimoriadnej situácie, núdzového stavu alebo výnimočného stavu vyhláseného v súvislosti s ochorením COVID-19 v znení </w:t>
      </w:r>
      <w:r w:rsidR="00C057B3">
        <w:rPr>
          <w:rFonts w:ascii="Times New Roman" w:eastAsia="Times New Roman" w:hAnsi="Times New Roman"/>
          <w:b/>
          <w:sz w:val="22"/>
          <w:szCs w:val="22"/>
        </w:rPr>
        <w:t>neskorších predpisov</w:t>
      </w: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992"/>
        <w:gridCol w:w="1701"/>
        <w:gridCol w:w="2410"/>
      </w:tblGrid>
      <w:tr w:rsidR="00E32009" w:rsidRPr="00692138" w:rsidTr="00A427FB">
        <w:tc>
          <w:tcPr>
            <w:tcW w:w="9923" w:type="dxa"/>
            <w:gridSpan w:val="5"/>
            <w:shd w:val="clear" w:color="auto" w:fill="BFBFBF" w:themeFill="background1" w:themeFillShade="BF"/>
          </w:tcPr>
          <w:p w:rsidR="004879BA" w:rsidRPr="00023580" w:rsidRDefault="007B721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4428" w:hanging="357"/>
              <w:rPr>
                <w:rFonts w:eastAsia="Times New Roman"/>
                <w:b/>
                <w:sz w:val="22"/>
              </w:rPr>
            </w:pPr>
            <w:r w:rsidRPr="009E09D7">
              <w:rPr>
                <w:rFonts w:eastAsia="Times New Roman"/>
                <w:i/>
                <w:sz w:val="28"/>
                <w:szCs w:val="24"/>
              </w:rPr>
              <w:tab/>
            </w:r>
            <w:r w:rsidR="004030A2" w:rsidRPr="009E09D7">
              <w:rPr>
                <w:rFonts w:eastAsia="Times New Roman"/>
                <w:b/>
              </w:rPr>
              <w:t xml:space="preserve">ÚDAJE O FYZICKEJ </w:t>
            </w:r>
            <w:r w:rsidR="00E32009" w:rsidRPr="009E09D7">
              <w:rPr>
                <w:rFonts w:eastAsia="Times New Roman"/>
                <w:b/>
              </w:rPr>
              <w:t>OSOBE</w:t>
            </w:r>
          </w:p>
        </w:tc>
      </w:tr>
      <w:tr w:rsidR="00E32009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692138" w:rsidTr="00DE2765">
        <w:tc>
          <w:tcPr>
            <w:tcW w:w="1702" w:type="dxa"/>
          </w:tcPr>
          <w:p w:rsidR="004879BA" w:rsidRPr="00023580" w:rsidRDefault="004879B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</w:tr>
      <w:tr w:rsidR="00521BF5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521BF5" w:rsidRPr="00521BF5" w:rsidRDefault="00521BF5" w:rsidP="00D806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8221" w:type="dxa"/>
            <w:gridSpan w:val="4"/>
          </w:tcPr>
          <w:p w:rsidR="00521BF5" w:rsidRPr="00023580" w:rsidRDefault="00521BF5">
            <w:pPr>
              <w:rPr>
                <w:sz w:val="22"/>
                <w:szCs w:val="22"/>
              </w:rPr>
            </w:pPr>
          </w:p>
        </w:tc>
      </w:tr>
      <w:tr w:rsidR="00D01E33" w:rsidRPr="00692138" w:rsidTr="00DE2765">
        <w:tc>
          <w:tcPr>
            <w:tcW w:w="1702" w:type="dxa"/>
            <w:vMerge w:val="restart"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:rsidR="00C70932" w:rsidRPr="007A2991" w:rsidRDefault="00C70932" w:rsidP="00C70932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</w:t>
            </w:r>
            <w:r w:rsidR="00CE325C">
              <w:rPr>
                <w:rFonts w:ascii="Times New Roman" w:eastAsia="Times New Roman" w:hAnsi="Times New Roman"/>
                <w:b/>
                <w:sz w:val="18"/>
                <w:szCs w:val="18"/>
              </w:rPr>
              <w:t>, prípadne prechodného pobytu</w:t>
            </w: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bottom"/>
          </w:tcPr>
          <w:p w:rsidR="00D01E33" w:rsidRPr="007A2991" w:rsidRDefault="00D01E33" w:rsidP="009E480E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01E33" w:rsidRPr="00692138" w:rsidTr="00DE2765">
        <w:trPr>
          <w:trHeight w:val="359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D01E33" w:rsidRPr="007A2991" w:rsidRDefault="00D01E33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</w:tr>
      <w:tr w:rsidR="00C70932" w:rsidRPr="00692138" w:rsidTr="00DE2765">
        <w:trPr>
          <w:trHeight w:val="359"/>
        </w:trPr>
        <w:tc>
          <w:tcPr>
            <w:tcW w:w="1702" w:type="dxa"/>
            <w:shd w:val="clear" w:color="auto" w:fill="F2F2F2" w:themeFill="background1" w:themeFillShade="F2"/>
          </w:tcPr>
          <w:p w:rsidR="00C70932" w:rsidRPr="007A2991" w:rsidRDefault="00DE2765" w:rsidP="00DE2765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3118" w:type="dxa"/>
            <w:vAlign w:val="bottom"/>
          </w:tcPr>
          <w:p w:rsidR="00C70932" w:rsidRPr="007A2991" w:rsidRDefault="00C70932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</w:tr>
      <w:tr w:rsidR="00A31104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3118" w:type="dxa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111" w:type="dxa"/>
            <w:gridSpan w:val="2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4820" w:type="dxa"/>
            <w:gridSpan w:val="2"/>
            <w:shd w:val="clear" w:color="auto" w:fill="F2F2F2" w:themeFill="background1" w:themeFillShade="F2"/>
          </w:tcPr>
          <w:p w:rsidR="00D30004" w:rsidRPr="00023580" w:rsidRDefault="00A31104" w:rsidP="00811A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3"/>
          </w:tcPr>
          <w:p w:rsidR="00A31104" w:rsidRPr="00023580" w:rsidRDefault="00A31104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A3F23" w:rsidRPr="00023580" w:rsidTr="009F47EC">
        <w:tc>
          <w:tcPr>
            <w:tcW w:w="9923" w:type="dxa"/>
            <w:gridSpan w:val="5"/>
            <w:shd w:val="clear" w:color="auto" w:fill="BFBFBF" w:themeFill="background1" w:themeFillShade="BF"/>
          </w:tcPr>
          <w:p w:rsidR="00CA3F23" w:rsidRPr="00023580" w:rsidRDefault="00CA3F23" w:rsidP="009F47EC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4428" w:hanging="357"/>
              <w:rPr>
                <w:rFonts w:eastAsia="Times New Roman"/>
                <w:b/>
                <w:sz w:val="22"/>
              </w:rPr>
            </w:pPr>
            <w:r w:rsidRPr="009E09D7">
              <w:rPr>
                <w:rFonts w:eastAsia="Times New Roman"/>
                <w:i/>
                <w:sz w:val="28"/>
                <w:szCs w:val="24"/>
              </w:rPr>
              <w:tab/>
            </w:r>
            <w:r w:rsidRPr="009E09D7">
              <w:rPr>
                <w:rFonts w:eastAsia="Times New Roman"/>
                <w:b/>
              </w:rPr>
              <w:t>ÚDAJE O</w:t>
            </w:r>
            <w:r w:rsidR="00D57B35" w:rsidRPr="009E09D7">
              <w:rPr>
                <w:rFonts w:eastAsia="Times New Roman"/>
                <w:b/>
              </w:rPr>
              <w:t xml:space="preserve"> OPATROVANEJ </w:t>
            </w:r>
            <w:r w:rsidR="009E09D7">
              <w:rPr>
                <w:rFonts w:eastAsia="Times New Roman"/>
                <w:b/>
              </w:rPr>
              <w:t xml:space="preserve">FYZICKEJ </w:t>
            </w:r>
            <w:r w:rsidRPr="009E09D7">
              <w:rPr>
                <w:rFonts w:eastAsia="Times New Roman"/>
                <w:b/>
              </w:rPr>
              <w:t>OSOBE</w:t>
            </w:r>
          </w:p>
        </w:tc>
      </w:tr>
      <w:tr w:rsidR="00CA3F23" w:rsidRPr="00023580" w:rsidTr="009F47EC">
        <w:tc>
          <w:tcPr>
            <w:tcW w:w="1702" w:type="dxa"/>
            <w:shd w:val="clear" w:color="auto" w:fill="F2F2F2" w:themeFill="background1" w:themeFillShade="F2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CA3F23" w:rsidRPr="00023580" w:rsidTr="009F47EC">
        <w:tc>
          <w:tcPr>
            <w:tcW w:w="1702" w:type="dxa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</w:p>
        </w:tc>
      </w:tr>
      <w:tr w:rsidR="00CA3F23" w:rsidRPr="00023580" w:rsidTr="009F47EC">
        <w:tc>
          <w:tcPr>
            <w:tcW w:w="1702" w:type="dxa"/>
            <w:shd w:val="clear" w:color="auto" w:fill="F2F2F2" w:themeFill="background1" w:themeFillShade="F2"/>
          </w:tcPr>
          <w:p w:rsidR="00CA3F23" w:rsidRPr="00521BF5" w:rsidRDefault="00CA3F23" w:rsidP="009F47E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8221" w:type="dxa"/>
            <w:gridSpan w:val="4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</w:p>
        </w:tc>
      </w:tr>
      <w:tr w:rsidR="00CA3F23" w:rsidRPr="00023580" w:rsidTr="009F47EC">
        <w:tc>
          <w:tcPr>
            <w:tcW w:w="1702" w:type="dxa"/>
            <w:vMerge w:val="restart"/>
            <w:shd w:val="clear" w:color="auto" w:fill="F2F2F2" w:themeFill="background1" w:themeFillShade="F2"/>
          </w:tcPr>
          <w:p w:rsidR="00CA3F23" w:rsidRPr="007A2991" w:rsidRDefault="00CA3F23" w:rsidP="009F47EC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:rsidR="00CA3F23" w:rsidRPr="007A2991" w:rsidRDefault="00CA3F23" w:rsidP="009F47EC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, prípadne prechodného pobytu</w:t>
            </w: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bottom"/>
          </w:tcPr>
          <w:p w:rsidR="00CA3F23" w:rsidRPr="007A2991" w:rsidRDefault="00CA3F23" w:rsidP="009F47EC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Obec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CA3F23" w:rsidRPr="00023580" w:rsidTr="009F47EC">
        <w:trPr>
          <w:trHeight w:val="359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CA3F23" w:rsidRPr="007A2991" w:rsidRDefault="00CA3F23" w:rsidP="009F47E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CA3F23" w:rsidRPr="007A2991" w:rsidRDefault="00CA3F23" w:rsidP="009F47EC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3F23" w:rsidRPr="00023580" w:rsidRDefault="00CA3F23" w:rsidP="009F47EC">
            <w:pPr>
              <w:rPr>
                <w:sz w:val="22"/>
                <w:szCs w:val="22"/>
              </w:rPr>
            </w:pPr>
          </w:p>
        </w:tc>
      </w:tr>
      <w:tr w:rsidR="00D57B35" w:rsidRPr="00023580" w:rsidTr="00DA5F8D">
        <w:trPr>
          <w:trHeight w:val="359"/>
        </w:trPr>
        <w:tc>
          <w:tcPr>
            <w:tcW w:w="9923" w:type="dxa"/>
            <w:gridSpan w:val="5"/>
            <w:shd w:val="clear" w:color="auto" w:fill="F2F2F2" w:themeFill="background1" w:themeFillShade="F2"/>
          </w:tcPr>
          <w:p w:rsidR="00D57B35" w:rsidRDefault="00D57B35" w:rsidP="00D57B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7B35" w:rsidRDefault="00D57B35" w:rsidP="00D57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B35">
              <w:rPr>
                <w:rFonts w:ascii="Times New Roman" w:hAnsi="Times New Roman" w:cs="Times New Roman"/>
                <w:sz w:val="22"/>
                <w:szCs w:val="22"/>
              </w:rPr>
              <w:t xml:space="preserve">Opatrovaná fyzická osoba je podľa posudku  Úradu práce, sociálnych vecí  a rodiny ...................* odkázaná na opatrovanie </w:t>
            </w:r>
          </w:p>
          <w:p w:rsidR="00D57B35" w:rsidRPr="00D57B35" w:rsidRDefault="00D57B35" w:rsidP="00D57B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7B35" w:rsidRPr="00D57B35" w:rsidRDefault="00D57B35" w:rsidP="00D57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B3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D4E7C2A" wp14:editId="36FE33CC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17780</wp:posOffset>
                  </wp:positionV>
                  <wp:extent cx="142875" cy="152400"/>
                  <wp:effectExtent l="0" t="0" r="9525" b="0"/>
                  <wp:wrapNone/>
                  <wp:docPr id="2" name="Obrázo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dĺžnik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B35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  <w:p w:rsidR="00D57B35" w:rsidRPr="00D57B35" w:rsidRDefault="00D57B35" w:rsidP="00D57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B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7B35" w:rsidRPr="00D57B35" w:rsidRDefault="00D57B35" w:rsidP="00D57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B3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115D919" wp14:editId="4E367291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11430</wp:posOffset>
                  </wp:positionV>
                  <wp:extent cx="142875" cy="152400"/>
                  <wp:effectExtent l="0" t="0" r="9525" b="0"/>
                  <wp:wrapNone/>
                  <wp:docPr id="6" name="Obrázo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dĺžnik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B35"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:rsidR="00D57B35" w:rsidRDefault="00D57B35" w:rsidP="00D57B35">
            <w:pPr>
              <w:rPr>
                <w:sz w:val="22"/>
                <w:szCs w:val="22"/>
              </w:rPr>
            </w:pPr>
          </w:p>
          <w:p w:rsidR="00537CCE" w:rsidRDefault="00537CCE" w:rsidP="00537CC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vyznačte správnu možnosť)</w:t>
            </w:r>
          </w:p>
          <w:p w:rsidR="00D57B35" w:rsidRPr="00023580" w:rsidRDefault="00D57B35" w:rsidP="00D57B3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(* doplňte názov úradu</w:t>
            </w:r>
            <w:r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F2F2F2" w:themeFill="background1" w:themeFillShade="F2"/>
          </w:tcPr>
          <w:p w:rsidR="00A31104" w:rsidRPr="00023580" w:rsidRDefault="00A31104" w:rsidP="004030A2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E09D7">
              <w:rPr>
                <w:rFonts w:ascii="Times New Roman" w:eastAsia="Times New Roman" w:hAnsi="Times New Roman"/>
                <w:b/>
                <w:sz w:val="24"/>
                <w:szCs w:val="22"/>
              </w:rPr>
              <w:t>3. POUČENIE O OCHRANE OSOBNÝCH ÚDAJOV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023580" w:rsidRDefault="009E09D7" w:rsidP="009E09D7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Podľa § 9 zákona č. 18/2018 Z. z. o ochrane osobných údajov a o zmene a doplnení niektorých zákonov musia byť osobné údaje správne a podľa potreby aktualizované. Osobné údaje, ktoré sú nesprávne z hľadiska účelu, na ktorý sa spracúvajú, sa bezodkladne vymažú alebo opravia. V prípade poskytnutia nesprávnych údajov dotknutou osobou nenesie prevádzkovateľ zodpovednosť za ich nesprávnosť. Osobné údaje v zmysle zákona č. 544/2010 Z. z. o dotáciách v pôsobnosti Ministerstva práce, sociálnych vecí a rodiny SR v znení neskorších predpisov spracúva úrad práce, sociálnych vecí a rodiny, v ktorého územnom obvode má žiadateľ pobyt. V prípade akýchkoľvek nejasností, problémov, otázok, ktoré súvisia s ochranou osobných údajov sa môžete obrátiť na mailovú adresu</w:t>
            </w:r>
            <w:r w:rsidRPr="00A774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hyperlink r:id="rId10" w:history="1">
              <w:r w:rsidRPr="00101BAA">
                <w:rPr>
                  <w:rStyle w:val="Hypertextovprepojenie"/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ochranaosobnychudajov@upsvr.gov.sk</w:t>
              </w:r>
            </w:hyperlink>
            <w:r w:rsidRPr="00101B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Týmto zároveň vyjadrujem súhlas 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použitím a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spracovaním osobných údajov na účely poskytnutia dotácie.</w:t>
            </w:r>
            <w:r w:rsidRPr="00101B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F2F2F2" w:themeFill="background1" w:themeFillShade="F2"/>
          </w:tcPr>
          <w:p w:rsidR="00A31104" w:rsidRPr="00023580" w:rsidRDefault="00A31104" w:rsidP="00023580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E09D7">
              <w:rPr>
                <w:rFonts w:ascii="Times New Roman" w:eastAsia="Times New Roman" w:hAnsi="Times New Roman"/>
                <w:b/>
                <w:sz w:val="24"/>
                <w:szCs w:val="22"/>
              </w:rPr>
              <w:lastRenderedPageBreak/>
              <w:t>4. POUČENIE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4416E9" w:rsidRDefault="009E09D7" w:rsidP="002112CE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Potvrdzujem správnosť a pravdivosť údajov uvedených v tejto žiadosti. Som si vedomý/á právnych dôsledkov nepravdivého vyhlásenia o skutočnostiach uvedených v tejto žiadosti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>v prípade preukázania nepravdivosti údajov uvedených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 tejto žiadosti, 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 úrad práce, sociálnych vecí a rodiny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oprávnený 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>odo mňa požadovať vrátenie poskytnutej dotácie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Podľa</w:t>
            </w:r>
            <w:r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§ 3 ods. 8 nariadenia</w:t>
            </w:r>
            <w:r>
              <w:t xml:space="preserve">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vlády SR č. 103/2020 Z. z.</w:t>
            </w:r>
            <w:r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fyzická osoba je povinná vrátiť dotáciu poskytnutú neprávom. Nárok na vrátenie neprávom poskytnutej </w:t>
            </w:r>
            <w:bookmarkStart w:id="0" w:name="_GoBack"/>
            <w:bookmarkEnd w:id="0"/>
            <w:r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t>dotácie zaniká uplynutím troch rokov odo dňa, keď úrad túto skutočnosť zistil, najneskôr uplynutím desiatich rokov od posledného dňa kalendárneho mesiaca, za ktorý sa dotácia poskytla.</w:t>
            </w:r>
          </w:p>
        </w:tc>
      </w:tr>
    </w:tbl>
    <w:p w:rsidR="0002162F" w:rsidRDefault="0002162F">
      <w:pPr>
        <w:rPr>
          <w:sz w:val="24"/>
          <w:szCs w:val="24"/>
        </w:rPr>
      </w:pPr>
    </w:p>
    <w:p w:rsidR="00BF5E77" w:rsidRPr="00BF5E77" w:rsidRDefault="00BF5E77">
      <w:pPr>
        <w:rPr>
          <w:rFonts w:ascii="Times New Roman" w:hAnsi="Times New Roman" w:cs="Times New Roman"/>
          <w:sz w:val="22"/>
          <w:szCs w:val="22"/>
        </w:rPr>
      </w:pPr>
      <w:r w:rsidRPr="00BF5E77">
        <w:rPr>
          <w:rFonts w:ascii="Times New Roman" w:hAnsi="Times New Roman" w:cs="Times New Roman"/>
          <w:sz w:val="22"/>
          <w:szCs w:val="22"/>
        </w:rPr>
        <w:t xml:space="preserve">K žiadosti predkladám </w:t>
      </w:r>
      <w:r w:rsidR="00F91E8D">
        <w:rPr>
          <w:rFonts w:ascii="Times New Roman" w:hAnsi="Times New Roman" w:cs="Times New Roman"/>
          <w:sz w:val="22"/>
          <w:szCs w:val="22"/>
        </w:rPr>
        <w:t xml:space="preserve">nasledovné </w:t>
      </w:r>
      <w:r w:rsidRPr="00BF5E77">
        <w:rPr>
          <w:rFonts w:ascii="Times New Roman" w:hAnsi="Times New Roman" w:cs="Times New Roman"/>
          <w:sz w:val="22"/>
          <w:szCs w:val="22"/>
        </w:rPr>
        <w:t>prílohy: .........................................................................</w:t>
      </w:r>
      <w:r w:rsidR="00CE292B">
        <w:rPr>
          <w:rFonts w:ascii="Times New Roman" w:hAnsi="Times New Roman" w:cs="Times New Roman"/>
          <w:sz w:val="22"/>
          <w:szCs w:val="22"/>
        </w:rPr>
        <w:t>...........................</w:t>
      </w:r>
      <w:r w:rsidRPr="00BF5E77">
        <w:rPr>
          <w:rFonts w:ascii="Times New Roman" w:hAnsi="Times New Roman" w:cs="Times New Roman"/>
          <w:sz w:val="22"/>
          <w:szCs w:val="22"/>
        </w:rPr>
        <w:t>.</w:t>
      </w:r>
    </w:p>
    <w:p w:rsidR="003256ED" w:rsidRDefault="003256ED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B207D" w:rsidRDefault="008B207D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E12B2" w:rsidRDefault="002E12B2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537CCE" w:rsidRPr="00023580" w:rsidRDefault="00537CCE" w:rsidP="00675E85">
      <w:pPr>
        <w:tabs>
          <w:tab w:val="left" w:pos="9356"/>
        </w:tabs>
        <w:rPr>
          <w:sz w:val="22"/>
          <w:szCs w:val="22"/>
        </w:rPr>
      </w:pPr>
    </w:p>
    <w:p w:rsidR="008B207D" w:rsidRDefault="008B207D">
      <w:pPr>
        <w:rPr>
          <w:sz w:val="22"/>
          <w:szCs w:val="22"/>
        </w:rPr>
      </w:pPr>
    </w:p>
    <w:p w:rsidR="00D464C3" w:rsidRDefault="00D57B35" w:rsidP="007F1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POVINNÁ </w:t>
      </w:r>
      <w:r w:rsidR="00D464C3" w:rsidRPr="00023580">
        <w:rPr>
          <w:rFonts w:ascii="Times New Roman" w:eastAsia="Times New Roman" w:hAnsi="Times New Roman"/>
          <w:b/>
          <w:sz w:val="22"/>
          <w:szCs w:val="22"/>
        </w:rPr>
        <w:t>PRÍLOH</w:t>
      </w:r>
      <w:r>
        <w:rPr>
          <w:rFonts w:ascii="Times New Roman" w:eastAsia="Times New Roman" w:hAnsi="Times New Roman"/>
          <w:b/>
          <w:sz w:val="22"/>
          <w:szCs w:val="22"/>
        </w:rPr>
        <w:t>A</w:t>
      </w:r>
      <w:r w:rsidR="00D464C3" w:rsidRPr="00023580">
        <w:rPr>
          <w:rFonts w:ascii="Times New Roman" w:eastAsia="Times New Roman" w:hAnsi="Times New Roman"/>
          <w:b/>
          <w:sz w:val="22"/>
          <w:szCs w:val="22"/>
        </w:rPr>
        <w:t xml:space="preserve"> K ŽIADOSTI: </w:t>
      </w:r>
    </w:p>
    <w:p w:rsidR="007F1DBB" w:rsidRDefault="007F1DBB" w:rsidP="007F1DBB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7F1DBB" w:rsidRPr="007F1DBB" w:rsidRDefault="007F1DBB" w:rsidP="00D464C3">
      <w:pPr>
        <w:rPr>
          <w:rFonts w:ascii="Times New Roman" w:eastAsia="Times New Roman" w:hAnsi="Times New Roman"/>
          <w:b/>
          <w:sz w:val="22"/>
          <w:szCs w:val="22"/>
        </w:rPr>
      </w:pPr>
    </w:p>
    <w:p w:rsidR="00537CCE" w:rsidRPr="00537CCE" w:rsidRDefault="00D57B35" w:rsidP="00537CCE">
      <w:pPr>
        <w:pStyle w:val="Odsekzoznamu"/>
        <w:numPr>
          <w:ilvl w:val="0"/>
          <w:numId w:val="6"/>
        </w:numPr>
        <w:spacing w:after="240" w:line="240" w:lineRule="auto"/>
        <w:jc w:val="both"/>
        <w:rPr>
          <w:rFonts w:eastAsia="Times New Roman"/>
          <w:strike/>
          <w:sz w:val="22"/>
        </w:rPr>
      </w:pPr>
      <w:r>
        <w:rPr>
          <w:rFonts w:eastAsia="Times New Roman"/>
          <w:sz w:val="22"/>
        </w:rPr>
        <w:t xml:space="preserve">Doklad o tom, že žiadateľ bol </w:t>
      </w:r>
      <w:r w:rsidR="00537CCE">
        <w:rPr>
          <w:rFonts w:eastAsia="Times New Roman"/>
          <w:sz w:val="22"/>
        </w:rPr>
        <w:t xml:space="preserve">za máj 2022 </w:t>
      </w:r>
      <w:r>
        <w:rPr>
          <w:rFonts w:eastAsia="Times New Roman"/>
          <w:sz w:val="22"/>
        </w:rPr>
        <w:t>poistencom štátu  na verejné zdravotné poistenie</w:t>
      </w:r>
      <w:r w:rsidR="00537CCE">
        <w:rPr>
          <w:rFonts w:eastAsia="Times New Roman"/>
          <w:sz w:val="22"/>
        </w:rPr>
        <w:t xml:space="preserve"> podľa § 11 ods. 7 písm. k) zákona č. 580/2004 Z. z. </w:t>
      </w:r>
      <w:r w:rsidR="00537CCE" w:rsidRPr="00537CCE">
        <w:rPr>
          <w:rFonts w:eastAsia="Times New Roman"/>
          <w:sz w:val="22"/>
        </w:rPr>
        <w:t>o zdravotnom poistení a o zmene a doplnení zákona č. 95/2002 Z. z. o poisťovníctve a o zmene a doplnení niektorých zákonov</w:t>
      </w:r>
      <w:r w:rsidR="00537CCE">
        <w:rPr>
          <w:rFonts w:eastAsia="Times New Roman"/>
          <w:sz w:val="22"/>
        </w:rPr>
        <w:t xml:space="preserve"> v znení neskorších predpisov. </w:t>
      </w:r>
    </w:p>
    <w:p w:rsidR="00537CCE" w:rsidRDefault="00537CCE" w:rsidP="00537CCE">
      <w:pPr>
        <w:pStyle w:val="Odsekzoznamu"/>
        <w:spacing w:before="240" w:line="240" w:lineRule="auto"/>
        <w:ind w:left="360"/>
        <w:jc w:val="both"/>
        <w:rPr>
          <w:rFonts w:eastAsia="Times New Roman"/>
          <w:sz w:val="22"/>
        </w:rPr>
      </w:pPr>
    </w:p>
    <w:p w:rsidR="00392E7F" w:rsidRPr="00537CCE" w:rsidRDefault="00537CCE" w:rsidP="00537CCE">
      <w:pPr>
        <w:pStyle w:val="Odsekzoznamu"/>
        <w:spacing w:before="240" w:line="240" w:lineRule="auto"/>
        <w:ind w:left="360"/>
        <w:jc w:val="both"/>
        <w:rPr>
          <w:rFonts w:eastAsia="Times New Roman"/>
          <w:i/>
          <w:strike/>
          <w:sz w:val="22"/>
        </w:rPr>
      </w:pPr>
      <w:r>
        <w:rPr>
          <w:rFonts w:eastAsia="Times New Roman"/>
          <w:sz w:val="22"/>
        </w:rPr>
        <w:t>V zmysle § 11 ods. 7 písm. k) zákona č. 580/2004 Z. z.</w:t>
      </w:r>
      <w:r w:rsidRPr="00537CCE">
        <w:t xml:space="preserve"> </w:t>
      </w:r>
      <w:r w:rsidRPr="00537CCE">
        <w:rPr>
          <w:rFonts w:eastAsia="Times New Roman"/>
          <w:i/>
          <w:sz w:val="22"/>
        </w:rPr>
        <w:t>štát je platiteľom poistného</w:t>
      </w:r>
      <w:r>
        <w:rPr>
          <w:rFonts w:eastAsia="Times New Roman"/>
          <w:sz w:val="22"/>
        </w:rPr>
        <w:t xml:space="preserve"> </w:t>
      </w:r>
      <w:r w:rsidRPr="00537CCE">
        <w:rPr>
          <w:rFonts w:eastAsia="Times New Roman"/>
          <w:i/>
          <w:sz w:val="22"/>
        </w:rPr>
        <w:t xml:space="preserve">za </w:t>
      </w:r>
      <w:r w:rsidR="00D57B35" w:rsidRPr="00537CCE">
        <w:rPr>
          <w:rFonts w:eastAsia="Times New Roman"/>
          <w:i/>
          <w:sz w:val="22"/>
        </w:rPr>
        <w:t>fyzickú osobu, ktorá opatruje fyzickú osobu s ťažkým zdravotným postihnutím odkázanú podľa posudku vydaného podľa osobitného predpisu alebo opatruje blízku osobu, ktorá je staršia ako 80 rokov a nie je umiestnená v zariadení sociálnych služieb alebo v zdravotníckom zariadení; ak za inú osobu nie je platiteľom štát z dôvodu opatrovania tej istej osoby</w:t>
      </w:r>
      <w:r w:rsidR="003D2C39" w:rsidRPr="00537CCE">
        <w:rPr>
          <w:rFonts w:eastAsia="Times New Roman"/>
          <w:i/>
          <w:sz w:val="22"/>
        </w:rPr>
        <w:t>.</w:t>
      </w:r>
    </w:p>
    <w:p w:rsidR="006C2691" w:rsidRDefault="006C2691" w:rsidP="006C2691">
      <w:pPr>
        <w:jc w:val="both"/>
        <w:rPr>
          <w:rFonts w:eastAsia="Times New Roman"/>
          <w:b/>
          <w:sz w:val="22"/>
        </w:rPr>
      </w:pPr>
    </w:p>
    <w:p w:rsidR="003256ED" w:rsidRPr="003256ED" w:rsidRDefault="003256ED" w:rsidP="003256ED">
      <w:pPr>
        <w:shd w:val="clear" w:color="auto" w:fill="FFFFFF" w:themeFill="background1"/>
        <w:spacing w:line="234" w:lineRule="auto"/>
        <w:jc w:val="both"/>
        <w:rPr>
          <w:rFonts w:eastAsia="Times New Roman"/>
          <w:b/>
          <w:sz w:val="22"/>
        </w:rPr>
      </w:pPr>
    </w:p>
    <w:p w:rsidR="00D96CB2" w:rsidRPr="003256ED" w:rsidRDefault="00AC11FA" w:rsidP="0032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981">
        <w:rPr>
          <w:rFonts w:ascii="Times New Roman" w:eastAsia="Times New Roman" w:hAnsi="Times New Roman"/>
          <w:b/>
          <w:sz w:val="22"/>
          <w:szCs w:val="22"/>
        </w:rPr>
        <w:t>Upozorňujeme žiadateľov, že v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prípade neúpln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ej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žiadost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i o dotáciu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(neuvedenie 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požadovaných 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údajov</w:t>
      </w:r>
      <w:r w:rsidR="00202F6E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</w:t>
      </w:r>
      <w:r w:rsidR="00032A83"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>a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skutočností, r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</w:rPr>
        <w:t>e</w:t>
      </w:r>
      <w:r w:rsidR="00032A83"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sp. </w:t>
      </w:r>
      <w:r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>nepredloženie povinných príloh), úrad o predloženej žiadosti nebude ďalej konať a informuje žiadateľa o neschválení žiadosti.</w:t>
      </w:r>
      <w:r w:rsidR="00CF3271" w:rsidRPr="000B1981">
        <w:rPr>
          <w:rFonts w:ascii="Times New Roman" w:hAnsi="Times New Roman" w:cs="Times New Roman"/>
          <w:sz w:val="22"/>
          <w:szCs w:val="22"/>
        </w:rPr>
        <w:t>)</w:t>
      </w:r>
    </w:p>
    <w:sectPr w:rsidR="00D96CB2" w:rsidRPr="003256ED" w:rsidSect="00EB6F01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F1" w:rsidRDefault="00C75CF1" w:rsidP="00344076">
      <w:r>
        <w:separator/>
      </w:r>
    </w:p>
  </w:endnote>
  <w:endnote w:type="continuationSeparator" w:id="0">
    <w:p w:rsidR="00C75CF1" w:rsidRDefault="00C75CF1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F1" w:rsidRDefault="00C75CF1" w:rsidP="00344076">
      <w:r>
        <w:separator/>
      </w:r>
    </w:p>
  </w:footnote>
  <w:footnote w:type="continuationSeparator" w:id="0">
    <w:p w:rsidR="00C75CF1" w:rsidRDefault="00C75CF1" w:rsidP="00344076">
      <w:r>
        <w:continuationSeparator/>
      </w:r>
    </w:p>
  </w:footnote>
  <w:footnote w:id="1">
    <w:p w:rsidR="00B451A6" w:rsidRPr="007A2991" w:rsidRDefault="00B451A6">
      <w:pPr>
        <w:pStyle w:val="Textpoznmkypodiarou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vypĺňa len v prípade, ak adresa na doručovanie písomností je iná</w:t>
      </w:r>
      <w:r w:rsidR="00EB6F01" w:rsidRPr="007A2991">
        <w:rPr>
          <w:rFonts w:ascii="Times New Roman" w:hAnsi="Times New Roman" w:cs="Times New Roman"/>
          <w:sz w:val="18"/>
          <w:szCs w:val="18"/>
        </w:rPr>
        <w:t>,</w:t>
      </w:r>
      <w:r w:rsidRPr="007A2991">
        <w:rPr>
          <w:rFonts w:ascii="Times New Roman" w:hAnsi="Times New Roman" w:cs="Times New Roman"/>
          <w:sz w:val="18"/>
          <w:szCs w:val="18"/>
        </w:rPr>
        <w:t xml:space="preserve"> ako adresa trvalého pobytu. </w:t>
      </w:r>
    </w:p>
  </w:footnote>
  <w:footnote w:id="2">
    <w:p w:rsidR="00B451A6" w:rsidRPr="007A2991" w:rsidRDefault="00B451A6" w:rsidP="00627D4F">
      <w:pPr>
        <w:jc w:val="both"/>
        <w:rPr>
          <w:rFonts w:ascii="Times New Roman" w:hAnsi="Times New Roman" w:cs="Times New Roman"/>
          <w:sz w:val="18"/>
          <w:szCs w:val="18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92E7F">
        <w:rPr>
          <w:rFonts w:ascii="Times New Roman" w:hAnsi="Times New Roman" w:cs="Times New Roman"/>
          <w:sz w:val="18"/>
          <w:szCs w:val="18"/>
        </w:rPr>
        <w:t>Dotá</w:t>
      </w:r>
      <w:r w:rsidRPr="007A2991">
        <w:rPr>
          <w:rFonts w:ascii="Times New Roman" w:hAnsi="Times New Roman" w:cs="Times New Roman"/>
          <w:sz w:val="18"/>
          <w:szCs w:val="18"/>
        </w:rPr>
        <w:t>cia je prio</w:t>
      </w:r>
      <w:r w:rsidR="00EB6F01" w:rsidRPr="007A2991">
        <w:rPr>
          <w:rFonts w:ascii="Times New Roman" w:hAnsi="Times New Roman" w:cs="Times New Roman"/>
          <w:sz w:val="18"/>
          <w:szCs w:val="18"/>
        </w:rPr>
        <w:t>ritne vyplácaná na bankové účty. V</w:t>
      </w:r>
      <w:r w:rsidRPr="007A2991">
        <w:rPr>
          <w:rFonts w:ascii="Times New Roman" w:hAnsi="Times New Roman" w:cs="Times New Roman"/>
          <w:sz w:val="18"/>
          <w:szCs w:val="18"/>
        </w:rPr>
        <w:t xml:space="preserve">o výnimočných prípadoch je možné </w:t>
      </w:r>
      <w:r w:rsidR="00392E7F">
        <w:rPr>
          <w:rFonts w:ascii="Times New Roman" w:hAnsi="Times New Roman" w:cs="Times New Roman"/>
          <w:sz w:val="18"/>
          <w:szCs w:val="18"/>
        </w:rPr>
        <w:t>d</w:t>
      </w:r>
      <w:r w:rsidR="00627D4F" w:rsidRPr="007A2991">
        <w:rPr>
          <w:rFonts w:ascii="Times New Roman" w:hAnsi="Times New Roman" w:cs="Times New Roman"/>
          <w:sz w:val="18"/>
          <w:szCs w:val="18"/>
        </w:rPr>
        <w:t>otáciu poskytovať aj prostredníctvom pošty, t.j. žiadateľ, ktorý nemá zriadený bankový účet, resp. má iný objektívny dôvod na nezaslanie dotácie na účet, skutočnosť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, </w:t>
      </w:r>
      <w:r w:rsidR="00392E7F">
        <w:rPr>
          <w:rFonts w:ascii="Times New Roman" w:hAnsi="Times New Roman" w:cs="Times New Roman"/>
          <w:sz w:val="18"/>
          <w:szCs w:val="18"/>
        </w:rPr>
        <w:t xml:space="preserve">    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že dotáciu požaduje zaslať poštou </w:t>
      </w:r>
      <w:r w:rsidR="00627D4F" w:rsidRPr="007A2991">
        <w:rPr>
          <w:rFonts w:ascii="Times New Roman" w:hAnsi="Times New Roman" w:cs="Times New Roman"/>
          <w:sz w:val="18"/>
          <w:szCs w:val="18"/>
        </w:rPr>
        <w:t>uvedie namiesto čísla bankového účtu</w:t>
      </w:r>
      <w:r w:rsidR="00EB6F01" w:rsidRPr="007A2991">
        <w:rPr>
          <w:rFonts w:ascii="Times New Roman" w:hAnsi="Times New Roman" w:cs="Times New Roman"/>
          <w:sz w:val="18"/>
          <w:szCs w:val="18"/>
        </w:rPr>
        <w:t>.</w:t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B57103"/>
    <w:multiLevelType w:val="multilevel"/>
    <w:tmpl w:val="F9BC301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5A65AC"/>
    <w:multiLevelType w:val="hybridMultilevel"/>
    <w:tmpl w:val="AD24B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9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7"/>
  </w:num>
  <w:num w:numId="4">
    <w:abstractNumId w:val="24"/>
  </w:num>
  <w:num w:numId="5">
    <w:abstractNumId w:val="9"/>
  </w:num>
  <w:num w:numId="6">
    <w:abstractNumId w:val="6"/>
  </w:num>
  <w:num w:numId="7">
    <w:abstractNumId w:val="18"/>
  </w:num>
  <w:num w:numId="8">
    <w:abstractNumId w:val="3"/>
  </w:num>
  <w:num w:numId="9">
    <w:abstractNumId w:val="29"/>
  </w:num>
  <w:num w:numId="10">
    <w:abstractNumId w:val="12"/>
  </w:num>
  <w:num w:numId="11">
    <w:abstractNumId w:val="19"/>
  </w:num>
  <w:num w:numId="12">
    <w:abstractNumId w:val="4"/>
  </w:num>
  <w:num w:numId="13">
    <w:abstractNumId w:val="20"/>
  </w:num>
  <w:num w:numId="14">
    <w:abstractNumId w:val="22"/>
  </w:num>
  <w:num w:numId="15">
    <w:abstractNumId w:val="1"/>
  </w:num>
  <w:num w:numId="16">
    <w:abstractNumId w:val="13"/>
  </w:num>
  <w:num w:numId="17">
    <w:abstractNumId w:val="28"/>
  </w:num>
  <w:num w:numId="18">
    <w:abstractNumId w:val="25"/>
  </w:num>
  <w:num w:numId="19">
    <w:abstractNumId w:val="23"/>
  </w:num>
  <w:num w:numId="20">
    <w:abstractNumId w:val="10"/>
  </w:num>
  <w:num w:numId="21">
    <w:abstractNumId w:val="2"/>
  </w:num>
  <w:num w:numId="22">
    <w:abstractNumId w:val="0"/>
  </w:num>
  <w:num w:numId="23">
    <w:abstractNumId w:val="8"/>
  </w:num>
  <w:num w:numId="24">
    <w:abstractNumId w:val="11"/>
  </w:num>
  <w:num w:numId="25">
    <w:abstractNumId w:val="16"/>
  </w:num>
  <w:num w:numId="26">
    <w:abstractNumId w:val="14"/>
  </w:num>
  <w:num w:numId="27">
    <w:abstractNumId w:val="15"/>
  </w:num>
  <w:num w:numId="28">
    <w:abstractNumId w:val="2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09"/>
    <w:rsid w:val="00001468"/>
    <w:rsid w:val="000117DE"/>
    <w:rsid w:val="00013833"/>
    <w:rsid w:val="00013D24"/>
    <w:rsid w:val="00017EA3"/>
    <w:rsid w:val="0002162F"/>
    <w:rsid w:val="00023580"/>
    <w:rsid w:val="00025ADE"/>
    <w:rsid w:val="0003157F"/>
    <w:rsid w:val="00032A83"/>
    <w:rsid w:val="000338EF"/>
    <w:rsid w:val="000376D6"/>
    <w:rsid w:val="000430B8"/>
    <w:rsid w:val="00050733"/>
    <w:rsid w:val="00055BF7"/>
    <w:rsid w:val="000646BF"/>
    <w:rsid w:val="00066781"/>
    <w:rsid w:val="00071632"/>
    <w:rsid w:val="000778BC"/>
    <w:rsid w:val="0008058D"/>
    <w:rsid w:val="000929A6"/>
    <w:rsid w:val="00097707"/>
    <w:rsid w:val="000A0081"/>
    <w:rsid w:val="000A0D9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2390"/>
    <w:rsid w:val="000F4501"/>
    <w:rsid w:val="001035F3"/>
    <w:rsid w:val="00111D22"/>
    <w:rsid w:val="00125DDE"/>
    <w:rsid w:val="00127449"/>
    <w:rsid w:val="00135C4F"/>
    <w:rsid w:val="0014353F"/>
    <w:rsid w:val="001458F0"/>
    <w:rsid w:val="00151B93"/>
    <w:rsid w:val="00152621"/>
    <w:rsid w:val="00153604"/>
    <w:rsid w:val="00153BFE"/>
    <w:rsid w:val="00166DAF"/>
    <w:rsid w:val="00171478"/>
    <w:rsid w:val="00180052"/>
    <w:rsid w:val="001841B3"/>
    <w:rsid w:val="0019032E"/>
    <w:rsid w:val="0019560A"/>
    <w:rsid w:val="00195C6D"/>
    <w:rsid w:val="00197125"/>
    <w:rsid w:val="001B5E37"/>
    <w:rsid w:val="001B791B"/>
    <w:rsid w:val="001C2B37"/>
    <w:rsid w:val="001C4F71"/>
    <w:rsid w:val="001D574C"/>
    <w:rsid w:val="001E412B"/>
    <w:rsid w:val="001F115B"/>
    <w:rsid w:val="00202E98"/>
    <w:rsid w:val="00202F6E"/>
    <w:rsid w:val="00206FD1"/>
    <w:rsid w:val="00210F8A"/>
    <w:rsid w:val="002112CE"/>
    <w:rsid w:val="00220ECA"/>
    <w:rsid w:val="00230032"/>
    <w:rsid w:val="00231C80"/>
    <w:rsid w:val="00237F6E"/>
    <w:rsid w:val="00254470"/>
    <w:rsid w:val="0025469E"/>
    <w:rsid w:val="002579AA"/>
    <w:rsid w:val="00265700"/>
    <w:rsid w:val="00266462"/>
    <w:rsid w:val="00267B62"/>
    <w:rsid w:val="00270471"/>
    <w:rsid w:val="00271A92"/>
    <w:rsid w:val="00272734"/>
    <w:rsid w:val="00273164"/>
    <w:rsid w:val="002755D4"/>
    <w:rsid w:val="00277485"/>
    <w:rsid w:val="0028515B"/>
    <w:rsid w:val="002868D0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4B1A"/>
    <w:rsid w:val="00344076"/>
    <w:rsid w:val="00353657"/>
    <w:rsid w:val="00354F15"/>
    <w:rsid w:val="00363ECA"/>
    <w:rsid w:val="00371E33"/>
    <w:rsid w:val="0038364F"/>
    <w:rsid w:val="003874C3"/>
    <w:rsid w:val="00392E7F"/>
    <w:rsid w:val="00394E48"/>
    <w:rsid w:val="003A2E6B"/>
    <w:rsid w:val="003A4BCA"/>
    <w:rsid w:val="003A51E6"/>
    <w:rsid w:val="003B16AC"/>
    <w:rsid w:val="003B1BD0"/>
    <w:rsid w:val="003B4488"/>
    <w:rsid w:val="003B77A1"/>
    <w:rsid w:val="003D2C39"/>
    <w:rsid w:val="003D2CA5"/>
    <w:rsid w:val="003E3646"/>
    <w:rsid w:val="003E6C6A"/>
    <w:rsid w:val="003F304F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4479"/>
    <w:rsid w:val="00444933"/>
    <w:rsid w:val="00451C12"/>
    <w:rsid w:val="0045220F"/>
    <w:rsid w:val="004567FA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A0138"/>
    <w:rsid w:val="004A0A81"/>
    <w:rsid w:val="004A18CC"/>
    <w:rsid w:val="004A2397"/>
    <w:rsid w:val="004A2FAF"/>
    <w:rsid w:val="004B572E"/>
    <w:rsid w:val="004B672C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5AAE"/>
    <w:rsid w:val="00520BD6"/>
    <w:rsid w:val="00521BF5"/>
    <w:rsid w:val="00525B85"/>
    <w:rsid w:val="00532D9A"/>
    <w:rsid w:val="00537CCE"/>
    <w:rsid w:val="00541622"/>
    <w:rsid w:val="00543091"/>
    <w:rsid w:val="00543583"/>
    <w:rsid w:val="0055646B"/>
    <w:rsid w:val="005572EF"/>
    <w:rsid w:val="005576A2"/>
    <w:rsid w:val="00567641"/>
    <w:rsid w:val="00570F5C"/>
    <w:rsid w:val="0057402E"/>
    <w:rsid w:val="005A211E"/>
    <w:rsid w:val="005B14FF"/>
    <w:rsid w:val="005B1EB8"/>
    <w:rsid w:val="005C164C"/>
    <w:rsid w:val="005C1BA9"/>
    <w:rsid w:val="005C76BF"/>
    <w:rsid w:val="005D6142"/>
    <w:rsid w:val="005E243C"/>
    <w:rsid w:val="005E4D9A"/>
    <w:rsid w:val="005E60F4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76FF"/>
    <w:rsid w:val="0066678B"/>
    <w:rsid w:val="00667CFD"/>
    <w:rsid w:val="006708D3"/>
    <w:rsid w:val="00675E85"/>
    <w:rsid w:val="00692138"/>
    <w:rsid w:val="00692D20"/>
    <w:rsid w:val="0069749A"/>
    <w:rsid w:val="006B4CC0"/>
    <w:rsid w:val="006B501A"/>
    <w:rsid w:val="006B5B1E"/>
    <w:rsid w:val="006B63E9"/>
    <w:rsid w:val="006C2691"/>
    <w:rsid w:val="006C3007"/>
    <w:rsid w:val="006C391C"/>
    <w:rsid w:val="006C682C"/>
    <w:rsid w:val="006D3FD7"/>
    <w:rsid w:val="006D4C41"/>
    <w:rsid w:val="006E244B"/>
    <w:rsid w:val="006F33E5"/>
    <w:rsid w:val="006F532F"/>
    <w:rsid w:val="00707C6F"/>
    <w:rsid w:val="007163F7"/>
    <w:rsid w:val="0071790D"/>
    <w:rsid w:val="007203E6"/>
    <w:rsid w:val="007247C6"/>
    <w:rsid w:val="00733727"/>
    <w:rsid w:val="00734B32"/>
    <w:rsid w:val="007350A3"/>
    <w:rsid w:val="007479CA"/>
    <w:rsid w:val="00751C14"/>
    <w:rsid w:val="00752D6F"/>
    <w:rsid w:val="00763EBE"/>
    <w:rsid w:val="007739AA"/>
    <w:rsid w:val="00775138"/>
    <w:rsid w:val="00776AFE"/>
    <w:rsid w:val="00787A7A"/>
    <w:rsid w:val="0079504C"/>
    <w:rsid w:val="00795B55"/>
    <w:rsid w:val="007A2991"/>
    <w:rsid w:val="007A73C0"/>
    <w:rsid w:val="007B7214"/>
    <w:rsid w:val="007B758C"/>
    <w:rsid w:val="007D47DC"/>
    <w:rsid w:val="007D66EF"/>
    <w:rsid w:val="007E4867"/>
    <w:rsid w:val="007E4A2B"/>
    <w:rsid w:val="007E4F36"/>
    <w:rsid w:val="007F1DBB"/>
    <w:rsid w:val="00803A88"/>
    <w:rsid w:val="00811A06"/>
    <w:rsid w:val="00815138"/>
    <w:rsid w:val="00821FA7"/>
    <w:rsid w:val="00823DE5"/>
    <w:rsid w:val="008244AC"/>
    <w:rsid w:val="0085101C"/>
    <w:rsid w:val="00861D98"/>
    <w:rsid w:val="00863FD4"/>
    <w:rsid w:val="00863FDD"/>
    <w:rsid w:val="00864964"/>
    <w:rsid w:val="00885669"/>
    <w:rsid w:val="00887D6A"/>
    <w:rsid w:val="008938A7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F090A"/>
    <w:rsid w:val="008F3843"/>
    <w:rsid w:val="008F3E40"/>
    <w:rsid w:val="00903ABB"/>
    <w:rsid w:val="0090599A"/>
    <w:rsid w:val="00912F50"/>
    <w:rsid w:val="009148A2"/>
    <w:rsid w:val="00920F21"/>
    <w:rsid w:val="009250A6"/>
    <w:rsid w:val="00932DB1"/>
    <w:rsid w:val="0093659D"/>
    <w:rsid w:val="00953E54"/>
    <w:rsid w:val="00962D5E"/>
    <w:rsid w:val="0096596F"/>
    <w:rsid w:val="00974D5A"/>
    <w:rsid w:val="00984D71"/>
    <w:rsid w:val="00991D4B"/>
    <w:rsid w:val="00993BA1"/>
    <w:rsid w:val="009A1439"/>
    <w:rsid w:val="009B101B"/>
    <w:rsid w:val="009B63EA"/>
    <w:rsid w:val="009C2A8C"/>
    <w:rsid w:val="009C2E9B"/>
    <w:rsid w:val="009D041A"/>
    <w:rsid w:val="009D32DB"/>
    <w:rsid w:val="009D369D"/>
    <w:rsid w:val="009E09D7"/>
    <w:rsid w:val="009E2E84"/>
    <w:rsid w:val="009E480E"/>
    <w:rsid w:val="009F6753"/>
    <w:rsid w:val="00A00222"/>
    <w:rsid w:val="00A00255"/>
    <w:rsid w:val="00A015A8"/>
    <w:rsid w:val="00A076C2"/>
    <w:rsid w:val="00A12A25"/>
    <w:rsid w:val="00A16C0E"/>
    <w:rsid w:val="00A2080A"/>
    <w:rsid w:val="00A272F4"/>
    <w:rsid w:val="00A31104"/>
    <w:rsid w:val="00A3177E"/>
    <w:rsid w:val="00A35B29"/>
    <w:rsid w:val="00A41E6F"/>
    <w:rsid w:val="00A427FB"/>
    <w:rsid w:val="00A6030C"/>
    <w:rsid w:val="00A64354"/>
    <w:rsid w:val="00A664EC"/>
    <w:rsid w:val="00A66F92"/>
    <w:rsid w:val="00A7711F"/>
    <w:rsid w:val="00A839B4"/>
    <w:rsid w:val="00A902A6"/>
    <w:rsid w:val="00A94F64"/>
    <w:rsid w:val="00AA444E"/>
    <w:rsid w:val="00AB2ADA"/>
    <w:rsid w:val="00AB54FA"/>
    <w:rsid w:val="00AB5ED9"/>
    <w:rsid w:val="00AC11FA"/>
    <w:rsid w:val="00AC31C4"/>
    <w:rsid w:val="00AD00AC"/>
    <w:rsid w:val="00AD6AE0"/>
    <w:rsid w:val="00AE01ED"/>
    <w:rsid w:val="00AE222E"/>
    <w:rsid w:val="00AE509A"/>
    <w:rsid w:val="00B009D5"/>
    <w:rsid w:val="00B02430"/>
    <w:rsid w:val="00B0662F"/>
    <w:rsid w:val="00B20EC7"/>
    <w:rsid w:val="00B23217"/>
    <w:rsid w:val="00B26971"/>
    <w:rsid w:val="00B34AEA"/>
    <w:rsid w:val="00B35920"/>
    <w:rsid w:val="00B37E80"/>
    <w:rsid w:val="00B401FC"/>
    <w:rsid w:val="00B4084A"/>
    <w:rsid w:val="00B42D39"/>
    <w:rsid w:val="00B42D71"/>
    <w:rsid w:val="00B4500D"/>
    <w:rsid w:val="00B451A6"/>
    <w:rsid w:val="00B469D5"/>
    <w:rsid w:val="00B4795C"/>
    <w:rsid w:val="00B52E9B"/>
    <w:rsid w:val="00B55B57"/>
    <w:rsid w:val="00B623B0"/>
    <w:rsid w:val="00B65D1A"/>
    <w:rsid w:val="00B72C9A"/>
    <w:rsid w:val="00B72E6F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75CF1"/>
    <w:rsid w:val="00C80995"/>
    <w:rsid w:val="00CA0120"/>
    <w:rsid w:val="00CA1653"/>
    <w:rsid w:val="00CA3F23"/>
    <w:rsid w:val="00CB5319"/>
    <w:rsid w:val="00CB6E82"/>
    <w:rsid w:val="00CC4568"/>
    <w:rsid w:val="00CC48C2"/>
    <w:rsid w:val="00CC4A26"/>
    <w:rsid w:val="00CD0D4A"/>
    <w:rsid w:val="00CD5034"/>
    <w:rsid w:val="00CD5144"/>
    <w:rsid w:val="00CD7E75"/>
    <w:rsid w:val="00CE292B"/>
    <w:rsid w:val="00CE325C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2800"/>
    <w:rsid w:val="00D05695"/>
    <w:rsid w:val="00D14CFD"/>
    <w:rsid w:val="00D23950"/>
    <w:rsid w:val="00D30004"/>
    <w:rsid w:val="00D33CBF"/>
    <w:rsid w:val="00D3405C"/>
    <w:rsid w:val="00D354A5"/>
    <w:rsid w:val="00D4610B"/>
    <w:rsid w:val="00D464C3"/>
    <w:rsid w:val="00D55752"/>
    <w:rsid w:val="00D557DC"/>
    <w:rsid w:val="00D57B35"/>
    <w:rsid w:val="00D602EB"/>
    <w:rsid w:val="00D61854"/>
    <w:rsid w:val="00D64B7B"/>
    <w:rsid w:val="00D82ECD"/>
    <w:rsid w:val="00D9672C"/>
    <w:rsid w:val="00D96CB2"/>
    <w:rsid w:val="00DA47C3"/>
    <w:rsid w:val="00DB0342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E0640B"/>
    <w:rsid w:val="00E2689B"/>
    <w:rsid w:val="00E32009"/>
    <w:rsid w:val="00E33ECF"/>
    <w:rsid w:val="00E3403F"/>
    <w:rsid w:val="00E343B6"/>
    <w:rsid w:val="00E4034A"/>
    <w:rsid w:val="00E40DB1"/>
    <w:rsid w:val="00E41CF0"/>
    <w:rsid w:val="00E4201B"/>
    <w:rsid w:val="00E4649E"/>
    <w:rsid w:val="00E519DD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1504"/>
    <w:rsid w:val="00EC2C5F"/>
    <w:rsid w:val="00ED3B95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BF3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2DD0"/>
    <w:rsid w:val="00FA6D44"/>
    <w:rsid w:val="00FC04E8"/>
    <w:rsid w:val="00FC3254"/>
    <w:rsid w:val="00FE0B1E"/>
    <w:rsid w:val="00FE20B2"/>
    <w:rsid w:val="00FF4EA6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chranaosobnychudajov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2FD9-660C-48FC-B57A-68FC22E3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Brettschneiderová Sylvia</cp:lastModifiedBy>
  <cp:revision>3</cp:revision>
  <cp:lastPrinted>2022-05-19T14:10:00Z</cp:lastPrinted>
  <dcterms:created xsi:type="dcterms:W3CDTF">2022-05-27T06:59:00Z</dcterms:created>
  <dcterms:modified xsi:type="dcterms:W3CDTF">2022-05-27T13:00:00Z</dcterms:modified>
</cp:coreProperties>
</file>