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93" w:rsidRPr="00B216E7" w:rsidRDefault="00C45493" w:rsidP="00C45493">
      <w:pPr>
        <w:ind w:left="5664"/>
        <w:rPr>
          <w:bCs/>
          <w:sz w:val="18"/>
          <w:szCs w:val="18"/>
        </w:rPr>
      </w:pPr>
      <w:bookmarkStart w:id="0" w:name="_GoBack"/>
      <w:bookmarkEnd w:id="0"/>
    </w:p>
    <w:p w:rsidR="00C45493" w:rsidRPr="00B216E7" w:rsidRDefault="00C45493" w:rsidP="00C45493">
      <w:pPr>
        <w:pStyle w:val="l41"/>
        <w:jc w:val="left"/>
        <w:rPr>
          <w:b/>
          <w:sz w:val="28"/>
          <w:szCs w:val="28"/>
        </w:rPr>
      </w:pPr>
      <w:r w:rsidRPr="00B216E7">
        <w:rPr>
          <w:b/>
          <w:sz w:val="28"/>
          <w:szCs w:val="28"/>
        </w:rPr>
        <w:t>Úrad práce, sociálnych vecí a rodiny ................</w:t>
      </w:r>
      <w:r w:rsidR="005A2934">
        <w:rPr>
          <w:b/>
          <w:sz w:val="28"/>
          <w:szCs w:val="28"/>
        </w:rPr>
        <w:t>.</w:t>
      </w:r>
      <w:r w:rsidRPr="00B216E7">
        <w:rPr>
          <w:b/>
          <w:sz w:val="28"/>
          <w:szCs w:val="28"/>
        </w:rPr>
        <w:t>.</w:t>
      </w:r>
      <w:r w:rsidR="00F5088E">
        <w:rPr>
          <w:b/>
          <w:sz w:val="28"/>
          <w:szCs w:val="28"/>
        </w:rPr>
        <w:t>.</w:t>
      </w:r>
      <w:r w:rsidRPr="00B216E7">
        <w:rPr>
          <w:b/>
          <w:sz w:val="28"/>
          <w:szCs w:val="28"/>
        </w:rPr>
        <w:t>.......</w:t>
      </w:r>
    </w:p>
    <w:p w:rsidR="00C45493" w:rsidRPr="00B216E7" w:rsidRDefault="00C45493" w:rsidP="00C45493">
      <w:pPr>
        <w:rPr>
          <w:b/>
          <w:u w:val="single"/>
        </w:rPr>
      </w:pPr>
      <w:r w:rsidRPr="00B216E7">
        <w:rPr>
          <w:b/>
          <w:u w:val="single"/>
        </w:rPr>
        <w:t>__________________________________________________________________________________</w:t>
      </w:r>
    </w:p>
    <w:p w:rsidR="00E33A1C" w:rsidRDefault="00C45493" w:rsidP="00C45493">
      <w:pPr>
        <w:pStyle w:val="l41"/>
        <w:jc w:val="center"/>
        <w:rPr>
          <w:b/>
          <w:sz w:val="22"/>
          <w:szCs w:val="22"/>
        </w:rPr>
      </w:pPr>
      <w:r w:rsidRPr="00B216E7">
        <w:rPr>
          <w:b/>
          <w:sz w:val="22"/>
          <w:szCs w:val="22"/>
        </w:rPr>
        <w:t xml:space="preserve">      </w:t>
      </w:r>
    </w:p>
    <w:p w:rsidR="00E33A1C" w:rsidRDefault="00E33A1C" w:rsidP="00C45493">
      <w:pPr>
        <w:pStyle w:val="l41"/>
        <w:jc w:val="center"/>
        <w:rPr>
          <w:b/>
          <w:sz w:val="22"/>
          <w:szCs w:val="22"/>
        </w:rPr>
      </w:pPr>
    </w:p>
    <w:p w:rsidR="00C45493" w:rsidRPr="00B216E7" w:rsidRDefault="00C45493" w:rsidP="00C45493">
      <w:pPr>
        <w:pStyle w:val="l41"/>
        <w:jc w:val="center"/>
        <w:rPr>
          <w:b/>
        </w:rPr>
      </w:pPr>
      <w:r w:rsidRPr="00B216E7">
        <w:rPr>
          <w:b/>
        </w:rPr>
        <w:t>Poučenie pre občana žiadajúceho</w:t>
      </w:r>
    </w:p>
    <w:p w:rsidR="00C45493" w:rsidRPr="00B216E7" w:rsidRDefault="00C45493" w:rsidP="00C45493">
      <w:pPr>
        <w:numPr>
          <w:ilvl w:val="0"/>
          <w:numId w:val="1"/>
        </w:numPr>
        <w:ind w:left="3686"/>
        <w:rPr>
          <w:b/>
          <w:sz w:val="24"/>
          <w:szCs w:val="24"/>
        </w:rPr>
      </w:pPr>
      <w:r w:rsidRPr="00B216E7">
        <w:rPr>
          <w:b/>
          <w:sz w:val="24"/>
          <w:szCs w:val="24"/>
        </w:rPr>
        <w:t>pomoc v hmotnej núdzi,</w:t>
      </w:r>
    </w:p>
    <w:p w:rsidR="00C45493" w:rsidRPr="00B216E7" w:rsidRDefault="00C45493" w:rsidP="00C45493">
      <w:pPr>
        <w:numPr>
          <w:ilvl w:val="0"/>
          <w:numId w:val="1"/>
        </w:numPr>
        <w:ind w:left="3686"/>
        <w:rPr>
          <w:b/>
          <w:sz w:val="24"/>
          <w:szCs w:val="24"/>
        </w:rPr>
      </w:pPr>
      <w:r w:rsidRPr="00B216E7">
        <w:rPr>
          <w:b/>
          <w:sz w:val="24"/>
          <w:szCs w:val="24"/>
        </w:rPr>
        <w:t>náhradné výživné a</w:t>
      </w:r>
    </w:p>
    <w:p w:rsidR="00C45493" w:rsidRPr="00B216E7" w:rsidRDefault="00C45493" w:rsidP="00C45493">
      <w:pPr>
        <w:numPr>
          <w:ilvl w:val="0"/>
          <w:numId w:val="1"/>
        </w:numPr>
        <w:ind w:left="3686"/>
        <w:rPr>
          <w:b/>
          <w:sz w:val="24"/>
          <w:szCs w:val="24"/>
        </w:rPr>
      </w:pPr>
      <w:r w:rsidRPr="00B216E7">
        <w:rPr>
          <w:b/>
          <w:sz w:val="24"/>
          <w:szCs w:val="24"/>
        </w:rPr>
        <w:t>štátne sociálne dávky</w:t>
      </w:r>
    </w:p>
    <w:p w:rsidR="00C45493" w:rsidRPr="00B216E7" w:rsidRDefault="00C45493" w:rsidP="00C45493">
      <w:pPr>
        <w:ind w:left="3686"/>
        <w:jc w:val="center"/>
        <w:rPr>
          <w:b/>
          <w:sz w:val="24"/>
          <w:szCs w:val="24"/>
        </w:rPr>
      </w:pPr>
    </w:p>
    <w:p w:rsidR="00C45493" w:rsidRPr="00B216E7" w:rsidRDefault="00C45493" w:rsidP="00C45493">
      <w:pPr>
        <w:ind w:left="360"/>
        <w:jc w:val="center"/>
        <w:rPr>
          <w:b/>
          <w:sz w:val="24"/>
          <w:szCs w:val="24"/>
          <w:u w:val="single"/>
        </w:rPr>
      </w:pPr>
      <w:r w:rsidRPr="00B216E7">
        <w:rPr>
          <w:b/>
          <w:sz w:val="24"/>
          <w:szCs w:val="24"/>
          <w:u w:val="single"/>
        </w:rPr>
        <w:t>Všeobecné</w:t>
      </w:r>
    </w:p>
    <w:p w:rsidR="00E33A1C" w:rsidRDefault="00E33A1C" w:rsidP="00C45493">
      <w:pPr>
        <w:pStyle w:val="l41"/>
        <w:jc w:val="left"/>
        <w:rPr>
          <w:b/>
        </w:rPr>
      </w:pPr>
    </w:p>
    <w:p w:rsidR="00C45493" w:rsidRPr="00B216E7" w:rsidRDefault="00C45493" w:rsidP="00C45493">
      <w:pPr>
        <w:pStyle w:val="l41"/>
        <w:jc w:val="left"/>
        <w:rPr>
          <w:b/>
        </w:rPr>
      </w:pPr>
      <w:r w:rsidRPr="00B216E7">
        <w:rPr>
          <w:b/>
        </w:rPr>
        <w:t xml:space="preserve">  Identifikačné údaje občana</w:t>
      </w:r>
    </w:p>
    <w:p w:rsidR="00C45493" w:rsidRPr="00B216E7" w:rsidRDefault="00C45493" w:rsidP="00C45493">
      <w:pPr>
        <w:pStyle w:val="l41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835"/>
        <w:gridCol w:w="3402"/>
      </w:tblGrid>
      <w:tr w:rsidR="00C45493" w:rsidRPr="00B216E7" w:rsidTr="00A81DF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93" w:rsidRPr="00B216E7" w:rsidRDefault="00C45493" w:rsidP="00A81DF3">
            <w:pPr>
              <w:pStyle w:val="l41"/>
              <w:jc w:val="center"/>
              <w:rPr>
                <w:lang w:eastAsia="en-US"/>
              </w:rPr>
            </w:pPr>
            <w:r w:rsidRPr="00B216E7">
              <w:rPr>
                <w:lang w:eastAsia="en-US"/>
              </w:rPr>
              <w:t>Meno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93" w:rsidRPr="00B216E7" w:rsidRDefault="00C45493" w:rsidP="00A81DF3">
            <w:pPr>
              <w:pStyle w:val="l41"/>
              <w:jc w:val="center"/>
              <w:rPr>
                <w:lang w:eastAsia="en-US"/>
              </w:rPr>
            </w:pPr>
            <w:r w:rsidRPr="00B216E7">
              <w:rPr>
                <w:lang w:eastAsia="en-US"/>
              </w:rPr>
              <w:t>Priezvisko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493" w:rsidRPr="00B216E7" w:rsidRDefault="00C45493" w:rsidP="00A81DF3">
            <w:pPr>
              <w:pStyle w:val="l41"/>
              <w:jc w:val="center"/>
              <w:rPr>
                <w:lang w:eastAsia="en-US"/>
              </w:rPr>
            </w:pPr>
            <w:r w:rsidRPr="00B216E7">
              <w:rPr>
                <w:lang w:eastAsia="en-US"/>
              </w:rPr>
              <w:t>Rodné číslo</w:t>
            </w:r>
          </w:p>
        </w:tc>
      </w:tr>
      <w:tr w:rsidR="00C45493" w:rsidRPr="00B216E7" w:rsidTr="00A81DF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93" w:rsidRPr="00B216E7" w:rsidRDefault="00C45493" w:rsidP="00A81DF3">
            <w:pPr>
              <w:pStyle w:val="l41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93" w:rsidRPr="00B216E7" w:rsidRDefault="00C45493" w:rsidP="00A81DF3">
            <w:pPr>
              <w:pStyle w:val="l41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93" w:rsidRPr="00B216E7" w:rsidRDefault="00C45493" w:rsidP="00A81DF3">
            <w:pPr>
              <w:pStyle w:val="l41"/>
              <w:jc w:val="center"/>
              <w:rPr>
                <w:b/>
                <w:lang w:eastAsia="en-US"/>
              </w:rPr>
            </w:pPr>
          </w:p>
        </w:tc>
      </w:tr>
    </w:tbl>
    <w:p w:rsidR="00C45493" w:rsidRPr="00B216E7" w:rsidRDefault="00C45493" w:rsidP="00C45493">
      <w:pPr>
        <w:pStyle w:val="l41"/>
        <w:jc w:val="left"/>
        <w:rPr>
          <w:b/>
        </w:rPr>
      </w:pPr>
    </w:p>
    <w:p w:rsidR="00C45493" w:rsidRPr="00B216E7" w:rsidRDefault="00C45493" w:rsidP="00C45493">
      <w:pPr>
        <w:jc w:val="both"/>
        <w:rPr>
          <w:b/>
          <w:sz w:val="24"/>
          <w:szCs w:val="24"/>
          <w:u w:val="single"/>
        </w:rPr>
      </w:pPr>
      <w:r w:rsidRPr="00B216E7">
        <w:rPr>
          <w:b/>
          <w:sz w:val="24"/>
          <w:szCs w:val="24"/>
          <w:u w:val="single"/>
        </w:rPr>
        <w:t xml:space="preserve">Lehota na vydanie rozhodnutia: </w:t>
      </w:r>
    </w:p>
    <w:p w:rsidR="00C45493" w:rsidRPr="00B216E7" w:rsidRDefault="00C45493" w:rsidP="00C45493">
      <w:pPr>
        <w:jc w:val="both"/>
        <w:rPr>
          <w:sz w:val="24"/>
          <w:szCs w:val="24"/>
        </w:rPr>
      </w:pPr>
      <w:r w:rsidRPr="00B216E7">
        <w:rPr>
          <w:sz w:val="24"/>
          <w:szCs w:val="24"/>
        </w:rPr>
        <w:t>V jednoduchých veciach, najmä ak možno rozhodnúť na podklade dokladov predložených účastníkom konania, správny orgán rozhodne bezodkladne.</w:t>
      </w:r>
    </w:p>
    <w:p w:rsidR="00C45493" w:rsidRPr="00B216E7" w:rsidRDefault="00C45493" w:rsidP="00C45493">
      <w:pPr>
        <w:pStyle w:val="l41"/>
        <w:rPr>
          <w:b/>
          <w:i/>
        </w:rPr>
      </w:pPr>
      <w:r w:rsidRPr="00B216E7">
        <w:t>V ostatných prípadoch, ak osobitný zákon neustanovuje inak, je správny orgán povinný rozhodnúť vo veci do 30 dní od začatia konania; vo zvlášť zložitých prípadoch rozhodne najneskôr do 60 dní; ak nemožno vzhľadom na povahu veci rozhodnúť ani v tejto lehote, môže ju primerane predĺžiť odvolací orgán. Ak správny orgán nemôže rozhodnúť do 30, prípadne do 60 dní, je povinný o tom účastníka konania s uvedením dôvodov upovedomiť.</w:t>
      </w:r>
      <w:r w:rsidRPr="00B216E7">
        <w:rPr>
          <w:b/>
          <w:i/>
        </w:rPr>
        <w:t xml:space="preserve"> </w:t>
      </w:r>
    </w:p>
    <w:p w:rsidR="00C45493" w:rsidRPr="00B216E7" w:rsidRDefault="00C45493" w:rsidP="00C45493">
      <w:pPr>
        <w:pStyle w:val="l41"/>
        <w:rPr>
          <w:b/>
          <w:i/>
        </w:rPr>
      </w:pPr>
    </w:p>
    <w:p w:rsidR="00C45493" w:rsidRPr="00B216E7" w:rsidRDefault="00C45493" w:rsidP="00C45493">
      <w:pPr>
        <w:jc w:val="both"/>
        <w:rPr>
          <w:b/>
          <w:sz w:val="24"/>
          <w:szCs w:val="24"/>
          <w:u w:val="single"/>
        </w:rPr>
      </w:pPr>
      <w:r w:rsidRPr="00B216E7">
        <w:rPr>
          <w:b/>
          <w:sz w:val="24"/>
          <w:szCs w:val="24"/>
          <w:u w:val="single"/>
        </w:rPr>
        <w:t xml:space="preserve">Doručovanie písomností: </w:t>
      </w:r>
    </w:p>
    <w:p w:rsidR="00C45493" w:rsidRPr="00B216E7" w:rsidRDefault="00C45493" w:rsidP="00C45493">
      <w:pPr>
        <w:jc w:val="both"/>
        <w:rPr>
          <w:sz w:val="24"/>
          <w:szCs w:val="24"/>
        </w:rPr>
      </w:pPr>
      <w:r w:rsidRPr="00B216E7">
        <w:rPr>
          <w:sz w:val="24"/>
          <w:szCs w:val="24"/>
        </w:rPr>
        <w:t>Pri doručovaní písomností do vlastných rúk s opakovaným doručením sa uplatňuje právna fikcia doručenia -  § 24 ods. 2 zákona č. 71/1967 Zb. o správnom konaní. Ak nebol adresát písomnosti, ktorá sa má doručiť do vlastných rúk zastihnutý, hoci sa v mieste doručenia zdržiava, doručovateľ ho vhodným spôsobom upovedomí, že písomnosť príde znovu doručiť v určený deň a hodinu. Ak nový pokus o doručenie zostane bezvýsledný, doručovateľ uloží písomnosť na pošte a adresáta o tom vhodným spôsobom upovedomí. Ak si adresát nevyzdvihne písomnosť počas uloženia na pošte, písomnosť sa považuje za doručenú dňom vrátenia nedoručenej zásielky správnemu orgánu, aj keď sa adresát o tom nedozvedel.</w:t>
      </w:r>
    </w:p>
    <w:p w:rsidR="00C45493" w:rsidRPr="00B216E7" w:rsidRDefault="00C45493" w:rsidP="00C45493">
      <w:pPr>
        <w:jc w:val="both"/>
        <w:rPr>
          <w:sz w:val="24"/>
          <w:szCs w:val="24"/>
        </w:rPr>
      </w:pPr>
    </w:p>
    <w:p w:rsidR="00C45493" w:rsidRPr="00B216E7" w:rsidRDefault="00C45493" w:rsidP="00C45493">
      <w:pPr>
        <w:jc w:val="both"/>
        <w:rPr>
          <w:sz w:val="24"/>
          <w:szCs w:val="24"/>
        </w:rPr>
      </w:pPr>
      <w:r w:rsidRPr="00B216E7">
        <w:rPr>
          <w:sz w:val="24"/>
          <w:szCs w:val="24"/>
        </w:rPr>
        <w:t>Svojím podpisom potvrdzujem spolu s týmto poučením prevzatie poučenia k dávke:</w:t>
      </w:r>
    </w:p>
    <w:p w:rsidR="00C45493" w:rsidRPr="00B216E7" w:rsidRDefault="00C45493" w:rsidP="00C45493">
      <w:pPr>
        <w:jc w:val="both"/>
        <w:rPr>
          <w:sz w:val="24"/>
          <w:szCs w:val="24"/>
        </w:rPr>
      </w:pPr>
    </w:p>
    <w:p w:rsidR="00C45493" w:rsidRPr="00B216E7" w:rsidRDefault="00C45493" w:rsidP="00C45493">
      <w:pPr>
        <w:jc w:val="both"/>
        <w:rPr>
          <w:sz w:val="24"/>
          <w:szCs w:val="24"/>
        </w:rPr>
      </w:pPr>
      <w:r w:rsidRPr="00B216E7">
        <w:rPr>
          <w:sz w:val="24"/>
          <w:szCs w:val="24"/>
        </w:rPr>
        <w:t xml:space="preserve">□ </w:t>
      </w:r>
      <w:r w:rsidRPr="00B216E7">
        <w:rPr>
          <w:i/>
          <w:sz w:val="24"/>
          <w:szCs w:val="24"/>
        </w:rPr>
        <w:t>Príloha č. 1-</w:t>
      </w:r>
      <w:r w:rsidRPr="00B216E7">
        <w:rPr>
          <w:sz w:val="24"/>
          <w:szCs w:val="24"/>
        </w:rPr>
        <w:t xml:space="preserve"> Pomoc v hmotnej núdzi</w:t>
      </w:r>
    </w:p>
    <w:p w:rsidR="00C45493" w:rsidRPr="00B216E7" w:rsidRDefault="00C45493" w:rsidP="00C45493">
      <w:pPr>
        <w:jc w:val="both"/>
        <w:rPr>
          <w:sz w:val="24"/>
          <w:szCs w:val="24"/>
        </w:rPr>
      </w:pPr>
      <w:r w:rsidRPr="00B216E7">
        <w:rPr>
          <w:sz w:val="24"/>
          <w:szCs w:val="24"/>
        </w:rPr>
        <w:t xml:space="preserve">□ </w:t>
      </w:r>
      <w:r w:rsidRPr="00B216E7">
        <w:rPr>
          <w:i/>
          <w:sz w:val="24"/>
          <w:szCs w:val="24"/>
        </w:rPr>
        <w:t>Príloha č.2 -</w:t>
      </w:r>
      <w:r w:rsidRPr="00B216E7">
        <w:rPr>
          <w:sz w:val="24"/>
          <w:szCs w:val="24"/>
        </w:rPr>
        <w:t xml:space="preserve"> Náhradné výživné</w:t>
      </w:r>
    </w:p>
    <w:p w:rsidR="00C45493" w:rsidRPr="00B216E7" w:rsidRDefault="00C45493" w:rsidP="00C45493">
      <w:pPr>
        <w:jc w:val="both"/>
        <w:rPr>
          <w:sz w:val="24"/>
          <w:szCs w:val="24"/>
        </w:rPr>
      </w:pPr>
      <w:r w:rsidRPr="00B216E7">
        <w:rPr>
          <w:sz w:val="24"/>
          <w:szCs w:val="24"/>
        </w:rPr>
        <w:t xml:space="preserve">□ </w:t>
      </w:r>
      <w:r w:rsidRPr="00B216E7">
        <w:rPr>
          <w:i/>
          <w:sz w:val="24"/>
          <w:szCs w:val="24"/>
        </w:rPr>
        <w:t>Príloha č.3 -</w:t>
      </w:r>
      <w:r w:rsidRPr="00B216E7">
        <w:rPr>
          <w:sz w:val="24"/>
          <w:szCs w:val="24"/>
        </w:rPr>
        <w:t xml:space="preserve"> Štátne sociálne dávky</w:t>
      </w:r>
    </w:p>
    <w:p w:rsidR="00C45493" w:rsidRPr="00B216E7" w:rsidRDefault="00C45493" w:rsidP="00C45493">
      <w:pPr>
        <w:jc w:val="both"/>
        <w:rPr>
          <w:sz w:val="24"/>
          <w:szCs w:val="24"/>
        </w:rPr>
      </w:pPr>
      <w:r w:rsidRPr="00B216E7">
        <w:rPr>
          <w:sz w:val="24"/>
          <w:szCs w:val="24"/>
        </w:rPr>
        <w:t xml:space="preserve">□ </w:t>
      </w:r>
      <w:r w:rsidRPr="00B216E7">
        <w:rPr>
          <w:i/>
          <w:sz w:val="24"/>
          <w:szCs w:val="24"/>
        </w:rPr>
        <w:t>Príloha č.4 -</w:t>
      </w:r>
      <w:r w:rsidRPr="00B216E7">
        <w:rPr>
          <w:sz w:val="24"/>
          <w:szCs w:val="24"/>
        </w:rPr>
        <w:t xml:space="preserve"> Rodinné dávky v rámci EÚ</w:t>
      </w:r>
    </w:p>
    <w:p w:rsidR="00C45493" w:rsidRPr="00B216E7" w:rsidRDefault="00C45493" w:rsidP="00C45493">
      <w:pPr>
        <w:jc w:val="both"/>
        <w:rPr>
          <w:b/>
          <w:sz w:val="24"/>
          <w:szCs w:val="24"/>
          <w:u w:val="single"/>
        </w:rPr>
      </w:pPr>
    </w:p>
    <w:p w:rsidR="00C45493" w:rsidRPr="00B216E7" w:rsidRDefault="00C45493" w:rsidP="00C45493">
      <w:pPr>
        <w:pStyle w:val="l31"/>
        <w:rPr>
          <w:u w:val="single"/>
        </w:rPr>
      </w:pPr>
    </w:p>
    <w:p w:rsidR="00C45493" w:rsidRPr="00B216E7" w:rsidRDefault="00C45493" w:rsidP="00C45493">
      <w:pPr>
        <w:pStyle w:val="l31"/>
      </w:pPr>
      <w:r w:rsidRPr="00B216E7">
        <w:t xml:space="preserve">V ...................................... dňa ....................... </w:t>
      </w:r>
      <w:r w:rsidRPr="00B216E7">
        <w:tab/>
      </w:r>
      <w:r w:rsidRPr="00B216E7">
        <w:tab/>
      </w:r>
      <w:r w:rsidRPr="00B216E7">
        <w:tab/>
        <w:t xml:space="preserve">        .............................</w:t>
      </w:r>
    </w:p>
    <w:p w:rsidR="00C45493" w:rsidRPr="00B216E7" w:rsidRDefault="00C45493" w:rsidP="00C45493">
      <w:pPr>
        <w:pStyle w:val="l31"/>
      </w:pPr>
      <w:r w:rsidRPr="00B216E7">
        <w:tab/>
      </w:r>
      <w:r w:rsidRPr="00B216E7">
        <w:tab/>
      </w:r>
      <w:r w:rsidRPr="00B216E7">
        <w:tab/>
      </w:r>
      <w:r w:rsidRPr="00B216E7">
        <w:tab/>
      </w:r>
      <w:r w:rsidRPr="00B216E7">
        <w:tab/>
      </w:r>
      <w:r w:rsidRPr="00B216E7">
        <w:tab/>
      </w:r>
      <w:r w:rsidRPr="00B216E7">
        <w:tab/>
      </w:r>
      <w:r w:rsidRPr="00B216E7">
        <w:tab/>
      </w:r>
      <w:r w:rsidRPr="00B216E7">
        <w:tab/>
        <w:t xml:space="preserve">          podpis občan</w:t>
      </w:r>
    </w:p>
    <w:p w:rsidR="00C45493" w:rsidRPr="00B216E7" w:rsidRDefault="00C45493" w:rsidP="00C45493">
      <w:pPr>
        <w:rPr>
          <w:b/>
          <w:sz w:val="24"/>
          <w:szCs w:val="24"/>
          <w:u w:val="single"/>
        </w:rPr>
      </w:pPr>
      <w:r w:rsidRPr="00B216E7">
        <w:rPr>
          <w:b/>
          <w:sz w:val="24"/>
          <w:szCs w:val="24"/>
          <w:u w:val="single"/>
        </w:rPr>
        <w:t>__________________________________________________________________________</w:t>
      </w:r>
    </w:p>
    <w:p w:rsidR="00C45493" w:rsidRPr="00F5088E" w:rsidRDefault="00C45493" w:rsidP="00C45493">
      <w:pPr>
        <w:jc w:val="both"/>
        <w:rPr>
          <w:b/>
        </w:rPr>
      </w:pPr>
      <w:r w:rsidRPr="00F5088E">
        <w:rPr>
          <w:b/>
          <w:u w:val="single"/>
        </w:rPr>
        <w:t xml:space="preserve">Informácie </w:t>
      </w:r>
      <w:r w:rsidRPr="00F5088E">
        <w:rPr>
          <w:b/>
        </w:rPr>
        <w:t xml:space="preserve">k dávkam a žiadosti o dávky sú na stránke: </w:t>
      </w:r>
      <w:hyperlink r:id="rId7" w:history="1">
        <w:r w:rsidR="00E33A1C" w:rsidRPr="00F5088E">
          <w:rPr>
            <w:rStyle w:val="Hypertextovprepojenie"/>
            <w:color w:val="auto"/>
          </w:rPr>
          <w:t>www.upsvr.gov.sk</w:t>
        </w:r>
      </w:hyperlink>
    </w:p>
    <w:p w:rsidR="00C45493" w:rsidRDefault="00C45493" w:rsidP="00C45493">
      <w:pPr>
        <w:rPr>
          <w:rStyle w:val="Hypertextovprepojenie"/>
          <w:color w:val="auto"/>
        </w:rPr>
      </w:pPr>
      <w:r w:rsidRPr="00F5088E">
        <w:rPr>
          <w:b/>
          <w:u w:val="single"/>
        </w:rPr>
        <w:t xml:space="preserve">Informácie </w:t>
      </w:r>
      <w:r w:rsidRPr="00F5088E">
        <w:rPr>
          <w:b/>
        </w:rPr>
        <w:t xml:space="preserve">o príslušnej </w:t>
      </w:r>
      <w:hyperlink r:id="rId8" w:tgtFrame="_blank" w:history="1">
        <w:r w:rsidRPr="00F5088E">
          <w:rPr>
            <w:rStyle w:val="Hypertextovprepojenie"/>
            <w:b/>
            <w:color w:val="auto"/>
          </w:rPr>
          <w:t>legislatíve EÚ</w:t>
        </w:r>
      </w:hyperlink>
      <w:r w:rsidRPr="00F5088E">
        <w:rPr>
          <w:b/>
        </w:rPr>
        <w:t>  nájdete na stránke MPSVR SR</w:t>
      </w:r>
      <w:r w:rsidRPr="00F5088E">
        <w:t xml:space="preserve"> </w:t>
      </w:r>
      <w:hyperlink r:id="rId9" w:history="1">
        <w:r w:rsidRPr="00F5088E">
          <w:rPr>
            <w:rStyle w:val="Hypertextovprepojenie"/>
            <w:color w:val="auto"/>
          </w:rPr>
          <w:t>http://employment.gov.sk/sk/ministerstvo/medzinarodna-spolupraca/koordinacia-systemov-sz/</w:t>
        </w:r>
      </w:hyperlink>
    </w:p>
    <w:p w:rsidR="00515740" w:rsidRDefault="00515740" w:rsidP="00C45493">
      <w:pPr>
        <w:rPr>
          <w:rStyle w:val="Hypertextovprepojenie"/>
          <w:color w:val="auto"/>
        </w:rPr>
      </w:pPr>
    </w:p>
    <w:p w:rsidR="00515740" w:rsidRPr="009E7AF8" w:rsidRDefault="00515740" w:rsidP="00515740">
      <w:pPr>
        <w:jc w:val="both"/>
        <w:rPr>
          <w:b/>
          <w:sz w:val="24"/>
          <w:szCs w:val="24"/>
          <w:u w:val="single"/>
        </w:rPr>
      </w:pPr>
      <w:r w:rsidRPr="009E7AF8">
        <w:rPr>
          <w:b/>
          <w:sz w:val="24"/>
          <w:szCs w:val="24"/>
          <w:u w:val="single"/>
        </w:rPr>
        <w:lastRenderedPageBreak/>
        <w:t xml:space="preserve">Poučenie  </w:t>
      </w:r>
    </w:p>
    <w:p w:rsidR="00515740" w:rsidRPr="009E7AF8" w:rsidRDefault="00515740" w:rsidP="00515740">
      <w:pPr>
        <w:jc w:val="both"/>
        <w:rPr>
          <w:b/>
          <w:sz w:val="24"/>
          <w:szCs w:val="24"/>
          <w:u w:val="single"/>
        </w:rPr>
      </w:pPr>
    </w:p>
    <w:p w:rsidR="00515740" w:rsidRPr="009E7AF8" w:rsidRDefault="00515740" w:rsidP="00515740">
      <w:pPr>
        <w:jc w:val="both"/>
        <w:rPr>
          <w:b/>
          <w:sz w:val="24"/>
          <w:szCs w:val="24"/>
          <w:u w:val="single"/>
        </w:rPr>
      </w:pPr>
      <w:r w:rsidRPr="009E7AF8">
        <w:rPr>
          <w:b/>
          <w:sz w:val="24"/>
          <w:szCs w:val="24"/>
          <w:u w:val="single"/>
        </w:rPr>
        <w:t>Náhradné výživné</w:t>
      </w:r>
      <w:r w:rsidRPr="009E7AF8">
        <w:rPr>
          <w:b/>
          <w:sz w:val="24"/>
          <w:szCs w:val="24"/>
        </w:rPr>
        <w:t xml:space="preserve"> </w:t>
      </w:r>
      <w:r w:rsidRPr="009E7AF8">
        <w:rPr>
          <w:sz w:val="24"/>
          <w:szCs w:val="24"/>
        </w:rPr>
        <w:t xml:space="preserve">(zákon č. 201/2008 Z. z.)                                                            </w:t>
      </w:r>
    </w:p>
    <w:p w:rsidR="00515740" w:rsidRPr="009E7AF8" w:rsidRDefault="00515740" w:rsidP="00515740">
      <w:pPr>
        <w:jc w:val="both"/>
        <w:rPr>
          <w:b/>
          <w:i/>
          <w:sz w:val="24"/>
          <w:szCs w:val="24"/>
          <w:u w:val="single"/>
        </w:rPr>
      </w:pPr>
    </w:p>
    <w:p w:rsidR="00515740" w:rsidRDefault="00515740" w:rsidP="00515740">
      <w:pPr>
        <w:jc w:val="both"/>
        <w:rPr>
          <w:b/>
          <w:i/>
          <w:sz w:val="24"/>
          <w:szCs w:val="24"/>
          <w:u w:val="single"/>
        </w:rPr>
      </w:pPr>
      <w:r w:rsidRPr="009E7AF8">
        <w:rPr>
          <w:b/>
          <w:i/>
          <w:sz w:val="24"/>
          <w:szCs w:val="24"/>
          <w:u w:val="single"/>
        </w:rPr>
        <w:t>Povinnosti žiadateľa o náhradné výživné:</w:t>
      </w:r>
    </w:p>
    <w:p w:rsidR="00515740" w:rsidRPr="009E7AF8" w:rsidRDefault="00515740" w:rsidP="00515740">
      <w:pPr>
        <w:jc w:val="both"/>
        <w:rPr>
          <w:b/>
          <w:i/>
          <w:sz w:val="24"/>
          <w:szCs w:val="24"/>
          <w:u w:val="single"/>
        </w:rPr>
      </w:pPr>
    </w:p>
    <w:p w:rsidR="00515740" w:rsidRDefault="00515740" w:rsidP="00515740">
      <w:pPr>
        <w:jc w:val="both"/>
        <w:rPr>
          <w:sz w:val="24"/>
          <w:szCs w:val="24"/>
        </w:rPr>
      </w:pPr>
      <w:r w:rsidRPr="009E7AF8">
        <w:rPr>
          <w:sz w:val="24"/>
          <w:szCs w:val="24"/>
        </w:rPr>
        <w:t xml:space="preserve">Žiadateľ je povinný informovať úrad o skutočnostiach, ktoré majú vplyv na vydanie rozhodnutia, najmä o skutočnosti, že povinná osoba v mesiaci podania žiadosti o náhradné výživné zaplatila výživné, alebo že oprávnená osoba vymeškala viac ako 15 neospravedlnených hodín.  </w:t>
      </w:r>
    </w:p>
    <w:p w:rsidR="00515740" w:rsidRPr="009E7AF8" w:rsidRDefault="00515740" w:rsidP="00515740">
      <w:pPr>
        <w:jc w:val="both"/>
        <w:rPr>
          <w:sz w:val="24"/>
          <w:szCs w:val="24"/>
        </w:rPr>
      </w:pPr>
    </w:p>
    <w:p w:rsidR="00515740" w:rsidRPr="009E7AF8" w:rsidRDefault="00515740" w:rsidP="00515740">
      <w:pPr>
        <w:spacing w:after="240"/>
        <w:jc w:val="both"/>
        <w:rPr>
          <w:sz w:val="24"/>
          <w:szCs w:val="24"/>
        </w:rPr>
      </w:pPr>
      <w:r w:rsidRPr="009E7AF8">
        <w:rPr>
          <w:sz w:val="24"/>
          <w:szCs w:val="24"/>
        </w:rPr>
        <w:t xml:space="preserve">Na výzvu úradu je žiadateľ o náhradné výživné povinný doplniť údaje o svojej osobe alebo </w:t>
      </w:r>
      <w:r>
        <w:rPr>
          <w:sz w:val="24"/>
          <w:szCs w:val="24"/>
        </w:rPr>
        <w:t xml:space="preserve">    </w:t>
      </w:r>
      <w:r w:rsidRPr="005A5604">
        <w:rPr>
          <w:sz w:val="24"/>
          <w:szCs w:val="24"/>
        </w:rPr>
        <w:t>o</w:t>
      </w:r>
      <w:r w:rsidRPr="009E7AF8">
        <w:rPr>
          <w:sz w:val="24"/>
          <w:szCs w:val="24"/>
        </w:rPr>
        <w:t xml:space="preserve"> osobách, ktoré sa s ním spoločne posudzujú, ktoré sú nevyhnutné na konanie o náhradnom výživnom. Ak žiadateľ nedoloží požadované doklady v stanovenom termíne, úrad  rozhodne o zastavení konania podľa zákona o správnom konaní. </w:t>
      </w:r>
    </w:p>
    <w:p w:rsidR="00515740" w:rsidRDefault="00515740" w:rsidP="00515740">
      <w:pPr>
        <w:jc w:val="both"/>
        <w:rPr>
          <w:b/>
          <w:i/>
          <w:sz w:val="24"/>
          <w:szCs w:val="24"/>
          <w:u w:val="single"/>
        </w:rPr>
      </w:pPr>
      <w:r w:rsidRPr="009E7AF8">
        <w:rPr>
          <w:b/>
          <w:i/>
          <w:sz w:val="24"/>
          <w:szCs w:val="24"/>
          <w:u w:val="single"/>
        </w:rPr>
        <w:t>Povinnosti poberateľa náhradného výživného:</w:t>
      </w:r>
    </w:p>
    <w:p w:rsidR="00515740" w:rsidRPr="009E7AF8" w:rsidRDefault="00515740" w:rsidP="00515740">
      <w:pPr>
        <w:jc w:val="both"/>
        <w:rPr>
          <w:b/>
          <w:i/>
          <w:sz w:val="24"/>
          <w:szCs w:val="24"/>
          <w:u w:val="single"/>
        </w:rPr>
      </w:pPr>
    </w:p>
    <w:p w:rsidR="00515740" w:rsidRDefault="00515740" w:rsidP="00515740">
      <w:pPr>
        <w:jc w:val="both"/>
        <w:rPr>
          <w:sz w:val="24"/>
          <w:szCs w:val="24"/>
        </w:rPr>
      </w:pPr>
      <w:r w:rsidRPr="009E7AF8">
        <w:rPr>
          <w:sz w:val="24"/>
          <w:szCs w:val="24"/>
        </w:rPr>
        <w:t>Poberateľ náhradného výživného je povinný</w:t>
      </w:r>
      <w:r w:rsidRPr="005A5604">
        <w:rPr>
          <w:sz w:val="24"/>
          <w:szCs w:val="24"/>
        </w:rPr>
        <w:t>:</w:t>
      </w:r>
    </w:p>
    <w:p w:rsidR="00515740" w:rsidRPr="003A3AEC" w:rsidRDefault="00515740" w:rsidP="00515740">
      <w:pPr>
        <w:jc w:val="both"/>
        <w:rPr>
          <w:i/>
          <w:color w:val="C00000"/>
          <w:sz w:val="24"/>
          <w:szCs w:val="24"/>
        </w:rPr>
      </w:pPr>
    </w:p>
    <w:p w:rsidR="00515740" w:rsidRPr="00515740" w:rsidRDefault="00515740" w:rsidP="00515740">
      <w:pPr>
        <w:ind w:left="284" w:hanging="284"/>
        <w:jc w:val="both"/>
        <w:rPr>
          <w:sz w:val="24"/>
          <w:szCs w:val="24"/>
        </w:rPr>
      </w:pPr>
      <w:r w:rsidRPr="00515740">
        <w:rPr>
          <w:b/>
          <w:bCs/>
          <w:sz w:val="24"/>
          <w:szCs w:val="24"/>
        </w:rPr>
        <w:t>a)</w:t>
      </w:r>
      <w:r w:rsidRPr="00515740">
        <w:rPr>
          <w:sz w:val="24"/>
          <w:szCs w:val="24"/>
        </w:rPr>
        <w:t xml:space="preserve"> informovať úrad o každej zmene skutočností rozhodujúcich na trvanie nároku na náhradné výživné, na jeho výšku a na jeho vyplácanie bez zbytočného odkladu, najneskôr do ôsmich dní odo dňa zmeny týchto skutočností,</w:t>
      </w:r>
    </w:p>
    <w:p w:rsidR="00515740" w:rsidRPr="009E7AF8" w:rsidRDefault="00515740" w:rsidP="00515740">
      <w:pPr>
        <w:ind w:left="284" w:hanging="284"/>
        <w:jc w:val="both"/>
        <w:rPr>
          <w:sz w:val="24"/>
          <w:szCs w:val="24"/>
        </w:rPr>
      </w:pPr>
      <w:r w:rsidRPr="00515740">
        <w:rPr>
          <w:b/>
          <w:bCs/>
          <w:sz w:val="24"/>
          <w:szCs w:val="24"/>
        </w:rPr>
        <w:t>b)</w:t>
      </w:r>
      <w:r w:rsidRPr="00515740">
        <w:rPr>
          <w:sz w:val="24"/>
          <w:szCs w:val="24"/>
        </w:rPr>
        <w:t xml:space="preserve"> na výzvu úradu preukázať skutočnosti rozhodujúce na trvanie nároku na náhradné výživné,</w:t>
      </w:r>
      <w:r w:rsidRPr="009E7AF8">
        <w:rPr>
          <w:sz w:val="24"/>
          <w:szCs w:val="24"/>
        </w:rPr>
        <w:t xml:space="preserve"> na jeho výšku a jeho vyplácanie, a to v lehote určenej úradom. Ak poberateľ náhradného výživného nesplní povinnosť a na výzvu úradu nepreukáže skutočnosti rozhodujúce na trvanie nároku na náhradné, nárok na náhradné výživné zanikne. </w:t>
      </w:r>
    </w:p>
    <w:p w:rsidR="00515740" w:rsidRDefault="00515740" w:rsidP="00515740">
      <w:pPr>
        <w:jc w:val="both"/>
        <w:rPr>
          <w:i/>
          <w:sz w:val="24"/>
          <w:szCs w:val="24"/>
        </w:rPr>
      </w:pPr>
    </w:p>
    <w:p w:rsidR="00515740" w:rsidRDefault="00515740" w:rsidP="00515740">
      <w:pPr>
        <w:jc w:val="both"/>
        <w:rPr>
          <w:i/>
          <w:sz w:val="24"/>
          <w:szCs w:val="24"/>
        </w:rPr>
      </w:pPr>
      <w:r w:rsidRPr="009E7AF8">
        <w:rPr>
          <w:i/>
          <w:sz w:val="24"/>
          <w:szCs w:val="24"/>
        </w:rPr>
        <w:t>Skutočnosti rozhodujúce na trvanie nároku na náhradné výživné sú napr.:</w:t>
      </w:r>
    </w:p>
    <w:p w:rsidR="00515740" w:rsidRPr="003A3AEC" w:rsidRDefault="00515740" w:rsidP="00515740">
      <w:pPr>
        <w:jc w:val="both"/>
        <w:rPr>
          <w:i/>
          <w:color w:val="C00000"/>
          <w:sz w:val="24"/>
          <w:szCs w:val="24"/>
        </w:rPr>
      </w:pPr>
    </w:p>
    <w:p w:rsidR="00515740" w:rsidRPr="009E7AF8" w:rsidRDefault="00515740" w:rsidP="00515740">
      <w:pPr>
        <w:numPr>
          <w:ilvl w:val="0"/>
          <w:numId w:val="15"/>
        </w:numPr>
        <w:ind w:left="284" w:hanging="284"/>
        <w:jc w:val="both"/>
        <w:rPr>
          <w:i/>
        </w:rPr>
      </w:pPr>
      <w:r w:rsidRPr="009E7AF8">
        <w:rPr>
          <w:i/>
        </w:rPr>
        <w:t>povinný zaplatil výživné,</w:t>
      </w:r>
    </w:p>
    <w:p w:rsidR="00515740" w:rsidRPr="009E7AF8" w:rsidRDefault="00515740" w:rsidP="00515740">
      <w:pPr>
        <w:numPr>
          <w:ilvl w:val="0"/>
          <w:numId w:val="15"/>
        </w:numPr>
        <w:ind w:left="284" w:hanging="284"/>
        <w:jc w:val="both"/>
        <w:rPr>
          <w:i/>
        </w:rPr>
      </w:pPr>
      <w:r w:rsidRPr="009E7AF8">
        <w:rPr>
          <w:i/>
        </w:rPr>
        <w:t xml:space="preserve">súd rozhodol o zmene výšky výživného, </w:t>
      </w:r>
    </w:p>
    <w:p w:rsidR="00515740" w:rsidRPr="009E7AF8" w:rsidRDefault="00515740" w:rsidP="00515740">
      <w:pPr>
        <w:numPr>
          <w:ilvl w:val="0"/>
          <w:numId w:val="15"/>
        </w:numPr>
        <w:ind w:left="284" w:hanging="284"/>
        <w:jc w:val="both"/>
        <w:rPr>
          <w:i/>
        </w:rPr>
      </w:pPr>
      <w:r w:rsidRPr="009E7AF8">
        <w:rPr>
          <w:i/>
        </w:rPr>
        <w:t xml:space="preserve">dieťa prestalo byť nezaopatreným dieťaťom, </w:t>
      </w:r>
    </w:p>
    <w:p w:rsidR="00515740" w:rsidRPr="009E7AF8" w:rsidRDefault="00515740" w:rsidP="00515740">
      <w:pPr>
        <w:numPr>
          <w:ilvl w:val="0"/>
          <w:numId w:val="15"/>
        </w:numPr>
        <w:ind w:left="284" w:hanging="284"/>
        <w:jc w:val="both"/>
        <w:rPr>
          <w:i/>
        </w:rPr>
      </w:pPr>
      <w:r w:rsidRPr="009E7AF8">
        <w:rPr>
          <w:i/>
        </w:rPr>
        <w:t>dieťa zanedbáva povinnú školskú dochádzku a má za mesiac vymeškaných viac ako 15 neospravedlnených vyučovacích hodín,</w:t>
      </w:r>
    </w:p>
    <w:p w:rsidR="00515740" w:rsidRPr="009E7AF8" w:rsidRDefault="00515740" w:rsidP="00515740">
      <w:pPr>
        <w:numPr>
          <w:ilvl w:val="0"/>
          <w:numId w:val="15"/>
        </w:numPr>
        <w:ind w:left="284" w:hanging="284"/>
        <w:jc w:val="both"/>
        <w:rPr>
          <w:i/>
        </w:rPr>
      </w:pPr>
      <w:r w:rsidRPr="009E7AF8">
        <w:rPr>
          <w:i/>
        </w:rPr>
        <w:t xml:space="preserve"> zanikla vyživovacia povinnosť,</w:t>
      </w:r>
    </w:p>
    <w:p w:rsidR="00515740" w:rsidRPr="009E7AF8" w:rsidRDefault="00515740" w:rsidP="00515740">
      <w:pPr>
        <w:numPr>
          <w:ilvl w:val="0"/>
          <w:numId w:val="15"/>
        </w:numPr>
        <w:ind w:left="284" w:hanging="284"/>
        <w:jc w:val="both"/>
        <w:rPr>
          <w:i/>
        </w:rPr>
      </w:pPr>
      <w:r w:rsidRPr="009E7AF8">
        <w:rPr>
          <w:i/>
        </w:rPr>
        <w:t>bola zastavená exekúcia na vymoženie výživného,</w:t>
      </w:r>
    </w:p>
    <w:p w:rsidR="00515740" w:rsidRPr="009E7AF8" w:rsidRDefault="00515740" w:rsidP="00515740">
      <w:pPr>
        <w:numPr>
          <w:ilvl w:val="0"/>
          <w:numId w:val="15"/>
        </w:numPr>
        <w:ind w:left="284" w:hanging="284"/>
        <w:jc w:val="both"/>
        <w:rPr>
          <w:i/>
        </w:rPr>
      </w:pPr>
      <w:r w:rsidRPr="009E7AF8">
        <w:rPr>
          <w:i/>
        </w:rPr>
        <w:t>zmenil sa okruh spoločne posudzovaných osôb</w:t>
      </w:r>
    </w:p>
    <w:p w:rsidR="00515740" w:rsidRPr="009E7AF8" w:rsidRDefault="00515740" w:rsidP="00515740">
      <w:pPr>
        <w:numPr>
          <w:ilvl w:val="0"/>
          <w:numId w:val="15"/>
        </w:numPr>
        <w:ind w:left="284" w:hanging="284"/>
        <w:jc w:val="both"/>
        <w:rPr>
          <w:i/>
        </w:rPr>
      </w:pPr>
      <w:r w:rsidRPr="009E7AF8">
        <w:rPr>
          <w:i/>
        </w:rPr>
        <w:t>dieťa odišlo do zahraničia.</w:t>
      </w:r>
    </w:p>
    <w:p w:rsidR="00515740" w:rsidRPr="009E7AF8" w:rsidRDefault="00515740" w:rsidP="00515740">
      <w:pPr>
        <w:ind w:left="720"/>
        <w:contextualSpacing/>
        <w:jc w:val="both"/>
      </w:pPr>
    </w:p>
    <w:p w:rsidR="00515740" w:rsidRDefault="00515740" w:rsidP="00515740">
      <w:pPr>
        <w:jc w:val="both"/>
        <w:rPr>
          <w:b/>
          <w:i/>
          <w:sz w:val="24"/>
          <w:szCs w:val="24"/>
          <w:u w:val="single"/>
        </w:rPr>
      </w:pPr>
      <w:r w:rsidRPr="009E7AF8">
        <w:rPr>
          <w:b/>
          <w:i/>
          <w:sz w:val="24"/>
          <w:szCs w:val="24"/>
          <w:u w:val="single"/>
        </w:rPr>
        <w:t xml:space="preserve">Prehodnocovanie trvania nároku: </w:t>
      </w:r>
    </w:p>
    <w:p w:rsidR="00515740" w:rsidRPr="009E7AF8" w:rsidRDefault="00515740" w:rsidP="00515740">
      <w:pPr>
        <w:jc w:val="both"/>
        <w:rPr>
          <w:i/>
          <w:sz w:val="24"/>
          <w:szCs w:val="24"/>
          <w:u w:val="single"/>
        </w:rPr>
      </w:pPr>
    </w:p>
    <w:p w:rsidR="00515740" w:rsidRPr="009E7AF8" w:rsidRDefault="00515740" w:rsidP="00515740">
      <w:pPr>
        <w:jc w:val="both"/>
        <w:rPr>
          <w:sz w:val="24"/>
          <w:szCs w:val="24"/>
        </w:rPr>
      </w:pPr>
      <w:r w:rsidRPr="009E7AF8">
        <w:rPr>
          <w:sz w:val="24"/>
          <w:szCs w:val="24"/>
        </w:rPr>
        <w:t>Úrad každých šesť kalendárnych mesiacov prehodnocuje trvanie nároku na náhradné výživné; lehota na prvé prehodnotenie začína plynúť od prvého dňa  kalendárneho mesiaca nasledujúceho po kalendárnom mesiaci, v ktorom začalo konanie o náhradnom výživnom.</w:t>
      </w:r>
    </w:p>
    <w:p w:rsidR="00515740" w:rsidRPr="009E7AF8" w:rsidRDefault="00515740" w:rsidP="00515740">
      <w:pPr>
        <w:jc w:val="both"/>
        <w:rPr>
          <w:sz w:val="24"/>
          <w:szCs w:val="24"/>
        </w:rPr>
      </w:pPr>
    </w:p>
    <w:p w:rsidR="00515740" w:rsidRDefault="00515740" w:rsidP="00515740">
      <w:pPr>
        <w:jc w:val="both"/>
        <w:rPr>
          <w:b/>
          <w:i/>
          <w:sz w:val="24"/>
          <w:szCs w:val="24"/>
          <w:u w:val="single"/>
        </w:rPr>
      </w:pPr>
      <w:r w:rsidRPr="009E7AF8">
        <w:rPr>
          <w:b/>
          <w:i/>
          <w:sz w:val="24"/>
          <w:szCs w:val="24"/>
          <w:u w:val="single"/>
        </w:rPr>
        <w:t>Povinnosť vrátiť poskytnuté náhradné výživné:</w:t>
      </w:r>
    </w:p>
    <w:p w:rsidR="00515740" w:rsidRPr="009E7AF8" w:rsidRDefault="00515740" w:rsidP="00515740">
      <w:pPr>
        <w:jc w:val="both"/>
        <w:rPr>
          <w:i/>
          <w:sz w:val="24"/>
          <w:szCs w:val="24"/>
          <w:u w:val="single"/>
        </w:rPr>
      </w:pPr>
      <w:r w:rsidRPr="009E7AF8">
        <w:rPr>
          <w:b/>
          <w:i/>
          <w:sz w:val="24"/>
          <w:szCs w:val="24"/>
          <w:u w:val="single"/>
        </w:rPr>
        <w:t xml:space="preserve"> </w:t>
      </w:r>
    </w:p>
    <w:p w:rsidR="00515740" w:rsidRPr="009E7AF8" w:rsidRDefault="00515740" w:rsidP="00515740">
      <w:pPr>
        <w:jc w:val="both"/>
        <w:rPr>
          <w:sz w:val="24"/>
          <w:szCs w:val="24"/>
        </w:rPr>
      </w:pPr>
      <w:r w:rsidRPr="009E7AF8">
        <w:rPr>
          <w:sz w:val="24"/>
          <w:szCs w:val="24"/>
        </w:rPr>
        <w:t xml:space="preserve">Náhradné výživné za neplatené výživné sa prizná a vypláca preddavkovo. </w:t>
      </w:r>
    </w:p>
    <w:p w:rsidR="00515740" w:rsidRDefault="00515740" w:rsidP="00515740">
      <w:pPr>
        <w:jc w:val="both"/>
        <w:rPr>
          <w:sz w:val="24"/>
          <w:szCs w:val="24"/>
        </w:rPr>
      </w:pPr>
      <w:r w:rsidRPr="009E7AF8">
        <w:rPr>
          <w:sz w:val="24"/>
          <w:szCs w:val="24"/>
        </w:rPr>
        <w:t xml:space="preserve">Pokiaľ súdny exekútor alebo centrum pre medzinárodnoprávnu ochranu (ďalej „centrum“) vymôže pohľadávku na výživnom, túto sumu je povinný oznámiť úradu a úrad následne oznámi exekútorovi/centru sumu poskytnutého náhradného výživného, najviac v sume vymoženej istiny pohľadávky na výživnom zníženej o sumu bežného výživného, ktorú má poukázať úradu. </w:t>
      </w:r>
    </w:p>
    <w:p w:rsidR="00515740" w:rsidRPr="009E7AF8" w:rsidRDefault="00515740" w:rsidP="00515740">
      <w:pPr>
        <w:jc w:val="both"/>
        <w:rPr>
          <w:sz w:val="24"/>
          <w:szCs w:val="24"/>
        </w:rPr>
      </w:pPr>
    </w:p>
    <w:p w:rsidR="00515740" w:rsidRPr="009E7AF8" w:rsidRDefault="00515740" w:rsidP="00515740">
      <w:pPr>
        <w:jc w:val="both"/>
        <w:rPr>
          <w:sz w:val="24"/>
          <w:szCs w:val="24"/>
        </w:rPr>
      </w:pPr>
      <w:r w:rsidRPr="009E7AF8">
        <w:rPr>
          <w:sz w:val="24"/>
          <w:szCs w:val="24"/>
        </w:rPr>
        <w:t xml:space="preserve">Ak súdny exekútor/centrum poukáže sumu úradu, považuje sa povinnosť poberateľa náhradného výživného vrátiť preddavkovo poskytnuté náhradné výživné v prípade vymoženia pohľadávky na výživnom pre dieťa za splnenú a úrad neukladá povinnosť vrátiť náhradné výživné poberateľovi  náhradného výživného. </w:t>
      </w:r>
    </w:p>
    <w:p w:rsidR="00515740" w:rsidRPr="009E7AF8" w:rsidRDefault="00515740" w:rsidP="00515740">
      <w:pPr>
        <w:jc w:val="both"/>
        <w:rPr>
          <w:sz w:val="24"/>
          <w:szCs w:val="24"/>
        </w:rPr>
      </w:pPr>
    </w:p>
    <w:p w:rsidR="00515740" w:rsidRPr="009E7AF8" w:rsidRDefault="00515740" w:rsidP="00515740">
      <w:pPr>
        <w:jc w:val="both"/>
        <w:rPr>
          <w:sz w:val="24"/>
          <w:szCs w:val="24"/>
        </w:rPr>
      </w:pPr>
      <w:r w:rsidRPr="009E7AF8">
        <w:rPr>
          <w:sz w:val="24"/>
          <w:szCs w:val="24"/>
        </w:rPr>
        <w:t xml:space="preserve">V prípade vymoženého výživné prostredníctvom súdneho exekútora/centra v období do 31.12.2019 vznikne poberateľovi povinnosť vrátiť náhradného výživného a úrad bude postupovať v zmysle právneho predpisu účinného do 31.12.2019.  </w:t>
      </w:r>
    </w:p>
    <w:p w:rsidR="00515740" w:rsidRPr="009E7AF8" w:rsidRDefault="00515740" w:rsidP="00515740">
      <w:pPr>
        <w:jc w:val="both"/>
        <w:rPr>
          <w:sz w:val="24"/>
          <w:szCs w:val="24"/>
        </w:rPr>
      </w:pPr>
    </w:p>
    <w:p w:rsidR="00515740" w:rsidRPr="009E7AF8" w:rsidRDefault="00515740" w:rsidP="00515740">
      <w:pPr>
        <w:jc w:val="both"/>
        <w:rPr>
          <w:sz w:val="24"/>
          <w:szCs w:val="24"/>
        </w:rPr>
      </w:pPr>
      <w:r w:rsidRPr="009E7AF8">
        <w:rPr>
          <w:sz w:val="24"/>
          <w:szCs w:val="24"/>
        </w:rPr>
        <w:t xml:space="preserve">Ak povinná osoba zaplatí výživné priamo poberateľovi náhradného výživného (na účet, poštovou poukážkou)  je, poberateľ náhradného výživného  povinný vrátiť preddavkovo poskytnuté náhradné výživné, a to najviac do výšky, v ktorej bolo výživné zaplatené. </w:t>
      </w:r>
    </w:p>
    <w:p w:rsidR="00515740" w:rsidRPr="009E7AF8" w:rsidRDefault="00515740" w:rsidP="00515740">
      <w:pPr>
        <w:jc w:val="both"/>
        <w:rPr>
          <w:b/>
          <w:bCs/>
          <w:sz w:val="24"/>
          <w:szCs w:val="24"/>
        </w:rPr>
      </w:pPr>
    </w:p>
    <w:p w:rsidR="00515740" w:rsidRPr="009E7AF8" w:rsidRDefault="00515740" w:rsidP="00515740">
      <w:pPr>
        <w:jc w:val="both"/>
        <w:rPr>
          <w:sz w:val="24"/>
          <w:szCs w:val="24"/>
        </w:rPr>
      </w:pPr>
    </w:p>
    <w:p w:rsidR="00515740" w:rsidRPr="009E7AF8" w:rsidRDefault="00515740" w:rsidP="00515740">
      <w:pPr>
        <w:jc w:val="both"/>
        <w:rPr>
          <w:sz w:val="24"/>
          <w:szCs w:val="24"/>
        </w:rPr>
      </w:pPr>
    </w:p>
    <w:p w:rsidR="00515740" w:rsidRPr="009E7AF8" w:rsidRDefault="00515740" w:rsidP="00515740">
      <w:pPr>
        <w:jc w:val="both"/>
        <w:rPr>
          <w:sz w:val="24"/>
          <w:szCs w:val="24"/>
        </w:rPr>
      </w:pPr>
      <w:r w:rsidRPr="009E7AF8">
        <w:rPr>
          <w:sz w:val="24"/>
          <w:szCs w:val="24"/>
        </w:rPr>
        <w:t xml:space="preserve">V ...................................... dňa ....................... </w:t>
      </w:r>
      <w:r w:rsidRPr="009E7AF8">
        <w:rPr>
          <w:sz w:val="24"/>
          <w:szCs w:val="24"/>
        </w:rPr>
        <w:tab/>
      </w:r>
      <w:r w:rsidRPr="009E7AF8">
        <w:rPr>
          <w:sz w:val="24"/>
          <w:szCs w:val="24"/>
        </w:rPr>
        <w:tab/>
        <w:t xml:space="preserve">         ...................................</w:t>
      </w:r>
    </w:p>
    <w:p w:rsidR="00515740" w:rsidRPr="00515740" w:rsidRDefault="00515740" w:rsidP="00515740">
      <w:pPr>
        <w:pStyle w:val="l31"/>
      </w:pPr>
      <w:r w:rsidRPr="009E7AF8">
        <w:rPr>
          <w:sz w:val="20"/>
          <w:szCs w:val="20"/>
        </w:rPr>
        <w:tab/>
      </w:r>
      <w:r w:rsidRPr="009E7AF8">
        <w:rPr>
          <w:sz w:val="20"/>
          <w:szCs w:val="20"/>
        </w:rPr>
        <w:tab/>
      </w:r>
      <w:r w:rsidRPr="009E7AF8">
        <w:rPr>
          <w:sz w:val="20"/>
          <w:szCs w:val="20"/>
        </w:rPr>
        <w:tab/>
      </w:r>
      <w:r w:rsidRPr="009E7AF8">
        <w:rPr>
          <w:sz w:val="20"/>
          <w:szCs w:val="20"/>
        </w:rPr>
        <w:tab/>
      </w:r>
      <w:r w:rsidRPr="009E7AF8">
        <w:rPr>
          <w:sz w:val="20"/>
          <w:szCs w:val="20"/>
        </w:rPr>
        <w:tab/>
      </w:r>
      <w:r w:rsidRPr="009E7AF8">
        <w:rPr>
          <w:sz w:val="20"/>
          <w:szCs w:val="20"/>
        </w:rPr>
        <w:tab/>
      </w:r>
      <w:r w:rsidRPr="009E7AF8">
        <w:rPr>
          <w:sz w:val="20"/>
          <w:szCs w:val="20"/>
        </w:rPr>
        <w:tab/>
      </w:r>
      <w:r w:rsidRPr="00515740">
        <w:t xml:space="preserve"> </w:t>
      </w:r>
      <w:r>
        <w:t xml:space="preserve">                           </w:t>
      </w:r>
      <w:r w:rsidRPr="00515740">
        <w:t>podpis občana</w:t>
      </w:r>
    </w:p>
    <w:p w:rsidR="00515740" w:rsidRPr="00F5088E" w:rsidRDefault="00515740" w:rsidP="00C45493">
      <w:pPr>
        <w:rPr>
          <w:u w:val="single"/>
        </w:rPr>
      </w:pPr>
    </w:p>
    <w:sectPr w:rsidR="00515740" w:rsidRPr="00F50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263"/>
    <w:multiLevelType w:val="hybridMultilevel"/>
    <w:tmpl w:val="687252B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8401D"/>
    <w:multiLevelType w:val="hybridMultilevel"/>
    <w:tmpl w:val="29B68B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D3C6B"/>
    <w:multiLevelType w:val="multilevel"/>
    <w:tmpl w:val="3FF87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6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3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296379"/>
    <w:multiLevelType w:val="multilevel"/>
    <w:tmpl w:val="ED603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3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C11515"/>
    <w:multiLevelType w:val="hybridMultilevel"/>
    <w:tmpl w:val="D90C2534"/>
    <w:lvl w:ilvl="0" w:tplc="4F2E24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0747721"/>
    <w:multiLevelType w:val="hybridMultilevel"/>
    <w:tmpl w:val="E9F06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934B9"/>
    <w:multiLevelType w:val="hybridMultilevel"/>
    <w:tmpl w:val="9F0029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A4E0A"/>
    <w:multiLevelType w:val="multilevel"/>
    <w:tmpl w:val="59D84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1.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05A4F1B"/>
    <w:multiLevelType w:val="hybridMultilevel"/>
    <w:tmpl w:val="1A6055E4"/>
    <w:lvl w:ilvl="0" w:tplc="91B8BAC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C4749"/>
    <w:multiLevelType w:val="hybridMultilevel"/>
    <w:tmpl w:val="F4E48E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03463"/>
    <w:multiLevelType w:val="hybridMultilevel"/>
    <w:tmpl w:val="E2D0071A"/>
    <w:lvl w:ilvl="0" w:tplc="4F2E24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32D3645"/>
    <w:multiLevelType w:val="multilevel"/>
    <w:tmpl w:val="15689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50E4807"/>
    <w:multiLevelType w:val="hybridMultilevel"/>
    <w:tmpl w:val="3E0236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306B6"/>
    <w:multiLevelType w:val="hybridMultilevel"/>
    <w:tmpl w:val="40848F0E"/>
    <w:lvl w:ilvl="0" w:tplc="4F2E24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8EC16B0"/>
    <w:multiLevelType w:val="multilevel"/>
    <w:tmpl w:val="6F56B4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9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3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C213BD9"/>
    <w:multiLevelType w:val="hybridMultilevel"/>
    <w:tmpl w:val="62524D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E5F53"/>
    <w:multiLevelType w:val="multilevel"/>
    <w:tmpl w:val="33A82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9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3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18F72F1"/>
    <w:multiLevelType w:val="multilevel"/>
    <w:tmpl w:val="D6121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1D44BDA"/>
    <w:multiLevelType w:val="hybridMultilevel"/>
    <w:tmpl w:val="55642EF6"/>
    <w:lvl w:ilvl="0" w:tplc="4F2E24C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  <w:i w:val="0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35665995"/>
    <w:multiLevelType w:val="hybridMultilevel"/>
    <w:tmpl w:val="CFAA4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4669F"/>
    <w:multiLevelType w:val="hybridMultilevel"/>
    <w:tmpl w:val="71E83912"/>
    <w:lvl w:ilvl="0" w:tplc="AFEEC97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70A32"/>
    <w:multiLevelType w:val="hybridMultilevel"/>
    <w:tmpl w:val="B80880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0208D"/>
    <w:multiLevelType w:val="hybridMultilevel"/>
    <w:tmpl w:val="CDFA8006"/>
    <w:lvl w:ilvl="0" w:tplc="20244A0A">
      <w:start w:val="3"/>
      <w:numFmt w:val="bullet"/>
      <w:lvlText w:val="-"/>
      <w:lvlJc w:val="left"/>
      <w:pPr>
        <w:ind w:left="4002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</w:abstractNum>
  <w:abstractNum w:abstractNumId="23">
    <w:nsid w:val="56C63C79"/>
    <w:multiLevelType w:val="multilevel"/>
    <w:tmpl w:val="09009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3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88E0661"/>
    <w:multiLevelType w:val="multilevel"/>
    <w:tmpl w:val="8BAE3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3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8DF3709"/>
    <w:multiLevelType w:val="multilevel"/>
    <w:tmpl w:val="35F2D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8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3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EB01E8D"/>
    <w:multiLevelType w:val="hybridMultilevel"/>
    <w:tmpl w:val="BA9804CA"/>
    <w:lvl w:ilvl="0" w:tplc="041B0001">
      <w:start w:val="1"/>
      <w:numFmt w:val="bullet"/>
      <w:lvlText w:val=""/>
      <w:lvlJc w:val="left"/>
      <w:pPr>
        <w:tabs>
          <w:tab w:val="num" w:pos="737"/>
        </w:tabs>
        <w:ind w:left="737" w:hanging="360"/>
      </w:pPr>
      <w:rPr>
        <w:rFonts w:ascii="Symbol" w:hAnsi="Symbol" w:hint="default"/>
        <w:sz w:val="24"/>
        <w:szCs w:val="24"/>
      </w:rPr>
    </w:lvl>
    <w:lvl w:ilvl="1" w:tplc="041B000F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  <w:rPr>
        <w:rFonts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27">
    <w:nsid w:val="76DF13A1"/>
    <w:multiLevelType w:val="multilevel"/>
    <w:tmpl w:val="88D4B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7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3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789115D"/>
    <w:multiLevelType w:val="multilevel"/>
    <w:tmpl w:val="49CEC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2.2.%4."/>
      <w:lvlJc w:val="left"/>
      <w:pPr>
        <w:ind w:left="1728" w:hanging="648"/>
      </w:pPr>
      <w:rPr>
        <w:rFonts w:hint="default"/>
      </w:rPr>
    </w:lvl>
    <w:lvl w:ilvl="4">
      <w:start w:val="2"/>
      <w:numFmt w:val="none"/>
      <w:lvlText w:val="4.2.2.1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96E4620"/>
    <w:multiLevelType w:val="hybridMultilevel"/>
    <w:tmpl w:val="072ECBC4"/>
    <w:lvl w:ilvl="0" w:tplc="4F2E24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E491842"/>
    <w:multiLevelType w:val="hybridMultilevel"/>
    <w:tmpl w:val="8EBE7650"/>
    <w:lvl w:ilvl="0" w:tplc="4F2E24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0"/>
  </w:num>
  <w:num w:numId="12">
    <w:abstractNumId w:val="15"/>
  </w:num>
  <w:num w:numId="13">
    <w:abstractNumId w:val="6"/>
  </w:num>
  <w:num w:numId="14">
    <w:abstractNumId w:val="26"/>
  </w:num>
  <w:num w:numId="15">
    <w:abstractNumId w:val="21"/>
  </w:num>
  <w:num w:numId="16">
    <w:abstractNumId w:val="17"/>
  </w:num>
  <w:num w:numId="17">
    <w:abstractNumId w:val="28"/>
  </w:num>
  <w:num w:numId="18">
    <w:abstractNumId w:val="11"/>
  </w:num>
  <w:num w:numId="19">
    <w:abstractNumId w:val="7"/>
  </w:num>
  <w:num w:numId="20">
    <w:abstractNumId w:val="3"/>
  </w:num>
  <w:num w:numId="21">
    <w:abstractNumId w:val="24"/>
  </w:num>
  <w:num w:numId="22">
    <w:abstractNumId w:val="23"/>
  </w:num>
  <w:num w:numId="23">
    <w:abstractNumId w:val="2"/>
  </w:num>
  <w:num w:numId="24">
    <w:abstractNumId w:val="27"/>
  </w:num>
  <w:num w:numId="25">
    <w:abstractNumId w:val="25"/>
  </w:num>
  <w:num w:numId="26">
    <w:abstractNumId w:val="16"/>
  </w:num>
  <w:num w:numId="27">
    <w:abstractNumId w:val="14"/>
  </w:num>
  <w:num w:numId="28">
    <w:abstractNumId w:val="12"/>
  </w:num>
  <w:num w:numId="29">
    <w:abstractNumId w:val="19"/>
  </w:num>
  <w:num w:numId="30">
    <w:abstractNumId w:val="0"/>
  </w:num>
  <w:num w:numId="31">
    <w:abstractNumId w:val="18"/>
  </w:num>
  <w:num w:numId="32">
    <w:abstractNumId w:val="30"/>
  </w:num>
  <w:num w:numId="33">
    <w:abstractNumId w:val="4"/>
  </w:num>
  <w:num w:numId="34">
    <w:abstractNumId w:val="13"/>
  </w:num>
  <w:num w:numId="35">
    <w:abstractNumId w:val="1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77"/>
    <w:rsid w:val="00072A6B"/>
    <w:rsid w:val="001A4932"/>
    <w:rsid w:val="00274991"/>
    <w:rsid w:val="002C1EAF"/>
    <w:rsid w:val="0039792A"/>
    <w:rsid w:val="003A1FAE"/>
    <w:rsid w:val="00495124"/>
    <w:rsid w:val="004F2875"/>
    <w:rsid w:val="00515740"/>
    <w:rsid w:val="005277D4"/>
    <w:rsid w:val="00551C73"/>
    <w:rsid w:val="005A1198"/>
    <w:rsid w:val="005A2934"/>
    <w:rsid w:val="0060465E"/>
    <w:rsid w:val="0065769F"/>
    <w:rsid w:val="006F7E18"/>
    <w:rsid w:val="00702B10"/>
    <w:rsid w:val="0077513F"/>
    <w:rsid w:val="00797564"/>
    <w:rsid w:val="007D1A51"/>
    <w:rsid w:val="00906761"/>
    <w:rsid w:val="009849F7"/>
    <w:rsid w:val="009F7CFE"/>
    <w:rsid w:val="00A81DF3"/>
    <w:rsid w:val="00A87C5B"/>
    <w:rsid w:val="00AB5727"/>
    <w:rsid w:val="00AE03A5"/>
    <w:rsid w:val="00C45493"/>
    <w:rsid w:val="00CB770E"/>
    <w:rsid w:val="00CE2025"/>
    <w:rsid w:val="00D808A3"/>
    <w:rsid w:val="00E33A1C"/>
    <w:rsid w:val="00E37BF4"/>
    <w:rsid w:val="00F5088E"/>
    <w:rsid w:val="00FE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C45493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45493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C4549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l41">
    <w:name w:val="l41"/>
    <w:basedOn w:val="Normlny"/>
    <w:rsid w:val="00C45493"/>
    <w:pPr>
      <w:jc w:val="both"/>
    </w:pPr>
    <w:rPr>
      <w:sz w:val="24"/>
      <w:szCs w:val="24"/>
    </w:rPr>
  </w:style>
  <w:style w:type="paragraph" w:customStyle="1" w:styleId="l51">
    <w:name w:val="l51"/>
    <w:basedOn w:val="Normlny"/>
    <w:rsid w:val="00C45493"/>
    <w:pPr>
      <w:jc w:val="both"/>
    </w:pPr>
    <w:rPr>
      <w:sz w:val="24"/>
      <w:szCs w:val="24"/>
    </w:rPr>
  </w:style>
  <w:style w:type="character" w:customStyle="1" w:styleId="num1">
    <w:name w:val="num1"/>
    <w:rsid w:val="00C45493"/>
    <w:rPr>
      <w:b/>
      <w:bCs/>
      <w:color w:val="303030"/>
    </w:rPr>
  </w:style>
  <w:style w:type="paragraph" w:customStyle="1" w:styleId="l31">
    <w:name w:val="l31"/>
    <w:basedOn w:val="Normlny"/>
    <w:rsid w:val="00C45493"/>
    <w:pPr>
      <w:jc w:val="both"/>
    </w:pPr>
    <w:rPr>
      <w:sz w:val="24"/>
      <w:szCs w:val="24"/>
    </w:rPr>
  </w:style>
  <w:style w:type="paragraph" w:customStyle="1" w:styleId="l5">
    <w:name w:val="l5"/>
    <w:basedOn w:val="Normlny"/>
    <w:rsid w:val="00C45493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C4549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45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72A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2A6B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C45493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45493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C4549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l41">
    <w:name w:val="l41"/>
    <w:basedOn w:val="Normlny"/>
    <w:rsid w:val="00C45493"/>
    <w:pPr>
      <w:jc w:val="both"/>
    </w:pPr>
    <w:rPr>
      <w:sz w:val="24"/>
      <w:szCs w:val="24"/>
    </w:rPr>
  </w:style>
  <w:style w:type="paragraph" w:customStyle="1" w:styleId="l51">
    <w:name w:val="l51"/>
    <w:basedOn w:val="Normlny"/>
    <w:rsid w:val="00C45493"/>
    <w:pPr>
      <w:jc w:val="both"/>
    </w:pPr>
    <w:rPr>
      <w:sz w:val="24"/>
      <w:szCs w:val="24"/>
    </w:rPr>
  </w:style>
  <w:style w:type="character" w:customStyle="1" w:styleId="num1">
    <w:name w:val="num1"/>
    <w:rsid w:val="00C45493"/>
    <w:rPr>
      <w:b/>
      <w:bCs/>
      <w:color w:val="303030"/>
    </w:rPr>
  </w:style>
  <w:style w:type="paragraph" w:customStyle="1" w:styleId="l31">
    <w:name w:val="l31"/>
    <w:basedOn w:val="Normlny"/>
    <w:rsid w:val="00C45493"/>
    <w:pPr>
      <w:jc w:val="both"/>
    </w:pPr>
    <w:rPr>
      <w:sz w:val="24"/>
      <w:szCs w:val="24"/>
    </w:rPr>
  </w:style>
  <w:style w:type="paragraph" w:customStyle="1" w:styleId="l5">
    <w:name w:val="l5"/>
    <w:basedOn w:val="Normlny"/>
    <w:rsid w:val="00C45493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C4549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45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72A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2A6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loyment.gov.sk/sk/ministerstvo/medzinarodna-spolupraca/koordinacia-systemov-sz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psvr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mployment.gov.sk/sk/ministerstvo/medzinarodna-spolupraca/koordinacia-systemov-sz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4A49-9FB7-4452-9ED7-4C07F2FD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Déčiová Lada</dc:creator>
  <cp:lastModifiedBy>Straka Vladimír</cp:lastModifiedBy>
  <cp:revision>2</cp:revision>
  <dcterms:created xsi:type="dcterms:W3CDTF">2020-01-14T08:38:00Z</dcterms:created>
  <dcterms:modified xsi:type="dcterms:W3CDTF">2020-01-14T08:38:00Z</dcterms:modified>
</cp:coreProperties>
</file>