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ADC" w:rsidRDefault="005C7F93" w:rsidP="00B02ADC">
      <w:pPr>
        <w:spacing w:after="120"/>
        <w:jc w:val="both"/>
        <w:rPr>
          <w:rFonts w:ascii="Arial Narrow" w:hAnsi="Arial Narrow"/>
          <w:sz w:val="44"/>
          <w:szCs w:val="44"/>
        </w:rPr>
      </w:pPr>
      <w:r>
        <w:rPr>
          <w:rFonts w:ascii="Arial Narrow" w:hAnsi="Arial Narrow"/>
          <w:b/>
          <w:sz w:val="44"/>
          <w:szCs w:val="44"/>
        </w:rPr>
        <w:t>Všeobecné p</w:t>
      </w:r>
      <w:r w:rsidR="00DF611A">
        <w:rPr>
          <w:rFonts w:ascii="Arial Narrow" w:hAnsi="Arial Narrow"/>
          <w:b/>
          <w:sz w:val="44"/>
          <w:szCs w:val="44"/>
        </w:rPr>
        <w:t>ravidlá o</w:t>
      </w:r>
      <w:r w:rsidR="00826B96" w:rsidRPr="00DF611A">
        <w:rPr>
          <w:rFonts w:ascii="Arial Narrow" w:hAnsi="Arial Narrow"/>
          <w:b/>
          <w:sz w:val="44"/>
          <w:szCs w:val="44"/>
        </w:rPr>
        <w:t>právnenos</w:t>
      </w:r>
      <w:r w:rsidR="00DF611A">
        <w:rPr>
          <w:rFonts w:ascii="Arial Narrow" w:hAnsi="Arial Narrow"/>
          <w:b/>
          <w:sz w:val="44"/>
          <w:szCs w:val="44"/>
        </w:rPr>
        <w:t>ti</w:t>
      </w:r>
      <w:r w:rsidR="00826B96" w:rsidRPr="00DF611A">
        <w:rPr>
          <w:rFonts w:ascii="Arial Narrow" w:hAnsi="Arial Narrow"/>
          <w:b/>
          <w:sz w:val="44"/>
          <w:szCs w:val="44"/>
        </w:rPr>
        <w:t xml:space="preserve"> výdavkov </w:t>
      </w:r>
      <w:r w:rsidR="00A864CC" w:rsidRPr="00DA7679">
        <w:rPr>
          <w:rFonts w:ascii="Arial Narrow" w:hAnsi="Arial Narrow"/>
          <w:b/>
          <w:sz w:val="44"/>
          <w:szCs w:val="44"/>
          <w:u w:val="single"/>
        </w:rPr>
        <w:t>pre registrované sociálne podniky</w:t>
      </w:r>
      <w:r w:rsidR="00A864CC">
        <w:rPr>
          <w:rFonts w:ascii="Arial Narrow" w:hAnsi="Arial Narrow"/>
          <w:b/>
          <w:sz w:val="44"/>
          <w:szCs w:val="44"/>
        </w:rPr>
        <w:t xml:space="preserve"> </w:t>
      </w:r>
      <w:r w:rsidR="009D120F">
        <w:rPr>
          <w:rFonts w:ascii="Arial Narrow" w:hAnsi="Arial Narrow"/>
          <w:b/>
          <w:sz w:val="44"/>
          <w:szCs w:val="44"/>
        </w:rPr>
        <w:t xml:space="preserve">v rámci NP Investičná pomoc pre sociálne podniky – nenávratná zložka </w:t>
      </w:r>
      <w:r w:rsidR="00DF611A" w:rsidRPr="00DF611A">
        <w:rPr>
          <w:rFonts w:ascii="Arial Narrow" w:hAnsi="Arial Narrow"/>
          <w:b/>
          <w:sz w:val="44"/>
          <w:szCs w:val="44"/>
        </w:rPr>
        <w:t xml:space="preserve"> </w:t>
      </w:r>
    </w:p>
    <w:p w:rsidR="00F83E80" w:rsidRPr="0019686F" w:rsidRDefault="00FA2039" w:rsidP="00B02ADC">
      <w:pPr>
        <w:spacing w:after="120"/>
        <w:jc w:val="both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>
        <w:rPr>
          <w:rFonts w:ascii="Arial Narrow" w:hAnsi="Arial Narrow"/>
          <w:sz w:val="20"/>
          <w:szCs w:val="20"/>
        </w:rPr>
        <w:t>(</w:t>
      </w:r>
      <w:r w:rsidR="00826B96" w:rsidRPr="0019686F">
        <w:rPr>
          <w:rFonts w:ascii="Arial Narrow" w:hAnsi="Arial Narrow"/>
          <w:sz w:val="20"/>
          <w:szCs w:val="20"/>
        </w:rPr>
        <w:t>východiskom týchto pravidiel je príloh</w:t>
      </w:r>
      <w:r w:rsidR="005C7F93">
        <w:rPr>
          <w:rFonts w:ascii="Arial Narrow" w:hAnsi="Arial Narrow"/>
          <w:sz w:val="20"/>
          <w:szCs w:val="20"/>
        </w:rPr>
        <w:t>a</w:t>
      </w:r>
      <w:r w:rsidR="00826B96" w:rsidRPr="0019686F">
        <w:rPr>
          <w:rFonts w:ascii="Arial Narrow" w:hAnsi="Arial Narrow"/>
          <w:sz w:val="20"/>
          <w:szCs w:val="20"/>
        </w:rPr>
        <w:t xml:space="preserve"> 1 MP CKO č. 4 </w:t>
      </w:r>
      <w:r w:rsidR="009A0E9B">
        <w:rPr>
          <w:rFonts w:ascii="Arial Narrow" w:hAnsi="Arial Narrow"/>
          <w:sz w:val="20"/>
          <w:szCs w:val="20"/>
        </w:rPr>
        <w:t xml:space="preserve">v platnom znení </w:t>
      </w:r>
      <w:r w:rsidR="00826B96" w:rsidRPr="0019686F">
        <w:rPr>
          <w:rFonts w:ascii="Arial Narrow" w:hAnsi="Arial Narrow"/>
          <w:sz w:val="20"/>
          <w:szCs w:val="20"/>
        </w:rPr>
        <w:t xml:space="preserve">a MP CKO č. 6 </w:t>
      </w:r>
      <w:r w:rsidR="00D106F3">
        <w:rPr>
          <w:rFonts w:ascii="Arial Narrow" w:hAnsi="Arial Narrow"/>
          <w:sz w:val="20"/>
          <w:szCs w:val="20"/>
        </w:rPr>
        <w:t>v platnom znení</w:t>
      </w:r>
      <w:r w:rsidR="00826B96" w:rsidRPr="0019686F">
        <w:rPr>
          <w:rFonts w:ascii="Arial Narrow" w:hAnsi="Arial Narrow"/>
          <w:sz w:val="20"/>
          <w:szCs w:val="20"/>
        </w:rPr>
        <w:t xml:space="preserve">, zverejnenom na </w:t>
      </w:r>
      <w:hyperlink r:id="rId9" w:history="1">
        <w:r w:rsidR="00D106F3" w:rsidRPr="00D106F3">
          <w:rPr>
            <w:rStyle w:val="Hypertextovprepojenie"/>
            <w:rFonts w:ascii="Arial Narrow" w:hAnsi="Arial Narrow"/>
            <w:sz w:val="20"/>
            <w:szCs w:val="20"/>
          </w:rPr>
          <w:t xml:space="preserve">http://www.partnerskadohoda.gov.sk/metodicke-pokyny-  </w:t>
        </w:r>
        <w:r w:rsidR="00D106F3" w:rsidRPr="002B6972">
          <w:rPr>
            <w:rStyle w:val="Hypertextovprepojenie"/>
            <w:rFonts w:ascii="Arial Narrow" w:hAnsi="Arial Narrow"/>
            <w:sz w:val="20"/>
            <w:szCs w:val="20"/>
          </w:rPr>
          <w:t>cko/</w:t>
        </w:r>
      </w:hyperlink>
      <w:r w:rsidR="00826B96" w:rsidRPr="0019686F">
        <w:rPr>
          <w:rFonts w:ascii="Arial Narrow" w:hAnsi="Arial Narrow"/>
          <w:sz w:val="20"/>
          <w:szCs w:val="20"/>
        </w:rPr>
        <w:t>)</w:t>
      </w:r>
      <w:r w:rsidR="009D120F">
        <w:rPr>
          <w:rFonts w:ascii="Arial Narrow" w:hAnsi="Arial Narrow"/>
          <w:sz w:val="20"/>
          <w:szCs w:val="20"/>
        </w:rPr>
        <w:t xml:space="preserve"> a Všeobecné pravidlá oprávnenosti výdavkov pre OP ĽZ v PO 2014-2020 v rámci Príručky pre prijímateľa </w:t>
      </w:r>
      <w:hyperlink r:id="rId10" w:history="1">
        <w:r w:rsidR="00B02ADC" w:rsidRPr="00C278E2">
          <w:rPr>
            <w:rStyle w:val="Hypertextovprepojenie"/>
            <w:rFonts w:ascii="Arial Narrow" w:hAnsi="Arial Narrow"/>
            <w:sz w:val="20"/>
            <w:szCs w:val="20"/>
          </w:rPr>
          <w:t>https://www.employment.gov.sk/sk/esf/programove-obdobie-2014-2020/dokumenty/prirucky-usmernenia-ziadatelov/-prijimatelov/</w:t>
        </w:r>
      </w:hyperlink>
      <w:r w:rsidR="009D120F">
        <w:rPr>
          <w:rFonts w:ascii="Arial Narrow" w:hAnsi="Arial Narrow"/>
          <w:sz w:val="20"/>
          <w:szCs w:val="20"/>
        </w:rPr>
        <w:t>.</w:t>
      </w:r>
      <w:r w:rsidR="00D43CA7">
        <w:rPr>
          <w:rFonts w:ascii="Arial Narrow" w:hAnsi="Arial Narrow"/>
          <w:sz w:val="20"/>
          <w:szCs w:val="20"/>
        </w:rPr>
        <w:t xml:space="preserve">  </w:t>
      </w:r>
      <w:r w:rsidR="00826B96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Vypracovan</w:t>
      </w:r>
      <w:r w:rsidR="00944A96">
        <w:rPr>
          <w:rFonts w:ascii="Arial Narrow" w:eastAsia="Times New Roman" w:hAnsi="Arial Narrow" w:cs="Times New Roman"/>
          <w:sz w:val="20"/>
          <w:szCs w:val="20"/>
          <w:lang w:eastAsia="sk-SK"/>
        </w:rPr>
        <w:t>é</w:t>
      </w:r>
      <w:r w:rsidR="00826B96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</w:t>
      </w:r>
      <w:r w:rsidR="00013B9C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tabuľk</w:t>
      </w:r>
      <w:r w:rsidR="00944A96">
        <w:rPr>
          <w:rFonts w:ascii="Arial Narrow" w:eastAsia="Times New Roman" w:hAnsi="Arial Narrow" w:cs="Times New Roman"/>
          <w:sz w:val="20"/>
          <w:szCs w:val="20"/>
          <w:lang w:eastAsia="sk-SK"/>
        </w:rPr>
        <w:t>y</w:t>
      </w:r>
      <w:r w:rsidR="00013B9C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obsahuj</w:t>
      </w:r>
      <w:r w:rsidR="00944A96">
        <w:rPr>
          <w:rFonts w:ascii="Arial Narrow" w:eastAsia="Times New Roman" w:hAnsi="Arial Narrow" w:cs="Times New Roman"/>
          <w:sz w:val="20"/>
          <w:szCs w:val="20"/>
          <w:lang w:eastAsia="sk-SK"/>
        </w:rPr>
        <w:t>ú</w:t>
      </w:r>
      <w:r w:rsidR="00013B9C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</w:t>
      </w:r>
      <w:r w:rsidR="005C7F93">
        <w:rPr>
          <w:rFonts w:ascii="Arial Narrow" w:eastAsia="Times New Roman" w:hAnsi="Arial Narrow" w:cs="Times New Roman"/>
          <w:sz w:val="20"/>
          <w:szCs w:val="20"/>
          <w:lang w:eastAsia="sk-SK"/>
        </w:rPr>
        <w:t>všeobecné</w:t>
      </w:r>
      <w:r w:rsidR="00013B9C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pravidlá pre oprávnenosť výdavkov v rámci </w:t>
      </w:r>
      <w:r w:rsidR="00CB3FBC">
        <w:rPr>
          <w:rFonts w:ascii="Arial Narrow" w:eastAsia="Times New Roman" w:hAnsi="Arial Narrow" w:cs="Times New Roman"/>
          <w:sz w:val="20"/>
          <w:szCs w:val="20"/>
          <w:lang w:eastAsia="sk-SK"/>
        </w:rPr>
        <w:t>národného projektu Investičná pomoc pre sociálne podniky – nenávratná zložka</w:t>
      </w:r>
      <w:r w:rsidR="00976418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</w:t>
      </w:r>
      <w:r w:rsidR="00ED111A">
        <w:rPr>
          <w:rFonts w:ascii="Arial Narrow" w:eastAsia="Times New Roman" w:hAnsi="Arial Narrow" w:cs="Times New Roman"/>
          <w:sz w:val="20"/>
          <w:szCs w:val="20"/>
          <w:lang w:eastAsia="sk-SK"/>
        </w:rPr>
        <w:t>.</w:t>
      </w:r>
      <w:r w:rsidR="00826B96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Tento dokument </w:t>
      </w:r>
      <w:r w:rsidR="009C074F">
        <w:rPr>
          <w:rFonts w:ascii="Arial Narrow" w:eastAsia="Times New Roman" w:hAnsi="Arial Narrow" w:cs="Times New Roman"/>
          <w:sz w:val="20"/>
          <w:szCs w:val="20"/>
          <w:lang w:eastAsia="sk-SK"/>
        </w:rPr>
        <w:t>poskytuje</w:t>
      </w:r>
      <w:r w:rsidR="00CB3FBC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</w:t>
      </w:r>
      <w:r w:rsidR="00826B96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žiadateľ</w:t>
      </w:r>
      <w:r w:rsidR="005C7F93">
        <w:rPr>
          <w:rFonts w:ascii="Arial Narrow" w:eastAsia="Times New Roman" w:hAnsi="Arial Narrow" w:cs="Times New Roman"/>
          <w:sz w:val="20"/>
          <w:szCs w:val="20"/>
          <w:lang w:eastAsia="sk-SK"/>
        </w:rPr>
        <w:t>ovi</w:t>
      </w:r>
      <w:r w:rsidR="00826B96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</w:t>
      </w:r>
      <w:r w:rsidR="0014480E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- registrovanému sociálnemu podniku </w:t>
      </w:r>
      <w:r w:rsidR="00826B96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pomoc pri vypracovaní plánovaného rozpočtu projektu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. </w:t>
      </w:r>
      <w:r w:rsidR="00976418">
        <w:rPr>
          <w:rFonts w:ascii="Arial Narrow" w:eastAsia="Times New Roman" w:hAnsi="Arial Narrow" w:cs="Times New Roman"/>
          <w:sz w:val="20"/>
          <w:szCs w:val="20"/>
          <w:lang w:eastAsia="sk-SK"/>
        </w:rPr>
        <w:t>P</w:t>
      </w:r>
      <w:r w:rsidR="0019686F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re </w:t>
      </w:r>
      <w:r w:rsidR="009D120F">
        <w:rPr>
          <w:rFonts w:ascii="Arial Narrow" w:eastAsia="Times New Roman" w:hAnsi="Arial Narrow" w:cs="Times New Roman"/>
          <w:sz w:val="20"/>
          <w:szCs w:val="20"/>
          <w:lang w:eastAsia="sk-SK"/>
        </w:rPr>
        <w:t>registrované sociálne podniky</w:t>
      </w:r>
      <w:r w:rsidR="00CB3FBC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(ďalej len „RSP“)</w:t>
      </w:r>
      <w:r w:rsidR="009D120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</w:t>
      </w:r>
      <w:r w:rsidR="00826B96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</w:t>
      </w:r>
      <w:r w:rsidR="00976418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sú tieto 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podmienky oprávnenosti výdavkov </w:t>
      </w:r>
      <w:r w:rsidR="00976418">
        <w:rPr>
          <w:rFonts w:ascii="Arial Narrow" w:eastAsia="Times New Roman" w:hAnsi="Arial Narrow" w:cs="Times New Roman"/>
          <w:sz w:val="20"/>
          <w:szCs w:val="20"/>
          <w:lang w:eastAsia="sk-SK"/>
        </w:rPr>
        <w:t>záväzné</w:t>
      </w:r>
      <w:r w:rsidR="0014480E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, </w:t>
      </w:r>
      <w:r w:rsidR="009C4D45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rovnako ako aj podmienky oprávnenosti výdavkov, ktoré </w:t>
      </w:r>
      <w:r w:rsidR="00976418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sú </w:t>
      </w:r>
      <w:r w:rsidR="0019686F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zadefinované 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v</w:t>
      </w:r>
      <w:r w:rsidR="009D120F">
        <w:rPr>
          <w:rFonts w:ascii="Arial Narrow" w:eastAsia="Times New Roman" w:hAnsi="Arial Narrow" w:cs="Times New Roman"/>
          <w:sz w:val="20"/>
          <w:szCs w:val="20"/>
          <w:lang w:eastAsia="sk-SK"/>
        </w:rPr>
        <w:t> Oznámení o možnosti predkladania žiadostí o poskytnutie investičnej pomoci (ďalej len „</w:t>
      </w:r>
      <w:r w:rsidR="00743552">
        <w:rPr>
          <w:rFonts w:ascii="Arial Narrow" w:eastAsia="Times New Roman" w:hAnsi="Arial Narrow" w:cs="Times New Roman"/>
          <w:sz w:val="20"/>
          <w:szCs w:val="20"/>
          <w:lang w:eastAsia="sk-SK"/>
        </w:rPr>
        <w:t>O</w:t>
      </w:r>
      <w:r w:rsidR="009D120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známenie“) </w:t>
      </w:r>
      <w:r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a v  </w:t>
      </w:r>
      <w:r w:rsidR="00A44246">
        <w:rPr>
          <w:rFonts w:ascii="Arial Narrow" w:eastAsia="Times New Roman" w:hAnsi="Arial Narrow" w:cs="Times New Roman"/>
          <w:sz w:val="20"/>
          <w:szCs w:val="20"/>
          <w:lang w:eastAsia="sk-SK"/>
        </w:rPr>
        <w:t>Schéme</w:t>
      </w:r>
      <w:r w:rsidR="00A44246" w:rsidRPr="00A44246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pomoci </w:t>
      </w:r>
      <w:proofErr w:type="spellStart"/>
      <w:r w:rsidR="00A44246" w:rsidRPr="00A44246">
        <w:rPr>
          <w:rFonts w:ascii="Arial Narrow" w:eastAsia="Times New Roman" w:hAnsi="Arial Narrow" w:cs="Times New Roman"/>
          <w:sz w:val="20"/>
          <w:szCs w:val="20"/>
          <w:lang w:eastAsia="sk-SK"/>
        </w:rPr>
        <w:t>de</w:t>
      </w:r>
      <w:proofErr w:type="spellEnd"/>
      <w:r w:rsidR="00A44246" w:rsidRPr="00A44246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</w:t>
      </w:r>
      <w:proofErr w:type="spellStart"/>
      <w:r w:rsidR="00A44246" w:rsidRPr="00A44246">
        <w:rPr>
          <w:rFonts w:ascii="Arial Narrow" w:eastAsia="Times New Roman" w:hAnsi="Arial Narrow" w:cs="Times New Roman"/>
          <w:sz w:val="20"/>
          <w:szCs w:val="20"/>
          <w:lang w:eastAsia="sk-SK"/>
        </w:rPr>
        <w:t>minimis</w:t>
      </w:r>
      <w:proofErr w:type="spellEnd"/>
      <w:r w:rsidR="00A44246" w:rsidRPr="00A44246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na podporu zamestnanosti – Schéma č. DM - 16/2014</w:t>
      </w:r>
      <w:r w:rsidR="00A44246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v platnom znení </w:t>
      </w:r>
      <w:r w:rsidR="00814FE0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resp. </w:t>
      </w:r>
      <w:r w:rsidR="00A44246" w:rsidRPr="00A44246">
        <w:rPr>
          <w:rFonts w:ascii="Arial Narrow" w:eastAsia="Times New Roman" w:hAnsi="Arial Narrow" w:cs="Times New Roman"/>
          <w:sz w:val="20"/>
          <w:szCs w:val="20"/>
          <w:lang w:eastAsia="sk-SK"/>
        </w:rPr>
        <w:t>Schémy štátnej pomoci na podporu podnikov v širšom priestore sociálnej ekonomiky č. SA.56332 (2020/N)</w:t>
      </w:r>
      <w:r w:rsidR="00A44246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v platnom znení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.</w:t>
      </w:r>
    </w:p>
    <w:p w:rsidR="005546B2" w:rsidRPr="0019686F" w:rsidRDefault="009D120F" w:rsidP="00B02ADC">
      <w:pPr>
        <w:spacing w:after="120"/>
        <w:jc w:val="both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>
        <w:rPr>
          <w:rFonts w:ascii="Arial Narrow" w:eastAsia="Times New Roman" w:hAnsi="Arial Narrow" w:cs="Times New Roman"/>
          <w:sz w:val="20"/>
          <w:szCs w:val="20"/>
          <w:lang w:eastAsia="sk-SK"/>
        </w:rPr>
        <w:t>V </w:t>
      </w:r>
      <w:r w:rsidR="00CB3FBC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nižšie uvedených tabuľkách </w:t>
      </w:r>
      <w:r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sú uvedené 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konkrétne skupiny výdavkov, obsahov</w:t>
      </w:r>
      <w:r w:rsidR="00CB3FBC">
        <w:rPr>
          <w:rFonts w:ascii="Arial Narrow" w:eastAsia="Times New Roman" w:hAnsi="Arial Narrow" w:cs="Times New Roman"/>
          <w:sz w:val="20"/>
          <w:szCs w:val="20"/>
          <w:lang w:eastAsia="sk-SK"/>
        </w:rPr>
        <w:t>á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náplň skupín výdavkov, oprávnenosť/neoprávnenosť výdavkov (podmienky, maximáln</w:t>
      </w:r>
      <w:r w:rsidR="00CB3FBC">
        <w:rPr>
          <w:rFonts w:ascii="Arial Narrow" w:eastAsia="Times New Roman" w:hAnsi="Arial Narrow" w:cs="Times New Roman"/>
          <w:sz w:val="20"/>
          <w:szCs w:val="20"/>
          <w:lang w:eastAsia="sk-SK"/>
        </w:rPr>
        <w:t>a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hodnot</w:t>
      </w:r>
      <w:r w:rsidR="00976418">
        <w:rPr>
          <w:rFonts w:ascii="Arial Narrow" w:eastAsia="Times New Roman" w:hAnsi="Arial Narrow" w:cs="Times New Roman"/>
          <w:sz w:val="20"/>
          <w:szCs w:val="20"/>
          <w:lang w:eastAsia="sk-SK"/>
        </w:rPr>
        <w:t>a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oprávneného výdavku, pomern</w:t>
      </w:r>
      <w:r w:rsidR="00CB3FBC">
        <w:rPr>
          <w:rFonts w:ascii="Arial Narrow" w:eastAsia="Times New Roman" w:hAnsi="Arial Narrow" w:cs="Times New Roman"/>
          <w:sz w:val="20"/>
          <w:szCs w:val="20"/>
          <w:lang w:eastAsia="sk-SK"/>
        </w:rPr>
        <w:t>á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výšk</w:t>
      </w:r>
      <w:r w:rsidR="00CB3FBC">
        <w:rPr>
          <w:rFonts w:ascii="Arial Narrow" w:eastAsia="Times New Roman" w:hAnsi="Arial Narrow" w:cs="Times New Roman"/>
          <w:sz w:val="20"/>
          <w:szCs w:val="20"/>
          <w:lang w:eastAsia="sk-SK"/>
        </w:rPr>
        <w:t>a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a pod.), pričom </w:t>
      </w:r>
      <w:r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sa 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vychádza z</w:t>
      </w:r>
      <w:r>
        <w:rPr>
          <w:rFonts w:ascii="Arial Narrow" w:eastAsia="Times New Roman" w:hAnsi="Arial Narrow" w:cs="Times New Roman"/>
          <w:sz w:val="20"/>
          <w:szCs w:val="20"/>
          <w:lang w:eastAsia="sk-SK"/>
        </w:rPr>
        <w:t>o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základnej štruktúry</w:t>
      </w:r>
      <w:r w:rsidR="00C32043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, pri dodržaní záväzných pravidiel upravených CKO metodickými pokynmi</w:t>
      </w:r>
      <w:r w:rsidR="005546B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. </w:t>
      </w:r>
      <w:r w:rsidR="002B5E37">
        <w:rPr>
          <w:rFonts w:ascii="Arial Narrow" w:eastAsia="Times New Roman" w:hAnsi="Arial Narrow" w:cs="Times New Roman"/>
          <w:sz w:val="20"/>
          <w:szCs w:val="20"/>
          <w:lang w:eastAsia="sk-SK"/>
        </w:rPr>
        <w:t>Pre všetky skupiny výdavkov platí, že</w:t>
      </w:r>
      <w:r w:rsidR="00593ED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nakúpené tovary musia byť nové, </w:t>
      </w:r>
      <w:r w:rsidR="00593EDF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nepoužívan</w:t>
      </w:r>
      <w:r w:rsidR="00593EDF">
        <w:rPr>
          <w:rFonts w:ascii="Arial Narrow" w:eastAsia="Times New Roman" w:hAnsi="Arial Narrow" w:cs="Times New Roman"/>
          <w:sz w:val="20"/>
          <w:szCs w:val="20"/>
          <w:lang w:eastAsia="sk-SK"/>
        </w:rPr>
        <w:t>é</w:t>
      </w:r>
      <w:r w:rsidR="00593EDF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a prijímateľ s </w:t>
      </w:r>
      <w:r w:rsidR="00593EDF">
        <w:rPr>
          <w:rFonts w:ascii="Arial Narrow" w:eastAsia="Times New Roman" w:hAnsi="Arial Narrow" w:cs="Times New Roman"/>
          <w:sz w:val="20"/>
          <w:szCs w:val="20"/>
          <w:lang w:eastAsia="sk-SK"/>
        </w:rPr>
        <w:t>nimi</w:t>
      </w:r>
      <w:r w:rsidR="00593EDF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v minulosti žiadnym spôsobom nedisponoval.</w:t>
      </w:r>
      <w:r w:rsidR="00636C1D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Zároveň platí, že finančný prenájom (finančný leasing) nie je oprávnená forma financovania nákladov. Operatívny nájom (operatívny leasing) je oprávnená forma financovania nákladov. </w:t>
      </w:r>
    </w:p>
    <w:p w:rsidR="002A3B2A" w:rsidRPr="00AA7A00" w:rsidRDefault="005546B2" w:rsidP="00B02ADC">
      <w:pPr>
        <w:pStyle w:val="Odsekzoznamu"/>
        <w:spacing w:before="120" w:after="120"/>
        <w:ind w:left="0"/>
        <w:jc w:val="both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V prípade oprávnenosti nasledovných výdavkov </w:t>
      </w:r>
      <w:r w:rsidR="00C32043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v </w:t>
      </w:r>
      <w:r w:rsidR="00743552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rámci</w:t>
      </w:r>
      <w:r w:rsidR="00743552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Oznámenia </w:t>
      </w:r>
      <w:r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platí, že</w:t>
      </w:r>
      <w:r w:rsidR="00097FB9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 v</w:t>
      </w:r>
      <w:r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ecn</w:t>
      </w:r>
      <w:r w:rsidR="00C32043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é</w:t>
      </w:r>
      <w:r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príspevk</w:t>
      </w:r>
      <w:r w:rsidR="00C32043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y</w:t>
      </w:r>
      <w:r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(ocenen</w:t>
      </w:r>
      <w:r w:rsidR="00C32043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é</w:t>
      </w:r>
      <w:r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vlastn</w:t>
      </w:r>
      <w:r w:rsidR="00C32043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é</w:t>
      </w:r>
      <w:r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výkon</w:t>
      </w:r>
      <w:r w:rsidR="00C32043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y vnútropodnikovou cenou</w:t>
      </w:r>
      <w:r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>)</w:t>
      </w:r>
      <w:r w:rsidR="00C32043" w:rsidRPr="0019686F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sú neoprávnené</w:t>
      </w:r>
      <w:r w:rsidR="00097FB9">
        <w:rPr>
          <w:rFonts w:ascii="Arial Narrow" w:eastAsia="Times New Roman" w:hAnsi="Arial Narrow" w:cs="Times New Roman"/>
          <w:sz w:val="20"/>
          <w:szCs w:val="20"/>
          <w:lang w:eastAsia="sk-SK"/>
        </w:rPr>
        <w:t>.</w:t>
      </w:r>
      <w:r w:rsidR="00F40169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</w:t>
      </w:r>
      <w:r w:rsidR="002A3B2A" w:rsidRPr="00AA7A00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Pri majetku zaradenom v rámci kapitálových výdavkov </w:t>
      </w:r>
      <w:r w:rsidR="00FF3572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sa </w:t>
      </w:r>
      <w:r w:rsidR="002A3B2A" w:rsidRPr="00AA7A00">
        <w:rPr>
          <w:rFonts w:ascii="Arial Narrow" w:eastAsia="Times New Roman" w:hAnsi="Arial Narrow" w:cs="Times New Roman"/>
          <w:sz w:val="20"/>
          <w:szCs w:val="20"/>
          <w:lang w:eastAsia="sk-SK"/>
        </w:rPr>
        <w:t>požad</w:t>
      </w:r>
      <w:r w:rsidR="00FF3572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uje </w:t>
      </w:r>
      <w:r w:rsidR="002A3B2A" w:rsidRPr="00AA7A00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od prijímateľa</w:t>
      </w:r>
      <w:r w:rsidR="00FF3572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- RSP</w:t>
      </w:r>
      <w:r w:rsidR="002A3B2A" w:rsidRPr="00AA7A00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poistenie majetku pre prípad </w:t>
      </w:r>
      <w:r w:rsidR="002A3B2A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napr. </w:t>
      </w:r>
      <w:r w:rsidR="0079410C">
        <w:rPr>
          <w:rFonts w:ascii="Arial Narrow" w:eastAsia="Times New Roman" w:hAnsi="Arial Narrow" w:cs="Times New Roman"/>
          <w:sz w:val="20"/>
          <w:szCs w:val="20"/>
          <w:lang w:eastAsia="sk-SK"/>
        </w:rPr>
        <w:t>krádeže, poškodenia</w:t>
      </w:r>
      <w:r w:rsidR="002A3B2A">
        <w:rPr>
          <w:rFonts w:ascii="Arial Narrow" w:eastAsia="Times New Roman" w:hAnsi="Arial Narrow" w:cs="Times New Roman"/>
          <w:sz w:val="20"/>
          <w:szCs w:val="20"/>
          <w:lang w:eastAsia="sk-SK"/>
        </w:rPr>
        <w:t>.</w:t>
      </w:r>
      <w:r w:rsidR="002A3B2A" w:rsidRPr="00AA7A00"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</w:t>
      </w:r>
    </w:p>
    <w:p w:rsidR="00F40169" w:rsidRDefault="00F40169" w:rsidP="00B02ADC">
      <w:pPr>
        <w:pStyle w:val="Odsekzoznamu"/>
        <w:spacing w:before="120" w:after="120"/>
        <w:ind w:left="0"/>
        <w:contextualSpacing w:val="0"/>
        <w:jc w:val="both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:rsidR="007C4A6C" w:rsidRDefault="007C4A6C" w:rsidP="00B02ADC">
      <w:pPr>
        <w:pStyle w:val="Odsekzoznamu"/>
        <w:spacing w:before="120" w:after="120"/>
        <w:ind w:left="0"/>
        <w:contextualSpacing w:val="0"/>
        <w:jc w:val="both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:rsidR="007C4A6C" w:rsidRDefault="007C4A6C" w:rsidP="00B02ADC">
      <w:pPr>
        <w:pStyle w:val="Odsekzoznamu"/>
        <w:spacing w:before="120" w:after="120"/>
        <w:ind w:left="0"/>
        <w:contextualSpacing w:val="0"/>
        <w:jc w:val="both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:rsidR="00F40169" w:rsidRDefault="00F40169" w:rsidP="00B02ADC">
      <w:pPr>
        <w:pStyle w:val="Odsekzoznamu"/>
        <w:spacing w:before="120" w:after="120"/>
        <w:ind w:left="0"/>
        <w:contextualSpacing w:val="0"/>
        <w:jc w:val="both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tbl>
      <w:tblPr>
        <w:tblW w:w="15168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8"/>
        <w:gridCol w:w="4810"/>
        <w:gridCol w:w="3260"/>
        <w:gridCol w:w="3119"/>
        <w:gridCol w:w="2551"/>
      </w:tblGrid>
      <w:tr w:rsidR="00C36E86" w:rsidRPr="0019686F" w:rsidTr="00C36E86">
        <w:trPr>
          <w:trHeight w:val="697"/>
          <w:tblHeader/>
        </w:trPr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vAlign w:val="center"/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Názov skupiny výdavkov</w:t>
            </w:r>
          </w:p>
        </w:tc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vAlign w:val="center"/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t>Zatriedenie/Vecný obsah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vAlign w:val="center"/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t>Oprávnené výdavky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  <w:vAlign w:val="center"/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t>Neoprávnené výdavky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8DD4" w:themeFill="text2" w:themeFillTint="99"/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b/>
                <w:sz w:val="20"/>
                <w:szCs w:val="20"/>
                <w:lang w:eastAsia="sk-SK"/>
              </w:rPr>
              <w:t>Preukazovanie oprávnenosti výdavkov</w:t>
            </w:r>
          </w:p>
        </w:tc>
      </w:tr>
      <w:tr w:rsidR="00C36E86" w:rsidRPr="0019686F" w:rsidTr="00C36E86">
        <w:trPr>
          <w:trHeight w:val="270"/>
        </w:trPr>
        <w:tc>
          <w:tcPr>
            <w:tcW w:w="126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2E4BDE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66CC"/>
                <w:sz w:val="20"/>
                <w:szCs w:val="20"/>
                <w:lang w:eastAsia="sk-SK"/>
              </w:rPr>
            </w:pPr>
          </w:p>
        </w:tc>
      </w:tr>
      <w:tr w:rsidR="00C36E86" w:rsidRPr="0019686F" w:rsidTr="00C36E86">
        <w:trPr>
          <w:trHeight w:val="270"/>
        </w:trPr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t>Softvér</w:t>
            </w:r>
          </w:p>
        </w:tc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Softvér bez ohľadu na to, či je alebo nie je predmetom autorských práv, ak je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kúpený samostatne, a nie je súčasťou dodávky hardvéru a jeho ocenenia,</w:t>
            </w:r>
          </w:p>
          <w:p w:rsidR="00C36E86" w:rsidRPr="0019686F" w:rsidRDefault="00C36E86" w:rsidP="00B02ADC">
            <w:pPr>
              <w:pStyle w:val="Odsekzoznamu"/>
              <w:spacing w:after="0" w:line="240" w:lineRule="auto"/>
              <w:ind w:left="35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 ak je jeho obstarávacia cena/vlastné náklady  je vyššia ako 2 400 € a doba použiteľnosti (prevádzkovo-technické funkcie) je dlhšia ako 1 rok. 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softvér nespĺňa uvedené podmienky, eviduje sa v</w:t>
            </w:r>
            <w:r w:rsidR="00F4016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skupine</w:t>
            </w:r>
            <w:r w:rsidR="00F4016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– Ostatné služby. 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Default="003376C3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 obstaranie softvéru je v súlade s </w:t>
            </w:r>
            <w:r w:rsidR="00C36E86" w:rsidRPr="0019686F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potrebami a zamerania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investičného zámeru v súlade s 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OP </w:t>
            </w:r>
            <w:r w:rsidR="00C36E86" w:rsidRPr="00C36E8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 ak výdavky na jeho nákup sú potrebné na uspokojivú realizáciu projektu a sú s ním priamo spojené.</w:t>
            </w:r>
            <w:r w:rsidR="00A264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</w:p>
          <w:p w:rsidR="002B5E37" w:rsidRPr="0019686F" w:rsidRDefault="002B5E37" w:rsidP="00B02ADC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</w:p>
          <w:p w:rsidR="002B5E37" w:rsidRPr="0019686F" w:rsidRDefault="002B5E37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 je výdavok, ak:</w:t>
            </w:r>
          </w:p>
          <w:p w:rsidR="002B5E37" w:rsidRPr="0019686F" w:rsidRDefault="002B5E37" w:rsidP="00B02AD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jeho obstaraní boli dodržané pravidlá VO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/O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;</w:t>
            </w:r>
          </w:p>
          <w:p w:rsidR="002B5E37" w:rsidRPr="0019686F" w:rsidRDefault="002B5E37" w:rsidP="00B02AD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bol majetok zakúpený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 rámci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investičného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projektu 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 RSP fungoval  po dobu najmenej rok po ukončení projektu RSP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oprávnenosť výdavku je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najviac 50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% obstarávacej ceny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resp.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 výšky pomeru, ktorý stanovil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Oznámenie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pStyle w:val="Zoznamsodrkami"/>
              <w:spacing w:before="0" w:after="0"/>
              <w:rPr>
                <w:rFonts w:ascii="Arial Narrow" w:hAnsi="Arial Narrow"/>
                <w:sz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lang w:eastAsia="sk-SK"/>
              </w:rPr>
              <w:t>Neoprávnené výdavky: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;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cena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za ktorú bol majetok obstaraný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je neprimeranou cenou v zmysle zákona č. 18/1996 Z. z. v z. n. </w:t>
            </w:r>
            <w:proofErr w:type="spellStart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</w:t>
            </w:r>
            <w:proofErr w:type="spellEnd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976418" w:rsidRDefault="006F633A" w:rsidP="00B02ADC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97641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 doba odpisovania je dlhšia ako 6 rokov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v súlade s účtovnými zásadami a</w:t>
            </w:r>
            <w:r w:rsidR="00505BE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podľa účtovných metód zákona o dani z</w:t>
            </w:r>
            <w:r w:rsidR="00B02AD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príjmov</w:t>
            </w:r>
            <w:r w:rsidR="00B02AD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6F633A" w:rsidRDefault="006F633A" w:rsidP="00B02ADC">
            <w:pPr>
              <w:pStyle w:val="Odsekzoznamu"/>
              <w:spacing w:after="0" w:line="240" w:lineRule="auto"/>
              <w:ind w:left="35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783194" w:rsidRPr="006F633A" w:rsidRDefault="0078319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Preukazovanie: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písomná zmluva, ak  hodnota výdavku prekročí hodnotu 5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000,00 EUR (zmluva musí byť v súlade s platným všeobecne záväzným právnym predpisom) vrátane dodatkov k uzavretej písomnej zmluve,</w:t>
            </w:r>
          </w:p>
          <w:p w:rsidR="000228D7" w:rsidRPr="0019686F" w:rsidRDefault="000228D7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sz w:val="20"/>
                <w:szCs w:val="20"/>
                <w:lang w:eastAsia="sk-SK"/>
              </w:rPr>
              <w:t>objednávka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>,</w:t>
            </w:r>
          </w:p>
          <w:p w:rsidR="00C36E86" w:rsidRPr="00F40169" w:rsidRDefault="00C36E86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F40169">
              <w:rPr>
                <w:rFonts w:ascii="Arial Narrow" w:hAnsi="Arial Narrow"/>
                <w:sz w:val="20"/>
                <w:szCs w:val="20"/>
                <w:lang w:eastAsia="sk-SK"/>
              </w:rPr>
              <w:t>faktúra alebo rovnocenný účtovný doklad,</w:t>
            </w:r>
          </w:p>
          <w:p w:rsidR="00C36E86" w:rsidRPr="00F40169" w:rsidRDefault="00C36E86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F40169">
              <w:rPr>
                <w:rFonts w:ascii="Arial Narrow" w:hAnsi="Arial Narrow"/>
                <w:sz w:val="20"/>
                <w:szCs w:val="20"/>
                <w:lang w:eastAsia="sk-SK"/>
              </w:rPr>
              <w:t>dodací list alebo preberací protokol (ak relevantné) vrátane podpisu osoby prijímateľa potvrdzujúci prevzatie a dátum prevzatia,</w:t>
            </w:r>
          </w:p>
          <w:p w:rsidR="00C36E86" w:rsidRPr="00F40169" w:rsidRDefault="00C36E86" w:rsidP="00243A47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F40169">
              <w:rPr>
                <w:rFonts w:ascii="Arial Narrow" w:hAnsi="Arial Narrow"/>
                <w:sz w:val="20"/>
                <w:szCs w:val="20"/>
                <w:lang w:eastAsia="sk-SK"/>
              </w:rPr>
              <w:t>výpis z bankového účtu,</w:t>
            </w:r>
          </w:p>
          <w:p w:rsidR="00C36E86" w:rsidRPr="00F40169" w:rsidRDefault="00C36E86" w:rsidP="00B02ADC">
            <w:pPr>
              <w:pStyle w:val="Odsekzoznamu"/>
              <w:numPr>
                <w:ilvl w:val="0"/>
                <w:numId w:val="83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F40169">
              <w:rPr>
                <w:rFonts w:ascii="Arial Narrow" w:hAnsi="Arial Narrow"/>
                <w:sz w:val="20"/>
                <w:szCs w:val="20"/>
                <w:lang w:eastAsia="sk-SK"/>
              </w:rPr>
              <w:t>doklad o zaradení majetku (karta dlhodobého majetku),</w:t>
            </w:r>
          </w:p>
          <w:p w:rsidR="00C36E86" w:rsidRDefault="00C36E86" w:rsidP="00B02ADC">
            <w:pPr>
              <w:pStyle w:val="Zoznamsodrkami"/>
              <w:numPr>
                <w:ilvl w:val="0"/>
                <w:numId w:val="83"/>
              </w:numPr>
              <w:spacing w:before="0" w:after="0"/>
              <w:ind w:left="355" w:hanging="284"/>
              <w:rPr>
                <w:rFonts w:ascii="Arial Narrow" w:hAnsi="Arial Narrow"/>
                <w:sz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lang w:eastAsia="sk-SK"/>
              </w:rPr>
              <w:t>iné</w:t>
            </w:r>
            <w:r w:rsidR="00874C1C">
              <w:rPr>
                <w:rFonts w:ascii="Arial Narrow" w:hAnsi="Arial Narrow"/>
                <w:sz w:val="20"/>
                <w:lang w:eastAsia="sk-SK"/>
              </w:rPr>
              <w:t xml:space="preserve"> podľa požiadavky poskytovateľa</w:t>
            </w:r>
            <w:r w:rsidRPr="0019686F">
              <w:rPr>
                <w:rFonts w:ascii="Arial Narrow" w:hAnsi="Arial Narrow"/>
                <w:sz w:val="20"/>
                <w:lang w:eastAsia="sk-SK"/>
              </w:rPr>
              <w:t>.</w:t>
            </w:r>
          </w:p>
          <w:p w:rsidR="002B5E37" w:rsidRPr="0019686F" w:rsidRDefault="002B5E37" w:rsidP="00B02ADC">
            <w:pPr>
              <w:pStyle w:val="Zoznamsodrkami"/>
              <w:spacing w:before="0" w:after="0"/>
              <w:ind w:left="355"/>
              <w:rPr>
                <w:rFonts w:ascii="Arial Narrow" w:hAnsi="Arial Narrow"/>
                <w:sz w:val="20"/>
                <w:lang w:eastAsia="sk-SK"/>
              </w:rPr>
            </w:pPr>
          </w:p>
        </w:tc>
      </w:tr>
      <w:tr w:rsidR="00C36E86" w:rsidRPr="0019686F" w:rsidTr="00C36E86">
        <w:trPr>
          <w:trHeight w:val="270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Ostatný dlhodobý nehmotný majetok</w:t>
            </w: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79600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Dlhodobý nehmotný majetok, ktorý svojím charakterom  nepatrí do skupín </w:t>
            </w:r>
            <w:r w:rsidR="00874C1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Softv</w:t>
            </w:r>
            <w:r w:rsidR="002B5E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é</w:t>
            </w:r>
            <w:r w:rsidR="00874C1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 a Oceniteľné práva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 ktorého obstarávacia cena je vyššia ako 2400 € a doba použiteľnosti (prevádzkovo-technické funkcie) je dlhšia ako 1 rok.</w:t>
            </w: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3376C3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 obstaranie ostatného dlhodobého nehmotného majetku je v súlade s </w:t>
            </w:r>
            <w:r w:rsidR="00C36E86" w:rsidRPr="0019686F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potrebami a zamerania </w:t>
            </w:r>
            <w:r w:rsidR="0097641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projektu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pre naplnenie cieľov OP ĽZ a ak výdavky na ich nákup sú potrebné na uspokojivú realizáciu projektu a sú s ním priamo spojené.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 je výdavok, ak: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jeho obstaraní boli dodržané pravidlá VO</w:t>
            </w:r>
            <w:r w:rsidR="00874C1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/O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;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bol majetok zakúpený </w:t>
            </w:r>
            <w:r w:rsidR="002B5E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 rámci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97641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investičného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projektu a</w:t>
            </w:r>
            <w:r w:rsidR="00FB412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 RSP fungoval  po dobu </w:t>
            </w:r>
            <w:r w:rsidR="002A7AB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najmenej </w:t>
            </w:r>
            <w:r w:rsidR="00FB412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rok po ukončení projektu RSP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oprávnenosť výdavku je </w:t>
            </w:r>
            <w:r w:rsidR="002A7AB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najviac </w:t>
            </w:r>
            <w:r w:rsidR="00FB412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50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% obstarávacej ceny</w:t>
            </w:r>
            <w:r w:rsidR="002B5E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resp. </w:t>
            </w:r>
            <w:r w:rsidR="002B5E37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 výšky pomeru, ktorý stanovil</w:t>
            </w:r>
            <w:r w:rsidR="002B5E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</w:t>
            </w:r>
            <w:r w:rsidR="002B5E37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2B5E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Oznámenie</w:t>
            </w:r>
            <w:r w:rsidR="002B5E37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C36E86" w:rsidRPr="002B5E37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pStyle w:val="Zoznamsodrkami"/>
              <w:spacing w:before="0" w:after="0"/>
              <w:rPr>
                <w:rFonts w:ascii="Arial Narrow" w:hAnsi="Arial Narrow"/>
                <w:sz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lang w:eastAsia="sk-SK"/>
              </w:rPr>
              <w:t>Neoprávnené výdavky: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cena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za ktorú bol majetok obstaraný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je neprimeranou cenou v zmysle zákona č. 18/1996 Z. z. v z. n. p.</w:t>
            </w:r>
          </w:p>
          <w:p w:rsidR="00FB412F" w:rsidRPr="0019686F" w:rsidRDefault="00FB412F" w:rsidP="00B02ADC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doba odpisovania je dlhšia ako 6 rokov</w:t>
            </w:r>
            <w:r w:rsidR="002A7AB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v súlade s účtovnými zásadami a podľa účtovných metód zákona o dani z</w:t>
            </w:r>
            <w:r w:rsidR="00B02AD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="002A7AB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príjmov</w:t>
            </w:r>
            <w:r w:rsidR="00B02AD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412F" w:rsidRPr="0019686F" w:rsidRDefault="00FB412F" w:rsidP="00B02ADC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Preukazovanie:</w:t>
            </w:r>
          </w:p>
          <w:p w:rsidR="00FB412F" w:rsidRPr="002B5E37" w:rsidRDefault="00FB412F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2B5E37">
              <w:rPr>
                <w:rFonts w:ascii="Arial Narrow" w:hAnsi="Arial Narrow"/>
                <w:sz w:val="20"/>
                <w:szCs w:val="20"/>
                <w:lang w:eastAsia="sk-SK"/>
              </w:rPr>
              <w:t>písomná zmluva , ak  hodnota výdavku prekročí hodnotu 5 000,00 EUR (zmluva musí byť v súlade s platným všeobecne záväzným právnym predpisom) vrátane dodatkov k uzavretej písomnej zmluve,</w:t>
            </w:r>
          </w:p>
          <w:p w:rsidR="000228D7" w:rsidRPr="002B5E37" w:rsidRDefault="000228D7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sz w:val="20"/>
                <w:szCs w:val="20"/>
                <w:lang w:eastAsia="sk-SK"/>
              </w:rPr>
              <w:t>objednávka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>,</w:t>
            </w:r>
          </w:p>
          <w:p w:rsidR="00FB412F" w:rsidRPr="002B5E37" w:rsidRDefault="00FB412F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2B5E37">
              <w:rPr>
                <w:rFonts w:ascii="Arial Narrow" w:hAnsi="Arial Narrow"/>
                <w:sz w:val="20"/>
                <w:szCs w:val="20"/>
                <w:lang w:eastAsia="sk-SK"/>
              </w:rPr>
              <w:t>faktúra alebo rovnocenný účtovný doklad,</w:t>
            </w:r>
          </w:p>
          <w:p w:rsidR="00FB412F" w:rsidRPr="002B5E37" w:rsidRDefault="00FB412F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2B5E37">
              <w:rPr>
                <w:rFonts w:ascii="Arial Narrow" w:hAnsi="Arial Narrow"/>
                <w:sz w:val="20"/>
                <w:szCs w:val="20"/>
                <w:lang w:eastAsia="sk-SK"/>
              </w:rPr>
              <w:t>dodací list alebo preberací protokol (ak relevantné) vrátane podpisu osoby prijímateľa potvrdzujúci prevzatie a dátum prevzatia,</w:t>
            </w:r>
          </w:p>
          <w:p w:rsidR="00FB412F" w:rsidRPr="002B5E37" w:rsidRDefault="00FB412F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2B5E37">
              <w:rPr>
                <w:rFonts w:ascii="Arial Narrow" w:hAnsi="Arial Narrow"/>
                <w:sz w:val="20"/>
                <w:szCs w:val="20"/>
                <w:lang w:eastAsia="sk-SK"/>
              </w:rPr>
              <w:t>výpis z bankového účtu,</w:t>
            </w:r>
          </w:p>
          <w:p w:rsidR="00FB412F" w:rsidRPr="002B5E37" w:rsidRDefault="00FB412F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2B5E37">
              <w:rPr>
                <w:rFonts w:ascii="Arial Narrow" w:hAnsi="Arial Narrow"/>
                <w:sz w:val="20"/>
                <w:szCs w:val="20"/>
                <w:lang w:eastAsia="sk-SK"/>
              </w:rPr>
              <w:t>doklad o zaradení majetku (karta dlhodobého majetku),</w:t>
            </w:r>
          </w:p>
          <w:p w:rsidR="00C36E86" w:rsidRPr="0019686F" w:rsidRDefault="00FB412F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lang w:eastAsia="sk-SK"/>
              </w:rPr>
            </w:pP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iné</w:t>
            </w:r>
            <w:r w:rsidR="000228D7" w:rsidRPr="00B02ADC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podľa požiadavky poskytovateľa</w:t>
            </w: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.</w:t>
            </w:r>
          </w:p>
        </w:tc>
      </w:tr>
      <w:tr w:rsidR="00C36E86" w:rsidRPr="0019686F" w:rsidTr="00C36E86">
        <w:trPr>
          <w:trHeight w:val="555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t xml:space="preserve">Samostatné hnuteľné veci a súbor </w:t>
            </w: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hnuteľných vecí</w:t>
            </w: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9686F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Výrobné zariadenie, zariadenie a predmet slúžiaci na poskytovanie služieb, účelový predmet a iné zariadenie, ktoré s budovou alebo so stavbou netvorí jeden funkčný celok, aj keď je </w:t>
            </w:r>
            <w:r w:rsidRPr="0019686F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s ňou pevne spojené 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9686F">
              <w:rPr>
                <w:rFonts w:ascii="Arial Narrow" w:hAnsi="Arial Narrow"/>
                <w:color w:val="000000"/>
                <w:sz w:val="20"/>
                <w:szCs w:val="20"/>
              </w:rPr>
              <w:t>ktorého obstarávacia cena je vyššia ako 1700 € a doba použiteľnosti (prevádzkovo-technické funkcie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) </w:t>
            </w:r>
            <w:r w:rsidRPr="0019686F">
              <w:rPr>
                <w:rFonts w:ascii="Arial Narrow" w:hAnsi="Arial Narrow"/>
                <w:color w:val="000000"/>
                <w:sz w:val="20"/>
                <w:szCs w:val="20"/>
              </w:rPr>
              <w:t>je dlhšia ako 1 rok.</w:t>
            </w:r>
          </w:p>
          <w:p w:rsidR="00B106A9" w:rsidRDefault="00C36E86" w:rsidP="00B02ADC">
            <w:pPr>
              <w:pStyle w:val="Normlnywebov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9686F">
              <w:rPr>
                <w:rFonts w:ascii="Arial Narrow" w:hAnsi="Arial Narrow"/>
                <w:color w:val="000000"/>
                <w:sz w:val="20"/>
                <w:szCs w:val="20"/>
              </w:rPr>
              <w:t>(napr. nábytok, koberce a ostatné textilné podlahové krytiny, hudobné nástroje, športové výrobky a  zariadenia pre telocvične, posilňovne a na atletiku, hry a hračky, lekárske a stomatologické nástroje a potreby, umelé kvetiny, lístie a ovocie.)</w:t>
            </w:r>
            <w:r w:rsidR="00FB412F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:rsidR="00C36E86" w:rsidRPr="0019686F" w:rsidRDefault="002A7ABA" w:rsidP="00B02ADC">
            <w:pPr>
              <w:pStyle w:val="Normlnywebov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Oprávnený je iba majetok zaradený do odpisových skupín 1 a 2 v zmysle Prílohy č. 1 zákona č. 595/2003 Z. z. o dani z príjmov v znení neskorších predpisov okrem zvierat. Doba  odpisovania rámci odpisovej skupina  1 je 4 roky a doba odpisovania v rámci odpisovej skupiny 2 je 6 rokov.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E16F5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A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 výdavky na nákup samostatných hnuteľných vecí a súborov hnuteľných vecí sú potrebné na uspokojivú realizáciu 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projektu a sú s ním priamo spojené</w:t>
            </w:r>
            <w:r w:rsidR="00FA203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19686F" w:rsidRDefault="00A75F90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 by počas doby realizácie projektu došlo k poškodeniu majetku,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RSP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uv</w:t>
            </w:r>
            <w:r w:rsidR="00C36E8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edie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majetok do pôvodného stavu. V prípade straty alebo odcudzenia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RSP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bezodkladne zabezpeč</w:t>
            </w:r>
            <w:r w:rsidR="00C36E8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í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náhradu majetku tak, aby náhradný majetok spĺňal  minimálne rovnaké parametre, inak výdavky na pôvodný majetok budú oprávnené len v pomernej časti zohľadňujúcej jeho použitie a prínos k aktivitám projektu, alebo poskytovateľ môže rozhodnúť o neoprávnenosti výdavku ako o celku.  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 je výdavok, ak: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jeho obstaraní boli dodržané pravidlá VO</w:t>
            </w:r>
            <w:r w:rsidR="007240A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/O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;</w:t>
            </w:r>
          </w:p>
          <w:p w:rsidR="00B02ADC" w:rsidRDefault="00C36E86" w:rsidP="00243A47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bol majetok zakúpený len pre účely projektu a  oprávnenosť výdavku je </w:t>
            </w:r>
            <w:r w:rsidR="00B106A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 </w:t>
            </w:r>
            <w:r w:rsidR="00A75F9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50</w:t>
            </w:r>
            <w:r w:rsidR="002B5E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% obstarávacej ceny resp.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 výšky pomeru, ktorý stanovil</w:t>
            </w:r>
            <w:r w:rsidR="00B106A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B106A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Oznámenie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A974F5" w:rsidRDefault="00A974F5" w:rsidP="00A974F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A974F5" w:rsidRDefault="00A974F5" w:rsidP="00A974F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A974F5" w:rsidRDefault="00A974F5" w:rsidP="00A974F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A974F5" w:rsidRPr="00A974F5" w:rsidRDefault="00A974F5" w:rsidP="00A974F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Neoprávnené výdavky: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3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3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ak cena za ktorú bol majetok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obstaraný je neprimeranou cenou v zmysle zákona č. 18/1996 Z. z. v z. n. </w:t>
            </w:r>
            <w:proofErr w:type="spellStart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</w:t>
            </w:r>
            <w:proofErr w:type="spellEnd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C36E86" w:rsidRPr="0019686F" w:rsidRDefault="00FC5F14" w:rsidP="00B02ADC">
            <w:pPr>
              <w:pStyle w:val="Odsekzoznamu"/>
              <w:numPr>
                <w:ilvl w:val="0"/>
                <w:numId w:val="3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doba odpisovania v rámci odpisovej skupiny 1 je dlhšia ako 4 roky, a doba odpisovania v rámci odpisovej skupiny 2 je dlhšia ako 6 rokov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BA" w:rsidRPr="0019686F" w:rsidRDefault="002A7ABA" w:rsidP="00B02ADC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lastRenderedPageBreak/>
              <w:t>Preukazovanie:</w:t>
            </w:r>
          </w:p>
          <w:p w:rsidR="00B106A9" w:rsidRDefault="00796001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sz w:val="20"/>
                <w:szCs w:val="20"/>
                <w:lang w:eastAsia="sk-SK"/>
              </w:rPr>
              <w:t>písomná zmluva</w:t>
            </w:r>
            <w:r w:rsidR="00B106A9" w:rsidRPr="00AE2F23">
              <w:rPr>
                <w:rFonts w:ascii="Arial Narrow" w:hAnsi="Arial Narrow"/>
                <w:sz w:val="20"/>
                <w:szCs w:val="20"/>
                <w:lang w:eastAsia="sk-SK"/>
              </w:rPr>
              <w:t>, ak  hod</w:t>
            </w:r>
            <w:r>
              <w:rPr>
                <w:rFonts w:ascii="Arial Narrow" w:hAnsi="Arial Narrow"/>
                <w:sz w:val="20"/>
                <w:szCs w:val="20"/>
                <w:lang w:eastAsia="sk-SK"/>
              </w:rPr>
              <w:t xml:space="preserve">nota výdavku prekročí </w:t>
            </w:r>
            <w:r>
              <w:rPr>
                <w:rFonts w:ascii="Arial Narrow" w:hAnsi="Arial Narrow"/>
                <w:sz w:val="20"/>
                <w:szCs w:val="20"/>
                <w:lang w:eastAsia="sk-SK"/>
              </w:rPr>
              <w:lastRenderedPageBreak/>
              <w:t xml:space="preserve">hodnotu 5 </w:t>
            </w:r>
            <w:r w:rsidR="00B106A9" w:rsidRPr="00AE2F23">
              <w:rPr>
                <w:rFonts w:ascii="Arial Narrow" w:hAnsi="Arial Narrow"/>
                <w:sz w:val="20"/>
                <w:szCs w:val="20"/>
                <w:lang w:eastAsia="sk-SK"/>
              </w:rPr>
              <w:t>000,00 EUR (zmluva musí byť v súlade s platným všeobecne záväzným právnym predpisom) vrátane dodatkov k uzavretej písomnej zmluve</w:t>
            </w:r>
          </w:p>
          <w:p w:rsidR="00B106A9" w:rsidRDefault="00B106A9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sz w:val="20"/>
                <w:szCs w:val="20"/>
                <w:lang w:eastAsia="sk-SK"/>
              </w:rPr>
              <w:t>objednávka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>,</w:t>
            </w:r>
          </w:p>
          <w:p w:rsidR="002A7ABA" w:rsidRPr="0019686F" w:rsidRDefault="002A7ABA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faktúra vrátane dodacieho listu, ak faktúra neslúži aj ako dodací list, resp. ak z dokladu nie je zrejmé, čo je predmetom dodania,</w:t>
            </w:r>
          </w:p>
          <w:p w:rsidR="002A7ABA" w:rsidRPr="0019686F" w:rsidRDefault="002A7ABA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karta dlhodobého majetku,</w:t>
            </w:r>
          </w:p>
          <w:p w:rsidR="002A7ABA" w:rsidRPr="0019686F" w:rsidRDefault="002A7ABA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spôsob výpočtu oprávnenej výšky výdavku (ak relevantné),</w:t>
            </w:r>
          </w:p>
          <w:p w:rsidR="002A7ABA" w:rsidRDefault="002A7ABA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výpis z bankového účtu,</w:t>
            </w:r>
          </w:p>
          <w:p w:rsidR="00DE78C9" w:rsidRPr="0019686F" w:rsidRDefault="00DE78C9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sz w:val="20"/>
                <w:szCs w:val="20"/>
                <w:lang w:eastAsia="sk-SK"/>
              </w:rPr>
              <w:t>doklad o poistení majetku</w:t>
            </w:r>
          </w:p>
          <w:p w:rsidR="00C36E86" w:rsidRPr="00B02ADC" w:rsidRDefault="002A7ABA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B5E37">
              <w:rPr>
                <w:rFonts w:ascii="Arial Narrow" w:hAnsi="Arial Narrow"/>
                <w:sz w:val="20"/>
                <w:szCs w:val="20"/>
                <w:lang w:eastAsia="sk-SK"/>
              </w:rPr>
              <w:t>iné</w:t>
            </w:r>
            <w:r w:rsidR="000228D7" w:rsidRPr="002B5E37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podľa požiadavky</w:t>
            </w:r>
            <w:r w:rsidR="007240AF" w:rsidRPr="002B5E37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poskytovateľa</w:t>
            </w:r>
            <w:r w:rsidR="000228D7" w:rsidRPr="002B5E37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Pr="002B5E37">
              <w:rPr>
                <w:rFonts w:ascii="Arial Narrow" w:hAnsi="Arial Narrow"/>
                <w:sz w:val="20"/>
                <w:szCs w:val="20"/>
                <w:lang w:eastAsia="sk-SK"/>
              </w:rPr>
              <w:t>.</w:t>
            </w:r>
          </w:p>
        </w:tc>
      </w:tr>
      <w:tr w:rsidR="00C36E86" w:rsidRPr="0019686F" w:rsidTr="00C36E86">
        <w:trPr>
          <w:trHeight w:val="270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Dopravné prostriedky</w:t>
            </w: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 motorové vozidlá, prívesy a návesy (osobné automobily, motorové vozidlá na prepravu nákladu, motorové vozidlá na špeciálne účely, prívesy a návesy, kontajnery,</w:t>
            </w:r>
          </w:p>
          <w:p w:rsidR="00C36E86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 ostatné dopravné zariadenia (lode a člny, železničné lokomotívy a vozový park, motocykle a prívesné vozíky)</w:t>
            </w:r>
          </w:p>
          <w:p w:rsidR="00AD743B" w:rsidRPr="0019686F" w:rsidRDefault="00AD743B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E16F5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 výdavky na nákup dopravných prostriedkov sú potrebné na uspokojivú realizáciu projektu a sú s ním priamo </w:t>
            </w:r>
            <w:r w:rsidR="00FA203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spojené.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19686F" w:rsidRDefault="002107F8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 by počas doby realizácie projektu došlo k poškodeniu obstaraného majetku,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RSP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AD743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je povinný uviesť 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majetok do pôvodného stavu. V prípade straty alebo odcudzenia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RSP 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bezodkladne zabezpeč</w:t>
            </w:r>
            <w:r w:rsidR="00C36E8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í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náhradu majetku tak, aby náhradný majetok spĺňal  minimálne rovnaké parametre, inak výdavky na pôvodný majetok budú oprávnené len v pomernej časti zohľadňujúcej jeho použitie a prínos k aktivitám projektu, alebo poskytovateľ môže rozhodnúť o neoprávnenosti výdavku ako o celku.  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 je výdavok, ak:</w:t>
            </w:r>
          </w:p>
          <w:p w:rsidR="004D53C6" w:rsidRPr="004D53C6" w:rsidRDefault="004D53C6" w:rsidP="00B02AD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nákup dopravného prostriedku je nevyhnutný na uspokojivú realizáciu projektu a je s ním priamo spojený. </w:t>
            </w:r>
            <w:r w:rsidR="007D491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jeho obstaraní boli dodržané pravidlá VO</w:t>
            </w:r>
            <w:r w:rsidR="007240A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/O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;</w:t>
            </w:r>
          </w:p>
          <w:p w:rsidR="00DA7679" w:rsidRDefault="00593EDF" w:rsidP="00B02AD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ol majetok zakúpený len pre účely projektu a  oprávnenosť výdavku je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do 50 % obstarávacej ceny resp.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 výšky pomeru, ktorý stanovil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Oznámenie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243A47" w:rsidRPr="0019686F" w:rsidRDefault="00243A47" w:rsidP="00243A47">
            <w:pPr>
              <w:pStyle w:val="Odsekzoznamu"/>
              <w:spacing w:after="0" w:line="240" w:lineRule="auto"/>
              <w:ind w:left="35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Neoprávnené výdavky: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6"/>
              </w:numPr>
              <w:tabs>
                <w:tab w:val="left" w:pos="213"/>
              </w:tabs>
              <w:spacing w:after="0" w:line="240" w:lineRule="auto"/>
              <w:ind w:left="35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6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ak cena za ktorú bol majetok obstaraný je neprimeranou cenou v zmysle zákona č. 18/1996 Z. z. v z. n. </w:t>
            </w:r>
            <w:proofErr w:type="spellStart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</w:t>
            </w:r>
            <w:proofErr w:type="spellEnd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876A0B" w:rsidRPr="0019686F" w:rsidRDefault="00876A0B" w:rsidP="00B02ADC">
            <w:pPr>
              <w:pStyle w:val="Odsekzoznamu"/>
              <w:numPr>
                <w:ilvl w:val="0"/>
                <w:numId w:val="6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doba odpisovania v rámci odpisovej skupiny je dlhšia ako 6 rokov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393A" w:rsidRPr="0019686F" w:rsidRDefault="00BA393A" w:rsidP="00B02ADC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Preukazovanie:</w:t>
            </w:r>
          </w:p>
          <w:p w:rsidR="007240AF" w:rsidRDefault="007240AF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AE2F23">
              <w:rPr>
                <w:rFonts w:ascii="Arial Narrow" w:hAnsi="Arial Narrow"/>
                <w:sz w:val="20"/>
                <w:szCs w:val="20"/>
                <w:lang w:eastAsia="sk-SK"/>
              </w:rPr>
              <w:t>písomná zmluva , ak  hod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 xml:space="preserve">nota výdavku prekročí hodnotu 5 </w:t>
            </w:r>
            <w:r w:rsidRPr="00AE2F23">
              <w:rPr>
                <w:rFonts w:ascii="Arial Narrow" w:hAnsi="Arial Narrow"/>
                <w:sz w:val="20"/>
                <w:szCs w:val="20"/>
                <w:lang w:eastAsia="sk-SK"/>
              </w:rPr>
              <w:t>000,00 EUR (zmluva musí byť v súlade s platným všeobecne záväzným právnym predpisom) vrátane dodatkov k uzavretej písomnej zmluve</w:t>
            </w:r>
          </w:p>
          <w:p w:rsidR="007240AF" w:rsidRDefault="007240AF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sz w:val="20"/>
                <w:szCs w:val="20"/>
                <w:lang w:eastAsia="sk-SK"/>
              </w:rPr>
              <w:t>objednávka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>,</w:t>
            </w:r>
          </w:p>
          <w:p w:rsidR="00BA393A" w:rsidRPr="0019686F" w:rsidRDefault="00BA393A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faktúra, resp. aj dodací list, ak faktúra neslúži aj ako dodací list, resp. ak z dokladu nie je zrejmé, čo je predmetom dodania,</w:t>
            </w:r>
          </w:p>
          <w:p w:rsidR="00BA393A" w:rsidRPr="0019686F" w:rsidRDefault="00BA393A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 xml:space="preserve">karta dlhodobého majetku, </w:t>
            </w:r>
          </w:p>
          <w:p w:rsidR="00BA393A" w:rsidRPr="0019686F" w:rsidRDefault="00BA393A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výpis z bankového účtu,</w:t>
            </w:r>
          </w:p>
          <w:p w:rsidR="00BA393A" w:rsidRPr="0019686F" w:rsidRDefault="00BA393A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sz w:val="20"/>
                <w:szCs w:val="20"/>
                <w:lang w:eastAsia="sk-SK"/>
              </w:rPr>
              <w:t>spôsob výpočtu oprávnenej výšky výdavku (ak je relevantné),</w:t>
            </w:r>
          </w:p>
          <w:p w:rsidR="007240AF" w:rsidRPr="0019686F" w:rsidRDefault="007240AF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sz w:val="20"/>
                <w:szCs w:val="20"/>
                <w:lang w:eastAsia="sk-SK"/>
              </w:rPr>
              <w:t>doklad o poistení majetku</w:t>
            </w:r>
          </w:p>
          <w:p w:rsidR="00C36E86" w:rsidRPr="00B02ADC" w:rsidRDefault="007240AF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sz w:val="20"/>
                <w:szCs w:val="20"/>
                <w:lang w:eastAsia="sk-SK"/>
              </w:rPr>
              <w:t>iné podľa požiadavky poskytovateľa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>.</w:t>
            </w:r>
          </w:p>
        </w:tc>
      </w:tr>
      <w:tr w:rsidR="00C36E86" w:rsidRPr="0019686F" w:rsidTr="00C36E86">
        <w:trPr>
          <w:trHeight w:val="270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Ostatný dlhodobý hmotný majetok</w:t>
            </w:r>
          </w:p>
          <w:p w:rsidR="00C36E86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</w:p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Dlhodobý hmotný majetok, ktorý svojím charakterom  nepatrí do skupín </w:t>
            </w:r>
            <w:r w:rsidR="00A657D1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„Stavby, Samostatné hnuteľné veci a súbory hnuteľných vecí, Dopravné prostriedky a Pozemky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ktorého obstarávacia cena / ocenenie je vyššia/vyššie ako 1700 € a doba použiteľnosti (prevádzkovo-technické funkcie) je dlhšia ako 1 rok.</w:t>
            </w: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001" w:rsidRDefault="00E16F5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 výdavky na nákup ostatného dlhodobého hmotného majetku ak je potrebný na uspokojivú realizáciu projektu a sú s ním priamo spojené</w:t>
            </w:r>
            <w:r w:rsidR="00796001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Okrem toho je povinnosť  prijímateľa, že ak by počas doby realizácie projektu došlo k poškodeniu obstaraného majetku, prijímateľ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uvedie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majetok do pôvodného stavu. V prípade straty alebo odcudzenia  prijímateľ bezodkladne zabezpeč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í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náhradu majetku tak, aby náhradný majetok spĺňal  minimálne rovnaké parametre, inak výdavky na pôvodný majetok budú oprávnené len v pomernej časti zohľadňujúcej jeho použitie a prínos k aktivitám projektu, alebo poskytovateľ môže rozhodnúť o neoprávnenosti výdavku ako o celku.  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 je výdavok, ak: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jeho obstaraní boli dodržané pravidlá VO</w:t>
            </w:r>
            <w:r w:rsidR="00A657D1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/O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;</w:t>
            </w:r>
          </w:p>
          <w:p w:rsidR="00C36E86" w:rsidRPr="0019686F" w:rsidRDefault="00593EDF" w:rsidP="0079600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796001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bol majetok zakúpený len pre účely </w:t>
            </w:r>
            <w:r w:rsidRPr="00796001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projektu a  oprávnenosť výdavku je do 50 % obstarávacej ceny resp. do výšky pomeru, ktorý stanovilo Oznámenie.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Neoprávnené výdavky: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ak cena za ktorú bol majetok obstaraný je neprimeranou cenou v zmysle zákona č. 18/1996 Z. z. v z. n. </w:t>
            </w:r>
            <w:proofErr w:type="spellStart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</w:t>
            </w:r>
            <w:proofErr w:type="spellEnd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876A0B" w:rsidRPr="0019686F" w:rsidRDefault="00876A0B" w:rsidP="00B02ADC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doba odpisovania je dlhšia ako 6 rokov</w:t>
            </w:r>
          </w:p>
          <w:p w:rsidR="00C36E86" w:rsidRPr="0019686F" w:rsidRDefault="00C36E86" w:rsidP="00B02ADC">
            <w:pPr>
              <w:tabs>
                <w:tab w:val="left" w:pos="213"/>
              </w:tabs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393A" w:rsidRPr="00BA393A" w:rsidRDefault="00BA393A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BA393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Preukazovanie:</w:t>
            </w:r>
          </w:p>
          <w:p w:rsidR="00A16C0F" w:rsidRDefault="00A16C0F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AE2F23">
              <w:rPr>
                <w:rFonts w:ascii="Arial Narrow" w:hAnsi="Arial Narrow"/>
                <w:sz w:val="20"/>
                <w:szCs w:val="20"/>
                <w:lang w:eastAsia="sk-SK"/>
              </w:rPr>
              <w:t>písomná zmluva , ak  hodnota výdavku prekročí hodnotu 5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 xml:space="preserve"> </w:t>
            </w:r>
            <w:r w:rsidRPr="00AE2F23">
              <w:rPr>
                <w:rFonts w:ascii="Arial Narrow" w:hAnsi="Arial Narrow"/>
                <w:sz w:val="20"/>
                <w:szCs w:val="20"/>
                <w:lang w:eastAsia="sk-SK"/>
              </w:rPr>
              <w:t>000,00 EUR (zmluva musí byť v súlade s platným všeobecne záväzným právnym predpisom) vrátane dodatkov k uzavretej písomnej zmluve</w:t>
            </w:r>
          </w:p>
          <w:p w:rsidR="00A16C0F" w:rsidRDefault="00A16C0F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sz w:val="20"/>
                <w:szCs w:val="20"/>
                <w:lang w:eastAsia="sk-SK"/>
              </w:rPr>
              <w:t>objednávka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>,</w:t>
            </w:r>
          </w:p>
          <w:p w:rsidR="00BA393A" w:rsidRPr="00B02ADC" w:rsidRDefault="00BA393A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faktúra, resp. aj dodací list, ak faktúra neslúži ako dodací list, alebo ak z dokladu nie je zrejmé, čo je predmetom dodania,</w:t>
            </w:r>
          </w:p>
          <w:p w:rsidR="00BA393A" w:rsidRPr="00B02ADC" w:rsidRDefault="00BA393A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karta dlhodobého majetku (doklad o zaradení do používania majetku),</w:t>
            </w:r>
          </w:p>
          <w:p w:rsidR="00BA393A" w:rsidRPr="00BA393A" w:rsidRDefault="00BA393A" w:rsidP="00B02ADC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spôsob výpočtu</w:t>
            </w:r>
            <w:r w:rsidRPr="00BA393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oprávnenej výšky výdavku (ak je relevantné),</w:t>
            </w:r>
          </w:p>
          <w:p w:rsidR="00BA393A" w:rsidRDefault="00BA393A" w:rsidP="00B02ADC">
            <w:pPr>
              <w:numPr>
                <w:ilvl w:val="0"/>
                <w:numId w:val="7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BA393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výpis z bankového účtu,</w:t>
            </w:r>
          </w:p>
          <w:p w:rsidR="00DE78C9" w:rsidRPr="00BA393A" w:rsidRDefault="00DE78C9" w:rsidP="00B02ADC">
            <w:pPr>
              <w:numPr>
                <w:ilvl w:val="0"/>
                <w:numId w:val="7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hAnsi="Arial Narrow"/>
                <w:sz w:val="20"/>
                <w:szCs w:val="20"/>
                <w:lang w:eastAsia="sk-SK"/>
              </w:rPr>
              <w:lastRenderedPageBreak/>
              <w:t>doklad o poistení majetku</w:t>
            </w:r>
          </w:p>
          <w:p w:rsidR="00C36E86" w:rsidRPr="0019686F" w:rsidRDefault="00BA393A" w:rsidP="00796001">
            <w:pPr>
              <w:numPr>
                <w:ilvl w:val="0"/>
                <w:numId w:val="7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BA393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  <w:r w:rsidR="00A16C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podľa požiadavky poskytovateľa</w:t>
            </w:r>
            <w:r w:rsidRPr="00BA393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</w:tc>
      </w:tr>
      <w:tr w:rsidR="00593EDF" w:rsidRPr="00593EDF" w:rsidTr="00C36E86">
        <w:trPr>
          <w:trHeight w:val="270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593ED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Zásoby</w:t>
            </w: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593ED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Krátkodobý hmotný majetok, ktorého obstarávacia cena je nižšia ako 1700 € a doba jeho použiteľnosti (prevádzkovo-technické funkcie) je kratšia ako 1 rok, resp. ak jedna z týchto podmienok nie je splnená a/alebo prijímateľ sa rozhodol, že o tomto majetku bude účtovať ako o krátkodobom majetku.</w:t>
            </w:r>
          </w:p>
          <w:p w:rsidR="00C36E86" w:rsidRPr="00593EDF" w:rsidRDefault="00F51DDE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Napríklad:</w:t>
            </w:r>
          </w:p>
          <w:p w:rsidR="00C36E86" w:rsidRPr="00593EDF" w:rsidRDefault="00C36E86" w:rsidP="00B02ADC">
            <w:pPr>
              <w:spacing w:after="0" w:line="240" w:lineRule="auto"/>
              <w:ind w:left="213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>prevádzkové stroje, prístroje, zariadenia, telekomunikačná a výpočtová technika, špeciálna technika, komunikačná infraštruktúra, technika a náradie;</w:t>
            </w:r>
          </w:p>
          <w:p w:rsidR="00C36E86" w:rsidRPr="00593EDF" w:rsidRDefault="00C36E86" w:rsidP="00B02ADC">
            <w:pPr>
              <w:spacing w:after="0" w:line="240" w:lineRule="auto"/>
              <w:ind w:left="213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     interiérové vybavenie;</w:t>
            </w:r>
          </w:p>
          <w:p w:rsidR="00C36E86" w:rsidRPr="00593EDF" w:rsidRDefault="00C36E86" w:rsidP="00B02ADC">
            <w:pPr>
              <w:spacing w:after="0" w:line="240" w:lineRule="auto"/>
              <w:ind w:left="213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>knihy, časopisy, noviny, učebnice, učebné, kompenzačné pomôcky, normy, mapy;</w:t>
            </w:r>
          </w:p>
          <w:p w:rsidR="00C36E86" w:rsidRPr="00593EDF" w:rsidRDefault="00C36E86" w:rsidP="00B02ADC">
            <w:pPr>
              <w:spacing w:after="0" w:line="240" w:lineRule="auto"/>
              <w:ind w:left="213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>pracovné odevy a pomôcky, obuv;</w:t>
            </w:r>
          </w:p>
          <w:p w:rsidR="00C36E86" w:rsidRPr="00593EDF" w:rsidRDefault="00C36E86" w:rsidP="00B02ADC">
            <w:pPr>
              <w:spacing w:after="0" w:line="240" w:lineRule="auto"/>
              <w:ind w:left="213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>materiál (napr. kancelársky, spotrebný materiál).</w:t>
            </w: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593EDF" w:rsidRDefault="00E16F5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C36E86"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 výdavky na nákup </w:t>
            </w:r>
            <w:r w:rsidR="00F51DDE"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zásob sú</w:t>
            </w:r>
            <w:r w:rsidR="00C36E86"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potrebn</w:t>
            </w:r>
            <w:r w:rsidR="00F51DDE"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é</w:t>
            </w:r>
            <w:r w:rsidR="00C36E86"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na uspokojivú realizáciu projektu a sú s ním priamo spojené</w:t>
            </w:r>
            <w:r w:rsidR="00B02AD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  <w:r w:rsidR="00C36E86"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</w:p>
          <w:p w:rsidR="00C36E86" w:rsidRPr="00593ED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593ED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 je výdavok, ak:</w:t>
            </w:r>
          </w:p>
          <w:p w:rsidR="00C36E86" w:rsidRPr="00593EDF" w:rsidRDefault="00C36E86" w:rsidP="00B02ADC">
            <w:pPr>
              <w:pStyle w:val="Odsekzoznamu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jeho obstaraní boli dodržané pravidlá VO</w:t>
            </w:r>
            <w:r w:rsidR="00F51DDE"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/O</w:t>
            </w: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;</w:t>
            </w:r>
          </w:p>
          <w:p w:rsidR="00593EDF" w:rsidRDefault="00593EDF" w:rsidP="00B02ADC">
            <w:pPr>
              <w:pStyle w:val="Odsekzoznamu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ol zakúpený len pre účely projektu a  oprávnenosť výdavku je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 50 % obstarávacej ceny resp.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 výšky pomeru, ktorý stanovil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Oznámenie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593EDF" w:rsidRPr="00593EDF" w:rsidRDefault="00593EDF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593ED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593ED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Neoprávnené výdavky:</w:t>
            </w:r>
          </w:p>
          <w:p w:rsidR="00C36E86" w:rsidRPr="00593EDF" w:rsidRDefault="00C36E86" w:rsidP="00B02ADC">
            <w:pPr>
              <w:pStyle w:val="Odsekzoznamu"/>
              <w:numPr>
                <w:ilvl w:val="0"/>
                <w:numId w:val="15"/>
              </w:numPr>
              <w:tabs>
                <w:tab w:val="left" w:pos="356"/>
              </w:tabs>
              <w:spacing w:after="0" w:line="240" w:lineRule="auto"/>
              <w:ind w:left="356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36E86" w:rsidRPr="00593EDF" w:rsidRDefault="00C36E86" w:rsidP="00B02ADC">
            <w:pPr>
              <w:pStyle w:val="Odsekzoznamu"/>
              <w:numPr>
                <w:ilvl w:val="0"/>
                <w:numId w:val="15"/>
              </w:numPr>
              <w:tabs>
                <w:tab w:val="left" w:pos="356"/>
              </w:tabs>
              <w:spacing w:after="0" w:line="240" w:lineRule="auto"/>
              <w:ind w:left="356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ak cena za ktorú bol krátkodobý hmotný majetok obstaraný je neprimeranou cenou v zmysle zákona č. 18/1996 Z. z. v z. n. </w:t>
            </w:r>
            <w:proofErr w:type="spellStart"/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</w:t>
            </w:r>
            <w:proofErr w:type="spellEnd"/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. 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1DDE" w:rsidRPr="00B02ADC" w:rsidRDefault="00F51DDE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písomná zmluva, ak  hod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 xml:space="preserve">nota výdavku prekročí hodnotu 5 </w:t>
            </w: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000,00 EUR (zmluva musí byť v súlade s platným všeobecne záväzným právnym predpisom) vrátane dodatkov k uzavretej písomnej zmluve</w:t>
            </w:r>
          </w:p>
          <w:p w:rsidR="00F51DDE" w:rsidRPr="00B02ADC" w:rsidRDefault="00F51DDE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objednávka</w:t>
            </w:r>
            <w:r w:rsidR="00796001">
              <w:rPr>
                <w:rFonts w:ascii="Arial Narrow" w:hAnsi="Arial Narrow"/>
                <w:sz w:val="20"/>
                <w:szCs w:val="20"/>
                <w:lang w:eastAsia="sk-SK"/>
              </w:rPr>
              <w:t>,</w:t>
            </w:r>
          </w:p>
          <w:p w:rsidR="00F51DDE" w:rsidRPr="00B02ADC" w:rsidRDefault="00F51DDE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faktúra, resp. aj dodací list, ak faktúra neslúži ako dodací list, alebo ak z dokladu nie je zrejmé, čo je predmetom dodania,</w:t>
            </w:r>
          </w:p>
          <w:p w:rsidR="00F51DDE" w:rsidRPr="00B02ADC" w:rsidRDefault="00F51DDE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spôsob výpočtu oprávnenej výšky výdavku (ak je relevantné),</w:t>
            </w:r>
          </w:p>
          <w:p w:rsidR="00F51DDE" w:rsidRPr="00B02ADC" w:rsidRDefault="00F51DDE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hAnsi="Arial Narrow"/>
                <w:sz w:val="20"/>
                <w:szCs w:val="20"/>
                <w:lang w:eastAsia="sk-SK"/>
              </w:rPr>
            </w:pP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výpis z bankového účtu,</w:t>
            </w:r>
          </w:p>
          <w:p w:rsidR="00F51DDE" w:rsidRPr="00593EDF" w:rsidRDefault="00F51DDE" w:rsidP="00B02ADC">
            <w:pPr>
              <w:pStyle w:val="Odsekzoznamu"/>
              <w:numPr>
                <w:ilvl w:val="0"/>
                <w:numId w:val="84"/>
              </w:numPr>
              <w:spacing w:after="0" w:line="240" w:lineRule="auto"/>
              <w:ind w:left="355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B02ADC">
              <w:rPr>
                <w:rFonts w:ascii="Arial Narrow" w:hAnsi="Arial Narrow"/>
                <w:sz w:val="20"/>
                <w:szCs w:val="20"/>
                <w:lang w:eastAsia="sk-SK"/>
              </w:rPr>
              <w:t>iné podľa požiadavky</w:t>
            </w: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poskytovateľa.</w:t>
            </w:r>
          </w:p>
          <w:p w:rsidR="00C36E86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A974F5" w:rsidRPr="00593EDF" w:rsidRDefault="00A974F5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593EDF" w:rsidRPr="00593EDF" w:rsidTr="00C36E86">
        <w:trPr>
          <w:trHeight w:val="270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593ED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Spotreba energie</w:t>
            </w: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593ED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napr. voda, para, plyn, elektrická energia </w:t>
            </w: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1244" w:rsidRPr="00593EDF" w:rsidRDefault="0013124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 výdavky sú potrebné na uspokojivú realizáciu projektu a sú s ním priamo spojené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</w:p>
          <w:p w:rsidR="00131244" w:rsidRPr="00593EDF" w:rsidRDefault="0013124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131244" w:rsidRPr="00593EDF" w:rsidRDefault="0013124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 je výdavok, ak:</w:t>
            </w:r>
          </w:p>
          <w:p w:rsidR="00131244" w:rsidRPr="00593EDF" w:rsidRDefault="00131244" w:rsidP="00B02ADC">
            <w:pPr>
              <w:pStyle w:val="Odsekzoznamu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jeho obstaraní boli dodržané pravidlá VO/O;</w:t>
            </w:r>
          </w:p>
          <w:p w:rsidR="00131244" w:rsidRDefault="00131244" w:rsidP="00B02ADC">
            <w:pPr>
              <w:pStyle w:val="Odsekzoznamu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ol zakúpený len pre účely projektu a  oprávnenosť výdavku je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 50 % obstarávacej ceny resp.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 výšky pomeru, ktorý stanovil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Oznámenie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131244" w:rsidRPr="00593EDF" w:rsidRDefault="0013124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DA7679" w:rsidRPr="00593EDF" w:rsidRDefault="00DA7679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593ED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Neoprávnené výdavky:</w:t>
            </w:r>
          </w:p>
          <w:p w:rsidR="00C36E86" w:rsidRPr="00593EDF" w:rsidRDefault="00C36E86" w:rsidP="00B02ADC">
            <w:pPr>
              <w:pStyle w:val="Odsekzoznamu"/>
              <w:numPr>
                <w:ilvl w:val="0"/>
                <w:numId w:val="16"/>
              </w:numPr>
              <w:tabs>
                <w:tab w:val="left" w:pos="356"/>
              </w:tabs>
              <w:spacing w:after="0" w:line="240" w:lineRule="auto"/>
              <w:ind w:left="356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36E86" w:rsidRPr="00593EDF" w:rsidRDefault="00C36E86" w:rsidP="00B02ADC">
            <w:pPr>
              <w:pStyle w:val="Odsekzoznamu"/>
              <w:tabs>
                <w:tab w:val="left" w:pos="213"/>
              </w:tabs>
              <w:spacing w:after="0" w:line="240" w:lineRule="auto"/>
              <w:ind w:left="356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024E" w:rsidRPr="00593EDF" w:rsidRDefault="0056024E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písomná zmluva, ak  hodnota výdavku prekročí hodnotu </w:t>
            </w:r>
            <w:r w:rsidR="00796001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     </w:t>
            </w: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5 000,00 EUR (zmluva musí byť v súlade s platným všeobecne záväzným právnym predpisom) vrátane dodatkov k uzavretej písomnej zmluve (ak nebola predmetnom administratívnej finančnej kontroly VO)</w:t>
            </w:r>
          </w:p>
          <w:p w:rsidR="0056024E" w:rsidRPr="00593EDF" w:rsidRDefault="0056024E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faktúra, resp. aj dodací list, ak faktúra zároveň nie je aj dodacím listom, resp. ak z dokladu nie je zrejmé, čo je predmetom dodania </w:t>
            </w:r>
          </w:p>
          <w:p w:rsidR="0056024E" w:rsidRPr="00593EDF" w:rsidRDefault="0056024E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je relevantné)</w:t>
            </w:r>
          </w:p>
          <w:p w:rsidR="0056024E" w:rsidRPr="00593EDF" w:rsidRDefault="0056024E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úhrade (pokladničný doklad, výpis z bankového účtu, alebo zmluva o vzájomnom zápočte (pri úhrade spôsobom vzájomného zápočtu sa predkladá aj výpis z účtovníctva o zaúčtovaní vzájomného zápočtu)</w:t>
            </w:r>
          </w:p>
          <w:p w:rsidR="00C36E86" w:rsidRDefault="0056024E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iné podľa požiadavky poskytovateľa</w:t>
            </w:r>
          </w:p>
          <w:p w:rsidR="00796001" w:rsidRPr="00796001" w:rsidRDefault="00796001" w:rsidP="00796001">
            <w:pPr>
              <w:spacing w:after="0" w:line="240" w:lineRule="auto"/>
              <w:ind w:left="3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C36E86" w:rsidRPr="0019686F" w:rsidTr="00C36E86">
        <w:trPr>
          <w:trHeight w:val="270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D07A38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D07A38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Opravy a udržiavanie</w:t>
            </w: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externé náklady na opravy a udržiavanie dlhodobého hmotného majetku, servisné služby vykonávané v rámci servisného paušálu</w:t>
            </w: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Oprávnené výdavky:</w:t>
            </w:r>
          </w:p>
          <w:p w:rsidR="00C36E86" w:rsidRPr="0019686F" w:rsidRDefault="00C36E86" w:rsidP="00FA2039">
            <w:pPr>
              <w:pStyle w:val="Odsekzoznamu"/>
              <w:numPr>
                <w:ilvl w:val="0"/>
                <w:numId w:val="47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oprávnené sú výdavky na opravu majetku, ktorý je nevyhnutný pre zabezpečenie potreby a udržanie kvality,</w:t>
            </w:r>
          </w:p>
          <w:p w:rsidR="00C36E86" w:rsidRPr="0019686F" w:rsidRDefault="00C36E86" w:rsidP="00FA2039">
            <w:pPr>
              <w:pStyle w:val="Odsekzoznamu"/>
              <w:numPr>
                <w:ilvl w:val="0"/>
                <w:numId w:val="47"/>
              </w:num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na opravu a udržiavanie majetku, ak hodnota opravy nie je vyššia ako hodnota obstarania nového alebo použitého majetku, resp. jeho prenájmu na čas nevyhnutný na zabezpečenie aktivít projektu.</w:t>
            </w:r>
          </w:p>
          <w:p w:rsidR="00C36E86" w:rsidRPr="0019686F" w:rsidRDefault="00C36E86" w:rsidP="00B02ADC">
            <w:pPr>
              <w:tabs>
                <w:tab w:val="left" w:pos="355"/>
              </w:tabs>
              <w:spacing w:after="0" w:line="240" w:lineRule="auto"/>
              <w:ind w:left="72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Neoprávnené výdavky: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18"/>
              </w:numPr>
              <w:tabs>
                <w:tab w:val="left" w:pos="356"/>
              </w:tabs>
              <w:spacing w:after="0" w:line="240" w:lineRule="auto"/>
              <w:ind w:left="356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18"/>
              </w:numPr>
              <w:tabs>
                <w:tab w:val="left" w:pos="356"/>
              </w:tabs>
              <w:spacing w:after="0" w:line="240" w:lineRule="auto"/>
              <w:ind w:left="356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cena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za ktorú bola služba obstaraná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je neprimeranou cenou v zmysle zákona č. 18/1996 Z. z. v z. n. </w:t>
            </w:r>
            <w:proofErr w:type="spellStart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</w:t>
            </w:r>
            <w:proofErr w:type="spellEnd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18"/>
              </w:numPr>
              <w:tabs>
                <w:tab w:val="left" w:pos="356"/>
              </w:tabs>
              <w:spacing w:after="0" w:line="240" w:lineRule="auto"/>
              <w:ind w:left="356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hodnota presahujúca sumu obstarania nového/použitého/prenajatého majetku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024E" w:rsidRPr="0010756B" w:rsidRDefault="0056024E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písomná zmluva, ak  hodnota výdavku prekročí hodnotu </w:t>
            </w:r>
            <w:r w:rsidR="00796001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     </w:t>
            </w: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5 000,00 EUR (zmluva musí byť v súlade s platným všeobecne záväzným právnym predpisom) vrátane dodatkov k uzavretej písomnej zmluve (ak nebola predmetnom administratívnej finančnej kontroly VO)</w:t>
            </w:r>
          </w:p>
          <w:p w:rsidR="0056024E" w:rsidRPr="0019686F" w:rsidRDefault="0056024E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faktúra so súpisom vykonaných prác a použitého materiálu</w:t>
            </w:r>
          </w:p>
          <w:p w:rsidR="0056024E" w:rsidRPr="0019686F" w:rsidRDefault="0056024E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je relevantné)</w:t>
            </w:r>
          </w:p>
          <w:p w:rsidR="0056024E" w:rsidRPr="0019686F" w:rsidRDefault="0056024E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úhrade (pokladničný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doklad, výpis z bankového účtu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alebo zmluva o vzájomnom zápočte (pri úhrade spôsobom vzájomného zápočtu sa predkladá aj výpis z účtovníctva 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 zaúčtovaní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vzájomného zápočtu)</w:t>
            </w:r>
          </w:p>
          <w:p w:rsidR="00C36E86" w:rsidRDefault="0056024E" w:rsidP="00796001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857E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 podľa požiadavky poskytovateľa</w:t>
            </w:r>
          </w:p>
          <w:p w:rsidR="00243A47" w:rsidRDefault="00243A47" w:rsidP="00243A47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243A47" w:rsidRPr="00243A47" w:rsidRDefault="00243A47" w:rsidP="00243A47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C36E86" w:rsidRPr="0019686F" w:rsidTr="00C36E86">
        <w:trPr>
          <w:trHeight w:val="270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Cestovné náhrady</w:t>
            </w: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>cestovné náhrady</w:t>
            </w:r>
          </w:p>
          <w:p w:rsidR="00C36E86" w:rsidRPr="0019686F" w:rsidRDefault="00C36E86" w:rsidP="00B02ADC">
            <w:pPr>
              <w:spacing w:after="0" w:line="240" w:lineRule="auto"/>
              <w:ind w:left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(náklady preukázaných cestovných výdavkov verejnou dopravou, vrátane výdavkov za taxislužby; stravné a náhrady preukázaných výdavkov za ubytovanie; náhrady preukázaných potrebných vedľajších výdavkov na pracovných cestách; náhrady pri dočasnom pridelení a pri vzniku pracovného pomeru poskytované zamestnancom ako pri pracovnej ceste; náhrady za používanie cestných motorových vozidiel okrem vozidiel zamestnávateľa pri pracovných cestách, vrátane náhrady za spotrebované pohonné látky; cestovné náklady vlastných zamestnancov vyúčtované inými účtovnými jednotkami (refundácia); cestovné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na ubytovanie a stravovanie vo výške stravného, vyúčtované dodávateľmi za poskytnuté služby prijímateľa pre zamestnancov pri pracovných cestách v zmysle zákona o cestovných náhradách </w:t>
            </w: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Oprávnené výdavky sú: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preukázané cestovné výdavky;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stravné podľa zákona o cestovných náhradách;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preukázané výdavky na ubytovanie;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 prípade diaľkovej verejnej hromadnej</w:t>
            </w:r>
            <w:r w:rsidRPr="00806022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doprav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y pre 2. triedu (vrátane miestenky);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pri použití služobného motorového vozidla  (výdavky na PHM prislúchajúce k počtu km súvisiacich s aktivitou projektu), ak je to najhospodárnejší spôsob dopravy;</w:t>
            </w:r>
          </w:p>
          <w:p w:rsidR="00C36E86" w:rsidRPr="0019686F" w:rsidRDefault="00C36E86" w:rsidP="00B02ADC">
            <w:pPr>
              <w:pStyle w:val="Odsekzoznamu"/>
              <w:spacing w:after="0" w:line="240" w:lineRule="auto"/>
              <w:ind w:left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Neoprávnené výdavky: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19"/>
              </w:numPr>
              <w:tabs>
                <w:tab w:val="left" w:pos="356"/>
              </w:tabs>
              <w:spacing w:after="0" w:line="240" w:lineRule="auto"/>
              <w:ind w:left="356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19"/>
              </w:numPr>
              <w:tabs>
                <w:tab w:val="left" w:pos="356"/>
              </w:tabs>
              <w:spacing w:after="0" w:line="240" w:lineRule="auto"/>
              <w:ind w:left="356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ak cena poskytnutej dopravy, alebo ubytovania za ktorú bola obstaraná je neprimeranou cenou v zmysle zákona č. 18/1996 Z. z. v z. n. </w:t>
            </w:r>
            <w:proofErr w:type="spellStart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</w:t>
            </w:r>
            <w:proofErr w:type="spellEnd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19"/>
              </w:numPr>
              <w:tabs>
                <w:tab w:val="left" w:pos="356"/>
              </w:tabs>
              <w:spacing w:after="0" w:line="240" w:lineRule="auto"/>
              <w:ind w:left="356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na dopravu v diaľkovej verejnej doprave v 1. triede (biznis trieda);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19"/>
              </w:numPr>
              <w:tabs>
                <w:tab w:val="left" w:pos="356"/>
              </w:tabs>
              <w:spacing w:after="0" w:line="240" w:lineRule="auto"/>
              <w:ind w:left="356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spojené s použitím súkromného motorového vozidla spolujazdcom;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19"/>
              </w:numPr>
              <w:tabs>
                <w:tab w:val="left" w:pos="356"/>
              </w:tabs>
              <w:spacing w:after="0" w:line="240" w:lineRule="auto"/>
              <w:ind w:left="356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vyššie výdavky poskytnuté v rámci aktivít projektu, ako ich prijímateľ bežne poskytuje pri neprojektovej činnosti (nad rámec vlastných interných predpisov);</w:t>
            </w:r>
          </w:p>
          <w:p w:rsidR="00C36E86" w:rsidRPr="0019686F" w:rsidRDefault="00FA2039" w:rsidP="00B02ADC">
            <w:pPr>
              <w:pStyle w:val="Odsekzoznamu"/>
              <w:numPr>
                <w:ilvl w:val="0"/>
                <w:numId w:val="19"/>
              </w:numPr>
              <w:tabs>
                <w:tab w:val="left" w:pos="356"/>
              </w:tabs>
              <w:spacing w:after="0" w:line="240" w:lineRule="auto"/>
              <w:ind w:left="356" w:hanging="28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vreckové</w:t>
            </w:r>
          </w:p>
          <w:p w:rsidR="00C36E86" w:rsidRPr="0019686F" w:rsidRDefault="00C36E86" w:rsidP="00B02ADC">
            <w:pPr>
              <w:pStyle w:val="Odsekzoznamu"/>
              <w:tabs>
                <w:tab w:val="left" w:pos="213"/>
              </w:tabs>
              <w:spacing w:after="0" w:line="240" w:lineRule="auto"/>
              <w:ind w:left="57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19686F" w:rsidRDefault="00C36E86" w:rsidP="00B02ADC">
            <w:pPr>
              <w:pStyle w:val="Odsekzoznamu"/>
              <w:tabs>
                <w:tab w:val="left" w:pos="213"/>
              </w:tabs>
              <w:spacing w:after="0" w:line="240" w:lineRule="auto"/>
              <w:ind w:left="57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641C" w:rsidRDefault="0042641C" w:rsidP="00B02ADC">
            <w:pPr>
              <w:pStyle w:val="Odsekzoznamu"/>
              <w:numPr>
                <w:ilvl w:val="0"/>
                <w:numId w:val="66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cestovný príkaz</w:t>
            </w:r>
          </w:p>
          <w:p w:rsidR="0042641C" w:rsidRPr="0010756B" w:rsidRDefault="0042641C" w:rsidP="00B02ADC">
            <w:pPr>
              <w:pStyle w:val="Odsekzoznamu"/>
              <w:numPr>
                <w:ilvl w:val="0"/>
                <w:numId w:val="66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vyúčtovanie cestovného príkazu</w:t>
            </w:r>
          </w:p>
          <w:p w:rsidR="0042641C" w:rsidRPr="0010756B" w:rsidRDefault="0042641C" w:rsidP="00B02ADC">
            <w:pPr>
              <w:pStyle w:val="Odsekzoznamu"/>
              <w:numPr>
                <w:ilvl w:val="0"/>
                <w:numId w:val="66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cestovný lístok, </w:t>
            </w:r>
          </w:p>
          <w:p w:rsidR="0042641C" w:rsidRPr="0010756B" w:rsidRDefault="0042641C" w:rsidP="00B02ADC">
            <w:pPr>
              <w:pStyle w:val="Odsekzoznamu"/>
              <w:numPr>
                <w:ilvl w:val="0"/>
                <w:numId w:val="66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písomná správa zo služobnej cesty</w:t>
            </w:r>
          </w:p>
          <w:p w:rsidR="0042641C" w:rsidRPr="0010756B" w:rsidRDefault="0042641C" w:rsidP="00B02ADC">
            <w:pPr>
              <w:pStyle w:val="Odsekzoznamu"/>
              <w:numPr>
                <w:ilvl w:val="0"/>
                <w:numId w:val="66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použití motorového vozidla prijímateľa pre služobné účely: žiadanka na prepravu, kniha jázd (relevantné strany z knihy jázd), s označenými pracovnými cestami súvisiacimi s projektom, faktúra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pokladničný blok ERP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alebo iný doklad o kúpe preukazujúci nákup pohonnej látky  z ktorého je zrejmá súvislosť s pracovnou cestou</w:t>
            </w: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 kópia technického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preukazu, spôsob výpočtu oprávnených výdavkov na PHM</w:t>
            </w:r>
          </w:p>
          <w:p w:rsidR="0042641C" w:rsidRPr="0010756B" w:rsidRDefault="0042641C" w:rsidP="00B02ADC">
            <w:pPr>
              <w:pStyle w:val="Odsekzoznamu"/>
              <w:numPr>
                <w:ilvl w:val="0"/>
                <w:numId w:val="66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doklady o úhrade ďalších </w:t>
            </w: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nevyhnutných výdavkoch </w:t>
            </w:r>
          </w:p>
          <w:p w:rsidR="0042641C" w:rsidRPr="0010756B" w:rsidRDefault="0042641C" w:rsidP="00B02ADC">
            <w:pPr>
              <w:pStyle w:val="Odsekzoznamu"/>
              <w:numPr>
                <w:ilvl w:val="0"/>
                <w:numId w:val="66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úhrade nárokovaných výdavkov</w:t>
            </w:r>
          </w:p>
          <w:p w:rsidR="0042641C" w:rsidRDefault="0042641C" w:rsidP="00B02ADC">
            <w:pPr>
              <w:pStyle w:val="Odsekzoznamu"/>
              <w:numPr>
                <w:ilvl w:val="0"/>
                <w:numId w:val="66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spôsob výpočtu oprávnenej výšky výdavku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 súlade so zákonom o cestovných náhradách </w:t>
            </w:r>
            <w:r w:rsidRPr="0010756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(ak je relevantné)</w:t>
            </w:r>
          </w:p>
          <w:p w:rsidR="0042641C" w:rsidRDefault="0042641C" w:rsidP="00B02ADC">
            <w:pPr>
              <w:pStyle w:val="Odsekzoznamu"/>
              <w:numPr>
                <w:ilvl w:val="0"/>
                <w:numId w:val="66"/>
              </w:numPr>
              <w:tabs>
                <w:tab w:val="left" w:pos="355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</w:t>
            </w:r>
            <w:r w:rsidRPr="00E412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otvrdenie o úhrade za použitie taxi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E412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služby (písomné zdôvodnenie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</w:t>
            </w:r>
            <w:r w:rsidRPr="00E412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(ak relevantné)</w:t>
            </w:r>
          </w:p>
          <w:p w:rsidR="00C36E86" w:rsidRPr="0019686F" w:rsidRDefault="00796001" w:rsidP="00796001">
            <w:pPr>
              <w:pStyle w:val="Odsekzoznamu"/>
              <w:numPr>
                <w:ilvl w:val="0"/>
                <w:numId w:val="66"/>
              </w:numPr>
              <w:tabs>
                <w:tab w:val="left" w:pos="355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iné </w:t>
            </w:r>
            <w:r w:rsidR="0042641C" w:rsidRPr="00AB539E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podľa pokynov poskytovateľa</w:t>
            </w:r>
            <w:r w:rsidR="0042641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C36E86" w:rsidRPr="0019686F" w:rsidTr="00C36E86">
        <w:trPr>
          <w:trHeight w:val="270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Ostatné služby</w:t>
            </w: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57EB" w:rsidRDefault="005857EB" w:rsidP="00B02ADC">
            <w:p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Napríklad: </w:t>
            </w:r>
          </w:p>
          <w:p w:rsidR="00C36E86" w:rsidRPr="0019686F" w:rsidRDefault="005857EB" w:rsidP="00B02ADC">
            <w:p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-     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nájomné</w:t>
            </w:r>
            <w:r w:rsidR="00C36E86">
              <w:rPr>
                <w:rStyle w:val="Odkaznapoznmkupodiarou"/>
                <w:rFonts w:ascii="Arial Narrow" w:eastAsia="Times New Roman" w:hAnsi="Arial Narrow"/>
                <w:sz w:val="20"/>
                <w:szCs w:val="20"/>
                <w:lang w:eastAsia="sk-SK"/>
              </w:rPr>
              <w:footnoteReference w:id="1"/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 skladné; </w:t>
            </w:r>
          </w:p>
          <w:p w:rsidR="00C36E86" w:rsidRPr="0019686F" w:rsidRDefault="00C36E86" w:rsidP="00B02ADC">
            <w:p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 xml:space="preserve">telekomunikačné poplatky, poštové poplatky; </w:t>
            </w:r>
          </w:p>
          <w:p w:rsidR="00C36E86" w:rsidRPr="0019686F" w:rsidRDefault="00C36E86" w:rsidP="00B02ADC">
            <w:p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 xml:space="preserve">výdavky na prepravu a transportné výdavky; </w:t>
            </w:r>
          </w:p>
          <w:p w:rsidR="00C36E86" w:rsidRPr="0019686F" w:rsidRDefault="00C36E86" w:rsidP="00B02ADC">
            <w:p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 xml:space="preserve">služby výpočtovej techniky, tlač; </w:t>
            </w:r>
          </w:p>
          <w:p w:rsidR="005857EB" w:rsidRDefault="00C36E86" w:rsidP="00B02ADC">
            <w:p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>poradenské služby, právne služby</w:t>
            </w:r>
            <w:r w:rsidR="005857E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C36E86" w:rsidRPr="0019686F" w:rsidRDefault="005857EB" w:rsidP="00B02ADC">
            <w:p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-     </w:t>
            </w:r>
            <w:r w:rsidR="00C36E86"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analýzy/stratégie/štúdie/expertízy/plány  a iné výstupy; </w:t>
            </w:r>
          </w:p>
          <w:p w:rsidR="00FA2039" w:rsidRDefault="00C36E86" w:rsidP="00FA2039">
            <w:p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 xml:space="preserve">vzdelávacie a školiace služby (napr. školenia, kurzy, semináre); </w:t>
            </w:r>
          </w:p>
          <w:p w:rsidR="00C36E86" w:rsidRPr="00FA2039" w:rsidRDefault="00FA2039" w:rsidP="00FA2039">
            <w:p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   </w:t>
            </w:r>
            <w:r w:rsidR="00C36E86" w:rsidRPr="00FA203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náklady na revízie zariadení, periodické kontroly zariadení, skúšky funkčnosti zariadení, technické kontroly a emisné </w:t>
            </w:r>
            <w:r w:rsidR="00C36E86" w:rsidRPr="00FA203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kontroly;  </w:t>
            </w:r>
          </w:p>
          <w:p w:rsidR="00C36E86" w:rsidRPr="0019686F" w:rsidRDefault="00C36E86" w:rsidP="00B02ADC">
            <w:pPr>
              <w:spacing w:after="0" w:line="240" w:lineRule="auto"/>
              <w:ind w:left="355" w:hanging="28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ab/>
              <w:t>náklady na inzerciu, publicitu.</w:t>
            </w: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356" w:rsidRDefault="0033735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337356" w:rsidRPr="0019686F" w:rsidRDefault="0033735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 výdavky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sú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potrebn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é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na uspokojivú realizáciu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investičného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projektu a sú s ním priamo spojené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.  </w:t>
            </w:r>
          </w:p>
          <w:p w:rsidR="00337356" w:rsidRDefault="00337356" w:rsidP="00B02ADC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31244" w:rsidRPr="00593EDF" w:rsidRDefault="0013124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 je výdavok, ak:</w:t>
            </w:r>
          </w:p>
          <w:p w:rsidR="00131244" w:rsidRPr="00593EDF" w:rsidRDefault="00131244" w:rsidP="00B02ADC">
            <w:pPr>
              <w:pStyle w:val="Odsekzoznamu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jeho obstaraní boli dodržané pravidlá VO/O;</w:t>
            </w:r>
          </w:p>
          <w:p w:rsidR="00131244" w:rsidRDefault="00131244" w:rsidP="00B02ADC">
            <w:pPr>
              <w:pStyle w:val="Odsekzoznamu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ol zakúpený len pre účely projektu a  oprávnenosť výdavku je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 50 % obstarávacej ceny resp.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 výšky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pomeru, ktorý stanovil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Oznámenie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131244" w:rsidRPr="00593EDF" w:rsidRDefault="00131244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131244" w:rsidRPr="0019686F" w:rsidRDefault="00131244" w:rsidP="00B02ADC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Neoprávnené výdavky: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20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20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cena za ktorú bola služba obstaraná je neprimeranou cenou v zmysle zákona č. 18/1996 Z. z. v z. n. p.</w:t>
            </w:r>
          </w:p>
          <w:p w:rsidR="00DA7679" w:rsidRDefault="00DA7679" w:rsidP="00B02ADC">
            <w:pPr>
              <w:pStyle w:val="Odsekzoznamu"/>
              <w:tabs>
                <w:tab w:val="left" w:pos="213"/>
              </w:tabs>
              <w:spacing w:after="0" w:line="240" w:lineRule="auto"/>
              <w:ind w:left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DA7679" w:rsidRPr="0019686F" w:rsidRDefault="00DA7679" w:rsidP="00B02ADC">
            <w:pPr>
              <w:pStyle w:val="Odsekzoznamu"/>
              <w:tabs>
                <w:tab w:val="left" w:pos="213"/>
              </w:tabs>
              <w:spacing w:after="0" w:line="240" w:lineRule="auto"/>
              <w:ind w:left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21B5" w:rsidRPr="00AB539E" w:rsidRDefault="009D21B5" w:rsidP="00B02ADC">
            <w:pPr>
              <w:pStyle w:val="Odsekzoznamu"/>
              <w:numPr>
                <w:ilvl w:val="0"/>
                <w:numId w:val="68"/>
              </w:numPr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B539E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písomná zmluva, ak  hodnota výdavku prekročí hodnotu </w:t>
            </w:r>
            <w:r w:rsidR="00D70D2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     </w:t>
            </w:r>
            <w:r w:rsidRPr="00AB539E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5 000,00 EUR (zmluva musí byť v súlade s platným všeobecne záväzným právnym predpisom) vrátane dodatkov k uzavretej písomnej zmluve (ak nebola predmetnom administratívnej finančnej kontroly VO)</w:t>
            </w:r>
          </w:p>
          <w:p w:rsidR="009D21B5" w:rsidRDefault="009D21B5" w:rsidP="00B02ADC">
            <w:pPr>
              <w:pStyle w:val="Odsekzoznamu"/>
              <w:numPr>
                <w:ilvl w:val="0"/>
                <w:numId w:val="68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faktúra, resp. aj dodací list, ak faktúra nie je zároveň aj dodacím listom, alebo ak z dokladu nie je z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rejmé čo bolo predmetom dodania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</w:p>
          <w:p w:rsidR="009D21B5" w:rsidRDefault="009D21B5" w:rsidP="00B02ADC">
            <w:pPr>
              <w:pStyle w:val="Odsekzoznamu"/>
              <w:numPr>
                <w:ilvl w:val="0"/>
                <w:numId w:val="68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objednávka (ak relevantné)</w:t>
            </w:r>
          </w:p>
          <w:p w:rsidR="009D21B5" w:rsidRPr="0019686F" w:rsidRDefault="009D21B5" w:rsidP="00B02ADC">
            <w:pPr>
              <w:pStyle w:val="Odsekzoznamu"/>
              <w:numPr>
                <w:ilvl w:val="0"/>
                <w:numId w:val="68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preberací protokol (môže slúžiť aj pracovný výkaz ak relevantné)</w:t>
            </w:r>
          </w:p>
          <w:p w:rsidR="009D21B5" w:rsidRDefault="009D21B5" w:rsidP="00B02ADC">
            <w:pPr>
              <w:pStyle w:val="Odsekzoznamu"/>
              <w:numPr>
                <w:ilvl w:val="0"/>
                <w:numId w:val="68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je relevantné)</w:t>
            </w:r>
          </w:p>
          <w:p w:rsidR="009D21B5" w:rsidRDefault="009D21B5" w:rsidP="00B02ADC">
            <w:pPr>
              <w:pStyle w:val="Odsekzoznamu"/>
              <w:numPr>
                <w:ilvl w:val="0"/>
                <w:numId w:val="68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bankový výpis, resp. doklad o úhrade</w:t>
            </w:r>
          </w:p>
          <w:p w:rsidR="009D21B5" w:rsidRDefault="009D21B5" w:rsidP="00B02ADC">
            <w:pPr>
              <w:pStyle w:val="Odsekzoznamu"/>
              <w:numPr>
                <w:ilvl w:val="0"/>
                <w:numId w:val="68"/>
              </w:numPr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4697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prezenčná listina prípadne fotodokumentácia v prípade  aktivít ako sú napr. vzdelávacie a školiace služby (napr. školenia, kurzy, semináre, prezentácia,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 iné)</w:t>
            </w:r>
          </w:p>
          <w:p w:rsidR="009D21B5" w:rsidRDefault="009D21B5" w:rsidP="00B02ADC">
            <w:pPr>
              <w:pStyle w:val="Odsekzoznamu"/>
              <w:numPr>
                <w:ilvl w:val="0"/>
                <w:numId w:val="68"/>
              </w:numPr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C4697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publicita/inzercia: preukázanie publikovaných textov v printových a internetových médiách</w:t>
            </w:r>
          </w:p>
          <w:p w:rsidR="009D21B5" w:rsidRPr="0019686F" w:rsidRDefault="009D21B5" w:rsidP="00B02ADC">
            <w:pPr>
              <w:pStyle w:val="Odsekzoznamu"/>
              <w:numPr>
                <w:ilvl w:val="0"/>
                <w:numId w:val="68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iné podľa požiadavky </w:t>
            </w:r>
            <w:proofErr w:type="spellStart"/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poskytovateľa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ldChar w:fldCharType="begin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instrText xml:space="preserve"> NOTEREF _Ref12363070 \f \h </w:instrTex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ldChar w:fldCharType="separate"/>
            </w:r>
            <w:r w:rsidR="00243A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Chyba</w:t>
            </w:r>
            <w:proofErr w:type="spellEnd"/>
            <w:r w:rsidR="00243A4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! Záložka nie je definovaná.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ldChar w:fldCharType="end"/>
            </w:r>
          </w:p>
          <w:p w:rsidR="00337356" w:rsidRPr="0019686F" w:rsidRDefault="0033735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C36E86" w:rsidRPr="0019686F" w:rsidTr="00C36E86">
        <w:trPr>
          <w:trHeight w:val="270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>Mzdové výdavky</w:t>
            </w: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zdy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platy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(vrátane náhrad),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povinné odvody za zamestnávateľa ako aj povinné sociálne náklady, odmeny vyplácané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na základe uzatvorených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dohôd 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 prácach vykonávaných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mimo pracovného pomeru vrátane povinných odvodov za zamestnávateľa.</w:t>
            </w: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Oprávnené výdavky sú: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214" w:hanging="218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hrubé mzdy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 platy (vrátane náhrad)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 prípade dohôd 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prácach vykonávaných mimo pracovného pomeru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odmeny za vykonanú prácu na aktivitách projektu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C36E86" w:rsidRPr="000F43D5" w:rsidRDefault="00C36E86" w:rsidP="00B02ADC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0F43D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odvody zamestnávateľa prislúchajúce k vykonaným prácam prislúchajúcich k aktivitám projektu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ako aj povinné sociálne náklady (vrátane príspevku na rekreáciu)</w:t>
            </w:r>
            <w:r w:rsidRPr="000F43D5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23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0411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doplnkové dôchodkové sporenie podľa § 2 ods. 2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 3</w:t>
            </w:r>
            <w:r w:rsidRPr="0040411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zákona č. 650/2004 Z. z. </w:t>
            </w:r>
          </w:p>
          <w:p w:rsidR="00C36E86" w:rsidRPr="00FA2039" w:rsidRDefault="00C36E86" w:rsidP="00B02ADC">
            <w:pPr>
              <w:spacing w:before="120"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FA2039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t>Prijímateľ dodržiava  pravidlo neprekrývania sa výdavkov.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Neoprávnené výdavky: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nepovinné výdavky zamestnávateľa (dary, </w:t>
            </w:r>
            <w:proofErr w:type="spellStart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benefity</w:t>
            </w:r>
            <w:proofErr w:type="spellEnd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 ...) vrátane povinných odvodov z nich.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odstupné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odchodné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spacing w:after="0" w:line="240" w:lineRule="auto"/>
              <w:ind w:hanging="7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tvorba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 čerpanie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sociálneho fondu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výdavky, ktoré sa vzájomne prekrývajú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odmeny ako pohyblivá zložky mzdy (platu) v rámci DOP</w:t>
            </w:r>
          </w:p>
          <w:p w:rsidR="00C36E86" w:rsidRDefault="00C36E86" w:rsidP="00B02ADC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výdavky týkajúce sa výkonu práce prekračujúci limit 12 hodín/deň; </w:t>
            </w:r>
          </w:p>
          <w:p w:rsidR="00C36E86" w:rsidRPr="0019686F" w:rsidRDefault="00C36E86" w:rsidP="00B02ADC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spacing w:after="0" w:line="240" w:lineRule="auto"/>
              <w:ind w:left="214" w:hanging="214"/>
              <w:contextualSpacing w:val="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duplicitný výdavok, resp. výdavok prekrývajúci sa v rámci projektu, alebo v rámci iných projektov bez ohľadu na skutočnosť či boli vyplatené z OP ĽZ, alebo z iných verejných zdrojov.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7A11" w:rsidRPr="00621673" w:rsidRDefault="00717A11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zmluva (pracovná </w:t>
            </w:r>
            <w:r w:rsidRPr="0062167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zmluva </w:t>
            </w:r>
          </w:p>
          <w:p w:rsidR="00717A11" w:rsidRPr="00621673" w:rsidRDefault="00717A11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62167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rozhodnutie o mzde, ak nie je súčasťou zmluvy</w:t>
            </w:r>
          </w:p>
          <w:p w:rsidR="00717A11" w:rsidRDefault="00717A11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62167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mzdový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list,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výplatná páska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resp. </w:t>
            </w:r>
          </w:p>
          <w:p w:rsidR="00717A11" w:rsidRPr="0046646F" w:rsidRDefault="00717A11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664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číslo bankového účtu, ak účet nie je identifikovan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ý</w:t>
            </w:r>
            <w:r w:rsidRPr="004664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v zmluvnom vzťahu (napr. v pracovnej zmluve</w:t>
            </w:r>
          </w:p>
          <w:p w:rsidR="00717A11" w:rsidRDefault="00717A11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úhrade (pokladničný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doklad, výpis z bankového účtu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</w:p>
          <w:p w:rsidR="00717A11" w:rsidRPr="0019686F" w:rsidRDefault="00717A11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výkaz </w:t>
            </w:r>
            <w:r w:rsidRPr="009B2A7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poistného a príspevkov na starobné dôchodkové sporenie za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relevantné </w:t>
            </w:r>
            <w:r w:rsidRPr="009B2A7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obdobie vrátane príloh, predložený príslušnej pobočke Sociálnej poisťovn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e</w:t>
            </w:r>
          </w:p>
          <w:p w:rsidR="00717A11" w:rsidRPr="0019686F" w:rsidRDefault="00717A11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výkaz predložený zdravotnej poisťovni za re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levantné obdobie vrátane príloh</w:t>
            </w:r>
          </w:p>
          <w:p w:rsidR="00C36E86" w:rsidRDefault="00717A11" w:rsidP="00FA2039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B02AD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 podľa požiadavky poskytovateľa</w:t>
            </w:r>
          </w:p>
          <w:p w:rsidR="00243A47" w:rsidRPr="00243A47" w:rsidRDefault="00243A47" w:rsidP="00243A47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C36E86" w:rsidRPr="0019686F" w:rsidTr="00C36E86">
        <w:trPr>
          <w:trHeight w:val="270"/>
        </w:trPr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E86" w:rsidRPr="00A1226B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</w:pP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lastRenderedPageBreak/>
              <w:t xml:space="preserve">Výdavky </w:t>
            </w:r>
            <w:r w:rsidR="00BA5A00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t xml:space="preserve">          </w:t>
            </w:r>
            <w:r w:rsidRPr="00A1226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sk-SK"/>
              </w:rPr>
              <w:t>na prevádzkovú činnosť</w:t>
            </w:r>
          </w:p>
        </w:tc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ostatné položky, ktoré neboli uvedené v predchádzajúcich skupinách, ktoré sa týkajú hospodárskej činnosti, napríklad, poistenie majetku určeného na prevádzkovú činnosť a iné poistné súvisiace s prevádzkovou činnosťou,.</w:t>
            </w: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19686F" w:rsidRDefault="00C36E86" w:rsidP="00B02ADC">
            <w:pPr>
              <w:pStyle w:val="Default"/>
              <w:jc w:val="both"/>
              <w:rPr>
                <w:rFonts w:ascii="Arial Narrow" w:eastAsia="Times New Roman" w:hAnsi="Arial Narrow"/>
                <w:sz w:val="20"/>
                <w:szCs w:val="20"/>
                <w:lang w:eastAsia="sk-SK"/>
              </w:rPr>
            </w:pPr>
            <w:r w:rsidRPr="0019686F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673" w:rsidRPr="0019686F" w:rsidRDefault="00621673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 výdavky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sú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potrebn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é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na uspokojivú realizáciu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investičného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projektu a sú s ním priamo spojené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.  </w:t>
            </w:r>
          </w:p>
          <w:p w:rsidR="00621673" w:rsidRDefault="00621673" w:rsidP="00B02ADC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621673" w:rsidRPr="00593EDF" w:rsidRDefault="00621673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 je výdavok, ak:</w:t>
            </w:r>
          </w:p>
          <w:p w:rsidR="00621673" w:rsidRPr="00593EDF" w:rsidRDefault="00621673" w:rsidP="00B02ADC">
            <w:pPr>
              <w:pStyle w:val="Odsekzoznamu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93ED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jeho obstaraní boli dodržané pravidlá VO/O;</w:t>
            </w:r>
          </w:p>
          <w:p w:rsidR="00621673" w:rsidRDefault="00621673" w:rsidP="00B02ADC">
            <w:pPr>
              <w:pStyle w:val="Odsekzoznamu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ol zakúpený len pre účely projektu a  oprávnenosť výdavku je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 50 % obstarávacej ceny resp.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 výšky pomeru, ktorý stanovil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Oznámenie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  <w:p w:rsidR="00621673" w:rsidRPr="00593EDF" w:rsidRDefault="00621673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86" w:rsidRPr="0019686F" w:rsidRDefault="00C36E86" w:rsidP="00B02A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Neoprávnené výdavky:</w:t>
            </w:r>
          </w:p>
          <w:p w:rsidR="00C36E86" w:rsidRPr="0019686F" w:rsidRDefault="00C36E86" w:rsidP="002B5CFF">
            <w:pPr>
              <w:pStyle w:val="Odsekzoznamu"/>
              <w:numPr>
                <w:ilvl w:val="0"/>
                <w:numId w:val="87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36E86" w:rsidRPr="0019686F" w:rsidRDefault="00C36E86" w:rsidP="002B5CFF">
            <w:pPr>
              <w:pStyle w:val="Odsekzoznamu"/>
              <w:numPr>
                <w:ilvl w:val="0"/>
                <w:numId w:val="87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režijné náklady, kt. sa týkajú všeobecnej prevádzky </w:t>
            </w:r>
            <w:r w:rsidR="0062167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mimo investičný zámer </w:t>
            </w: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prijímateľa bez väzby na projekt</w:t>
            </w:r>
          </w:p>
          <w:p w:rsidR="00C36E86" w:rsidRPr="0019686F" w:rsidRDefault="00C36E86" w:rsidP="002B5CFF">
            <w:pPr>
              <w:pStyle w:val="Odsekzoznamu"/>
              <w:numPr>
                <w:ilvl w:val="0"/>
                <w:numId w:val="87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výdavky, zodpovedajúce svojim vymedzením účtovnej kategórií mimoriadne náklady</w:t>
            </w:r>
          </w:p>
          <w:p w:rsidR="00C36E86" w:rsidRPr="0019686F" w:rsidRDefault="00C36E86" w:rsidP="002B5CFF">
            <w:pPr>
              <w:pStyle w:val="Odsekzoznamu"/>
              <w:numPr>
                <w:ilvl w:val="0"/>
                <w:numId w:val="87"/>
              </w:numPr>
              <w:tabs>
                <w:tab w:val="left" w:pos="213"/>
              </w:tabs>
              <w:spacing w:after="0" w:line="240" w:lineRule="auto"/>
              <w:ind w:left="214" w:hanging="2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ak cena za ktorú boli výdavky obstarané sú neprimeranou cenou v zmysle zákona č. 18/1996 Z. z. v z. n. </w:t>
            </w:r>
            <w:proofErr w:type="spellStart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</w:t>
            </w:r>
            <w:proofErr w:type="spellEnd"/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84B" w:rsidRPr="00913810" w:rsidRDefault="001C584B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91381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písomná zmluva, ak  hodnota výdavku prekročí hodnotu 5 000,00 EUR (zmluva musí byť v súlade s platným všeobecne záväzným právnym predpisom) vrátane dodatkov k uzavretej písomnej zmluve (ak nebola predmetnom administratívnej finančnej kontroly VO)</w:t>
            </w:r>
          </w:p>
          <w:p w:rsidR="001C584B" w:rsidRPr="0019686F" w:rsidRDefault="001C584B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19686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je relevantné)</w:t>
            </w:r>
          </w:p>
          <w:p w:rsidR="00C36E86" w:rsidRPr="002B5CFF" w:rsidRDefault="001C584B" w:rsidP="00B02ADC">
            <w:pPr>
              <w:pStyle w:val="Odsekzoznamu"/>
              <w:numPr>
                <w:ilvl w:val="0"/>
                <w:numId w:val="64"/>
              </w:numPr>
              <w:spacing w:after="0" w:line="240" w:lineRule="auto"/>
              <w:ind w:left="213" w:hanging="213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 podľa požiadavky poskytovateľa</w:t>
            </w:r>
          </w:p>
        </w:tc>
      </w:tr>
    </w:tbl>
    <w:p w:rsidR="00F35864" w:rsidRPr="0019686F" w:rsidRDefault="00F35864" w:rsidP="00B02ADC">
      <w:pPr>
        <w:jc w:val="both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sectPr w:rsidR="00F35864" w:rsidRPr="0019686F" w:rsidSect="001968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21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98" w:rsidRDefault="00434398" w:rsidP="009D2929">
      <w:pPr>
        <w:spacing w:after="0" w:line="240" w:lineRule="auto"/>
      </w:pPr>
      <w:r>
        <w:separator/>
      </w:r>
    </w:p>
  </w:endnote>
  <w:endnote w:type="continuationSeparator" w:id="0">
    <w:p w:rsidR="00434398" w:rsidRDefault="00434398" w:rsidP="009D2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43D" w:rsidRDefault="0060343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439608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95112C" w:rsidRDefault="0095112C" w:rsidP="00347A67">
        <w:pPr>
          <w:pStyle w:val="Pta"/>
          <w:ind w:left="-284" w:right="-371"/>
          <w:jc w:val="center"/>
        </w:pPr>
      </w:p>
      <w:p w:rsidR="00347A67" w:rsidRDefault="00347A67" w:rsidP="00347A67">
        <w:pPr>
          <w:pStyle w:val="Pta"/>
          <w:ind w:left="-284" w:right="-371"/>
          <w:jc w:val="center"/>
          <w:rPr>
            <w:rFonts w:ascii="Times New Roman" w:hAnsi="Times New Roman"/>
            <w:bCs/>
            <w:i/>
            <w:sz w:val="20"/>
            <w:szCs w:val="20"/>
          </w:rPr>
        </w:pPr>
        <w:r>
          <w:rPr>
            <w:rFonts w:ascii="Times New Roman" w:hAnsi="Times New Roman"/>
            <w:bCs/>
            <w:i/>
            <w:sz w:val="20"/>
            <w:szCs w:val="20"/>
          </w:rPr>
          <w:t xml:space="preserve">Tento projekt sa realizuje vďaka podpore z Európskeho sociálneho fondu v rámci Operačného programu Ľudské zdroje. </w:t>
        </w:r>
      </w:p>
      <w:p w:rsidR="00347A67" w:rsidRDefault="00434398" w:rsidP="00347A67">
        <w:pPr>
          <w:pStyle w:val="Pta"/>
          <w:jc w:val="center"/>
          <w:rPr>
            <w:rFonts w:ascii="Times New Roman" w:hAnsi="Times New Roman"/>
            <w:bCs/>
            <w:i/>
            <w:sz w:val="20"/>
            <w:szCs w:val="20"/>
          </w:rPr>
        </w:pPr>
        <w:hyperlink r:id="rId1" w:history="1">
          <w:r w:rsidR="00347A67">
            <w:rPr>
              <w:rStyle w:val="Hypertextovprepojenie"/>
              <w:bCs/>
              <w:i/>
              <w:sz w:val="20"/>
              <w:szCs w:val="20"/>
            </w:rPr>
            <w:t>www.employment.gov.sk</w:t>
          </w:r>
        </w:hyperlink>
        <w:r w:rsidR="00347A67">
          <w:rPr>
            <w:rFonts w:ascii="Times New Roman" w:hAnsi="Times New Roman"/>
            <w:bCs/>
            <w:i/>
            <w:sz w:val="20"/>
            <w:szCs w:val="20"/>
          </w:rPr>
          <w:t xml:space="preserve"> / </w:t>
        </w:r>
        <w:hyperlink r:id="rId2" w:history="1">
          <w:r w:rsidR="00347A67">
            <w:rPr>
              <w:rStyle w:val="Hypertextovprepojenie"/>
              <w:bCs/>
              <w:i/>
              <w:sz w:val="20"/>
              <w:szCs w:val="20"/>
            </w:rPr>
            <w:t>www.esf.gov.sk</w:t>
          </w:r>
        </w:hyperlink>
      </w:p>
      <w:p w:rsidR="0032451F" w:rsidRPr="00355907" w:rsidRDefault="0032451F">
        <w:pPr>
          <w:pStyle w:val="Pta"/>
          <w:jc w:val="right"/>
          <w:rPr>
            <w:rFonts w:ascii="Arial Narrow" w:hAnsi="Arial Narrow"/>
          </w:rPr>
        </w:pPr>
        <w:r w:rsidRPr="00355907">
          <w:rPr>
            <w:rFonts w:ascii="Arial Narrow" w:hAnsi="Arial Narrow"/>
            <w:sz w:val="20"/>
            <w:szCs w:val="20"/>
          </w:rPr>
          <w:fldChar w:fldCharType="begin"/>
        </w:r>
        <w:r w:rsidRPr="00355907">
          <w:rPr>
            <w:rFonts w:ascii="Arial Narrow" w:hAnsi="Arial Narrow"/>
            <w:sz w:val="20"/>
            <w:szCs w:val="20"/>
          </w:rPr>
          <w:instrText>PAGE   \* MERGEFORMAT</w:instrText>
        </w:r>
        <w:r w:rsidRPr="00355907">
          <w:rPr>
            <w:rFonts w:ascii="Arial Narrow" w:hAnsi="Arial Narrow"/>
            <w:sz w:val="20"/>
            <w:szCs w:val="20"/>
          </w:rPr>
          <w:fldChar w:fldCharType="separate"/>
        </w:r>
        <w:r w:rsidR="0041195D">
          <w:rPr>
            <w:rFonts w:ascii="Arial Narrow" w:hAnsi="Arial Narrow"/>
            <w:noProof/>
            <w:sz w:val="20"/>
            <w:szCs w:val="20"/>
          </w:rPr>
          <w:t>14</w:t>
        </w:r>
        <w:r w:rsidRPr="00355907">
          <w:rPr>
            <w:rFonts w:ascii="Arial Narrow" w:hAnsi="Arial Narrow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43D" w:rsidRDefault="0060343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98" w:rsidRDefault="00434398" w:rsidP="009D2929">
      <w:pPr>
        <w:spacing w:after="0" w:line="240" w:lineRule="auto"/>
      </w:pPr>
      <w:r>
        <w:separator/>
      </w:r>
    </w:p>
  </w:footnote>
  <w:footnote w:type="continuationSeparator" w:id="0">
    <w:p w:rsidR="00434398" w:rsidRDefault="00434398" w:rsidP="009D2929">
      <w:pPr>
        <w:spacing w:after="0" w:line="240" w:lineRule="auto"/>
      </w:pPr>
      <w:r>
        <w:continuationSeparator/>
      </w:r>
    </w:p>
  </w:footnote>
  <w:footnote w:id="1">
    <w:p w:rsidR="0032451F" w:rsidRPr="00D07A38" w:rsidRDefault="0032451F" w:rsidP="00D07A38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D07A3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07A38">
        <w:rPr>
          <w:rFonts w:ascii="Arial Narrow" w:hAnsi="Arial Narrow"/>
          <w:sz w:val="16"/>
          <w:szCs w:val="16"/>
        </w:rPr>
        <w:t xml:space="preserve"> Ak </w:t>
      </w:r>
      <w:r w:rsidR="00D71FC6">
        <w:rPr>
          <w:rFonts w:ascii="Arial Narrow" w:hAnsi="Arial Narrow"/>
          <w:sz w:val="16"/>
          <w:szCs w:val="16"/>
        </w:rPr>
        <w:t>príslušný úrad práce, sociálnych vecí a rodiny</w:t>
      </w:r>
      <w:r w:rsidRPr="00D07A38">
        <w:rPr>
          <w:rFonts w:ascii="Arial Narrow" w:hAnsi="Arial Narrow"/>
          <w:sz w:val="16"/>
          <w:szCs w:val="16"/>
        </w:rPr>
        <w:t xml:space="preserve"> identifikuje pri </w:t>
      </w:r>
      <w:r>
        <w:rPr>
          <w:rFonts w:ascii="Arial Narrow" w:hAnsi="Arial Narrow"/>
          <w:sz w:val="16"/>
          <w:szCs w:val="16"/>
        </w:rPr>
        <w:t>nájomnom</w:t>
      </w:r>
      <w:r w:rsidRPr="00D07A38">
        <w:rPr>
          <w:rFonts w:ascii="Arial Narrow" w:hAnsi="Arial Narrow"/>
          <w:sz w:val="16"/>
          <w:szCs w:val="16"/>
        </w:rPr>
        <w:t xml:space="preserve"> konflikt záujmov </w:t>
      </w:r>
      <w:r>
        <w:rPr>
          <w:rFonts w:ascii="Arial Narrow" w:hAnsi="Arial Narrow"/>
          <w:sz w:val="16"/>
          <w:szCs w:val="16"/>
        </w:rPr>
        <w:t>podľa</w:t>
      </w:r>
      <w:r w:rsidRPr="00D07A38">
        <w:rPr>
          <w:rFonts w:ascii="Arial Narrow" w:hAnsi="Arial Narrow"/>
          <w:sz w:val="16"/>
          <w:szCs w:val="16"/>
        </w:rPr>
        <w:t xml:space="preserve"> § 46 zákona č. 292/2014 o príspevku poskytovanom z európskych štrukturálnych a investičných fondov a o zmene a doplnení niektorých zákonov (ďalej len „zákon o  príspevku z EŠIF“), výdavky na </w:t>
      </w:r>
      <w:r>
        <w:rPr>
          <w:rFonts w:ascii="Arial Narrow" w:hAnsi="Arial Narrow"/>
          <w:sz w:val="16"/>
          <w:szCs w:val="16"/>
        </w:rPr>
        <w:t>nájomné</w:t>
      </w:r>
      <w:r w:rsidRPr="00D07A38">
        <w:rPr>
          <w:rFonts w:ascii="Arial Narrow" w:hAnsi="Arial Narrow"/>
          <w:sz w:val="16"/>
          <w:szCs w:val="16"/>
        </w:rPr>
        <w:t xml:space="preserve"> sú neoprávnené v plnom rozsahu</w:t>
      </w:r>
      <w:r>
        <w:rPr>
          <w:rFonts w:ascii="Arial Narrow" w:hAnsi="Arial Narrow"/>
          <w:sz w:val="16"/>
          <w:szCs w:val="16"/>
        </w:rPr>
        <w:t>. Zároveň uvedené sa vzťahuje aj na zmluvy o podnájomné; p</w:t>
      </w:r>
      <w:r w:rsidRPr="0059056E">
        <w:rPr>
          <w:rFonts w:ascii="Arial Narrow" w:hAnsi="Arial Narrow"/>
          <w:sz w:val="16"/>
          <w:szCs w:val="16"/>
        </w:rPr>
        <w:t xml:space="preserve">ri tomto type zmlúv </w:t>
      </w:r>
      <w:r>
        <w:rPr>
          <w:rFonts w:ascii="Arial Narrow" w:hAnsi="Arial Narrow"/>
          <w:sz w:val="16"/>
          <w:szCs w:val="16"/>
        </w:rPr>
        <w:t>podnájomca preukáže</w:t>
      </w:r>
      <w:r w:rsidRPr="0059056E">
        <w:rPr>
          <w:rFonts w:ascii="Arial Narrow" w:hAnsi="Arial Narrow"/>
          <w:sz w:val="16"/>
          <w:szCs w:val="16"/>
        </w:rPr>
        <w:t xml:space="preserve">, že zmluva bola najhospodárnejšou metódou, t.j. využitie </w:t>
      </w:r>
      <w:r>
        <w:rPr>
          <w:rFonts w:ascii="Arial Narrow" w:hAnsi="Arial Narrow"/>
          <w:sz w:val="16"/>
          <w:szCs w:val="16"/>
        </w:rPr>
        <w:t>pod</w:t>
      </w:r>
      <w:r w:rsidRPr="0059056E">
        <w:rPr>
          <w:rFonts w:ascii="Arial Narrow" w:hAnsi="Arial Narrow"/>
          <w:sz w:val="16"/>
          <w:szCs w:val="16"/>
        </w:rPr>
        <w:t xml:space="preserve">nájmu </w:t>
      </w:r>
      <w:r>
        <w:rPr>
          <w:rFonts w:ascii="Arial Narrow" w:hAnsi="Arial Narrow"/>
          <w:sz w:val="16"/>
          <w:szCs w:val="16"/>
        </w:rPr>
        <w:t xml:space="preserve">má </w:t>
      </w:r>
      <w:r w:rsidRPr="0059056E">
        <w:rPr>
          <w:rFonts w:ascii="Arial Narrow" w:hAnsi="Arial Narrow"/>
          <w:sz w:val="16"/>
          <w:szCs w:val="16"/>
        </w:rPr>
        <w:t>byť finančne najvýhodnejším riešením pre projekt.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43D" w:rsidRDefault="0060343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CD" w:rsidRPr="00A864CC" w:rsidRDefault="0032451F" w:rsidP="006379CD">
    <w:pPr>
      <w:tabs>
        <w:tab w:val="center" w:pos="4536"/>
        <w:tab w:val="right" w:pos="9072"/>
      </w:tabs>
      <w:spacing w:after="0" w:line="240" w:lineRule="auto"/>
      <w:ind w:left="7788"/>
      <w:jc w:val="right"/>
      <w:rPr>
        <w:rFonts w:ascii="Times New Roman" w:hAnsi="Times New Roman" w:cs="Times New Roman"/>
        <w:b/>
        <w:lang w:eastAsia="x-non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6379CD" w:rsidRPr="00A864CC">
      <w:rPr>
        <w:rFonts w:ascii="Times New Roman" w:hAnsi="Times New Roman" w:cs="Times New Roman"/>
        <w:i/>
        <w:noProof/>
        <w:lang w:val="en-US"/>
      </w:rPr>
      <w:t xml:space="preserve">Príloha </w:t>
    </w:r>
    <w:r w:rsidR="0060343D">
      <w:rPr>
        <w:rFonts w:ascii="Times New Roman" w:hAnsi="Times New Roman" w:cs="Times New Roman"/>
        <w:i/>
        <w:noProof/>
        <w:lang w:val="en-US"/>
      </w:rPr>
      <w:t>7</w:t>
    </w:r>
  </w:p>
  <w:p w:rsidR="001A5997" w:rsidRPr="00A864CC" w:rsidRDefault="001A5997" w:rsidP="001A599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b/>
        <w:lang w:val="x-none" w:eastAsia="x-none"/>
      </w:rPr>
    </w:pPr>
    <w:r w:rsidRPr="00A864CC">
      <w:rPr>
        <w:rFonts w:ascii="Times New Roman" w:hAnsi="Times New Roman" w:cs="Times New Roman"/>
        <w:b/>
        <w:lang w:eastAsia="x-none"/>
      </w:rPr>
      <w:t>K</w:t>
    </w:r>
    <w:r w:rsidRPr="00A864CC">
      <w:rPr>
        <w:rFonts w:ascii="Times New Roman" w:hAnsi="Times New Roman" w:cs="Times New Roman"/>
        <w:b/>
        <w:lang w:val="x-none" w:eastAsia="x-none"/>
      </w:rPr>
      <w:t xml:space="preserve">ód ITMS2014+: 312031AIM6 </w:t>
    </w:r>
  </w:p>
  <w:p w:rsidR="0032451F" w:rsidRDefault="0032451F" w:rsidP="006379CD">
    <w:pPr>
      <w:pStyle w:val="Hlavika"/>
      <w:rPr>
        <w:sz w:val="21"/>
        <w:szCs w:val="21"/>
      </w:rPr>
    </w:pPr>
  </w:p>
  <w:p w:rsidR="0032451F" w:rsidRDefault="0032451F" w:rsidP="00355907">
    <w:pPr>
      <w:pStyle w:val="Hlavika"/>
      <w:tabs>
        <w:tab w:val="center" w:pos="142"/>
        <w:tab w:val="center" w:pos="284"/>
      </w:tabs>
      <w:ind w:left="-709" w:hanging="142"/>
      <w:rPr>
        <w:sz w:val="21"/>
        <w:szCs w:val="21"/>
      </w:rPr>
    </w:pPr>
  </w:p>
  <w:p w:rsidR="0032451F" w:rsidRPr="009D120F" w:rsidRDefault="00DA7679" w:rsidP="00DA7679">
    <w:pPr>
      <w:pStyle w:val="Hlavika"/>
      <w:tabs>
        <w:tab w:val="clear" w:pos="4536"/>
        <w:tab w:val="clear" w:pos="9072"/>
        <w:tab w:val="center" w:pos="142"/>
        <w:tab w:val="center" w:pos="6663"/>
        <w:tab w:val="left" w:pos="12191"/>
        <w:tab w:val="right" w:pos="12474"/>
      </w:tabs>
      <w:ind w:left="-709" w:hanging="142"/>
      <w:jc w:val="center"/>
      <w:rPr>
        <w:noProof/>
        <w:lang w:eastAsia="sk-SK"/>
      </w:rPr>
    </w:pPr>
    <w:r>
      <w:rPr>
        <w:noProof/>
        <w:lang w:eastAsia="sk-SK"/>
      </w:rPr>
      <w:tab/>
    </w:r>
    <w:r>
      <w:rPr>
        <w:noProof/>
        <w:lang w:eastAsia="sk-SK"/>
      </w:rPr>
      <w:tab/>
    </w:r>
    <w:r w:rsidR="0032451F">
      <w:rPr>
        <w:noProof/>
        <w:lang w:eastAsia="sk-SK"/>
      </w:rPr>
      <w:drawing>
        <wp:inline distT="0" distB="0" distL="0" distR="0" wp14:anchorId="5D2E46B1" wp14:editId="535AD256">
          <wp:extent cx="2152650" cy="421308"/>
          <wp:effectExtent l="0" t="0" r="0" b="0"/>
          <wp:docPr id="2" name="Obrázok 2" descr="C:\Users\slamkovam\Desktop\main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slamkovam\Desktop\main_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165" cy="424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451F" w:rsidRPr="009D120F">
      <w:rPr>
        <w:noProof/>
        <w:lang w:eastAsia="sk-SK"/>
      </w:rPr>
      <w:tab/>
    </w:r>
    <w:r w:rsidR="0032451F">
      <w:rPr>
        <w:noProof/>
        <w:lang w:eastAsia="sk-SK"/>
      </w:rPr>
      <w:drawing>
        <wp:inline distT="0" distB="0" distL="0" distR="0" wp14:anchorId="5E440582" wp14:editId="72942504">
          <wp:extent cx="3976370" cy="372110"/>
          <wp:effectExtent l="0" t="0" r="5080" b="8890"/>
          <wp:docPr id="1" name="Obrázok 1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8" descr="oplz+eu_1 ku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6370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tab/>
    </w:r>
    <w:r>
      <w:rPr>
        <w:noProof/>
        <w:lang w:eastAsia="sk-SK"/>
      </w:rPr>
      <w:tab/>
    </w:r>
    <w:r>
      <w:rPr>
        <w:noProof/>
        <w:lang w:eastAsia="sk-SK"/>
      </w:rPr>
      <w:tab/>
    </w:r>
  </w:p>
  <w:p w:rsidR="0032451F" w:rsidRDefault="0032451F" w:rsidP="00355907">
    <w:pPr>
      <w:pStyle w:val="Hlavika"/>
      <w:tabs>
        <w:tab w:val="center" w:pos="142"/>
        <w:tab w:val="center" w:pos="284"/>
      </w:tabs>
      <w:ind w:left="-709" w:hanging="142"/>
      <w:rPr>
        <w:sz w:val="21"/>
        <w:szCs w:val="21"/>
      </w:rPr>
    </w:pPr>
  </w:p>
  <w:p w:rsidR="0032451F" w:rsidRDefault="0032451F" w:rsidP="00355907">
    <w:pPr>
      <w:pStyle w:val="Hlavika"/>
      <w:tabs>
        <w:tab w:val="center" w:pos="142"/>
        <w:tab w:val="center" w:pos="284"/>
      </w:tabs>
      <w:ind w:left="-709" w:hanging="142"/>
      <w:rPr>
        <w:sz w:val="21"/>
        <w:szCs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43D" w:rsidRDefault="0060343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A5B"/>
    <w:multiLevelType w:val="hybridMultilevel"/>
    <w:tmpl w:val="48D8E80E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00DF28CE"/>
    <w:multiLevelType w:val="hybridMultilevel"/>
    <w:tmpl w:val="58645714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00E92659"/>
    <w:multiLevelType w:val="hybridMultilevel"/>
    <w:tmpl w:val="573615D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055A04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0224457E"/>
    <w:multiLevelType w:val="hybridMultilevel"/>
    <w:tmpl w:val="8A568E00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22624F"/>
    <w:multiLevelType w:val="hybridMultilevel"/>
    <w:tmpl w:val="8B4A38AC"/>
    <w:lvl w:ilvl="0" w:tplc="02A2635C">
      <w:start w:val="1"/>
      <w:numFmt w:val="bullet"/>
      <w:lvlText w:val="-"/>
      <w:lvlJc w:val="left"/>
      <w:pPr>
        <w:ind w:left="792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034809C9"/>
    <w:multiLevelType w:val="hybridMultilevel"/>
    <w:tmpl w:val="906A9C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C54086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074514F8"/>
    <w:multiLevelType w:val="hybridMultilevel"/>
    <w:tmpl w:val="483E065A"/>
    <w:lvl w:ilvl="0" w:tplc="C5DABCFC">
      <w:numFmt w:val="bullet"/>
      <w:lvlText w:val="-"/>
      <w:lvlJc w:val="left"/>
      <w:pPr>
        <w:ind w:left="573" w:hanging="360"/>
      </w:pPr>
      <w:rPr>
        <w:rFonts w:ascii="Arial Narrow" w:eastAsia="Times New Roman" w:hAnsi="Arial Narrow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9">
    <w:nsid w:val="081129FE"/>
    <w:multiLevelType w:val="hybridMultilevel"/>
    <w:tmpl w:val="9F808D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DE51A6"/>
    <w:multiLevelType w:val="hybridMultilevel"/>
    <w:tmpl w:val="F0823884"/>
    <w:lvl w:ilvl="0" w:tplc="8584A08E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244994"/>
    <w:multiLevelType w:val="hybridMultilevel"/>
    <w:tmpl w:val="C1E646FC"/>
    <w:lvl w:ilvl="0" w:tplc="643CEA94">
      <w:start w:val="1"/>
      <w:numFmt w:val="lowerLetter"/>
      <w:lvlText w:val="%1)"/>
      <w:lvlJc w:val="left"/>
      <w:pPr>
        <w:ind w:left="5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2">
    <w:nsid w:val="092A42D7"/>
    <w:multiLevelType w:val="hybridMultilevel"/>
    <w:tmpl w:val="B2CCAB8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5D1026"/>
    <w:multiLevelType w:val="hybridMultilevel"/>
    <w:tmpl w:val="87485106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941DEA"/>
    <w:multiLevelType w:val="hybridMultilevel"/>
    <w:tmpl w:val="30EC40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6E5DB5"/>
    <w:multiLevelType w:val="hybridMultilevel"/>
    <w:tmpl w:val="812C0D5C"/>
    <w:lvl w:ilvl="0" w:tplc="041B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6">
    <w:nsid w:val="11D37C80"/>
    <w:multiLevelType w:val="hybridMultilevel"/>
    <w:tmpl w:val="089811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1B24A2"/>
    <w:multiLevelType w:val="hybridMultilevel"/>
    <w:tmpl w:val="AB067D3C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>
    <w:nsid w:val="16DC1E94"/>
    <w:multiLevelType w:val="hybridMultilevel"/>
    <w:tmpl w:val="C1E646FC"/>
    <w:lvl w:ilvl="0" w:tplc="643CEA94">
      <w:start w:val="1"/>
      <w:numFmt w:val="lowerLetter"/>
      <w:lvlText w:val="%1)"/>
      <w:lvlJc w:val="left"/>
      <w:pPr>
        <w:ind w:left="5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9">
    <w:nsid w:val="18134C2E"/>
    <w:multiLevelType w:val="hybridMultilevel"/>
    <w:tmpl w:val="9CCA90D8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152007"/>
    <w:multiLevelType w:val="hybridMultilevel"/>
    <w:tmpl w:val="C1E646FC"/>
    <w:lvl w:ilvl="0" w:tplc="643CEA94">
      <w:start w:val="1"/>
      <w:numFmt w:val="lowerLetter"/>
      <w:lvlText w:val="%1)"/>
      <w:lvlJc w:val="left"/>
      <w:pPr>
        <w:ind w:left="5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21">
    <w:nsid w:val="182B5ED0"/>
    <w:multiLevelType w:val="hybridMultilevel"/>
    <w:tmpl w:val="3D6EF7AC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86E6F85"/>
    <w:multiLevelType w:val="hybridMultilevel"/>
    <w:tmpl w:val="2588323A"/>
    <w:lvl w:ilvl="0" w:tplc="C5DABCFC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90162A2"/>
    <w:multiLevelType w:val="hybridMultilevel"/>
    <w:tmpl w:val="5A0AC6D4"/>
    <w:lvl w:ilvl="0" w:tplc="C5DABCFC">
      <w:numFmt w:val="bullet"/>
      <w:lvlText w:val="-"/>
      <w:lvlJc w:val="left"/>
      <w:pPr>
        <w:ind w:left="1065" w:hanging="360"/>
      </w:pPr>
      <w:rPr>
        <w:rFonts w:ascii="Arial Narrow" w:eastAsia="Times New Roman" w:hAnsi="Arial Narrow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19672C9F"/>
    <w:multiLevelType w:val="hybridMultilevel"/>
    <w:tmpl w:val="08089C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DABCFC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A37072"/>
    <w:multiLevelType w:val="hybridMultilevel"/>
    <w:tmpl w:val="2758E116"/>
    <w:lvl w:ilvl="0" w:tplc="C5DABCFC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>
    <w:nsid w:val="1BE13E52"/>
    <w:multiLevelType w:val="hybridMultilevel"/>
    <w:tmpl w:val="128A7C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C64576F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>
    <w:nsid w:val="1CA21F58"/>
    <w:multiLevelType w:val="hybridMultilevel"/>
    <w:tmpl w:val="67F0EBA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D730394"/>
    <w:multiLevelType w:val="hybridMultilevel"/>
    <w:tmpl w:val="DF0E9D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9324C4"/>
    <w:multiLevelType w:val="hybridMultilevel"/>
    <w:tmpl w:val="128A7C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BE0FB1"/>
    <w:multiLevelType w:val="hybridMultilevel"/>
    <w:tmpl w:val="CE18FFB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ADA302F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3">
    <w:nsid w:val="2BBF79B5"/>
    <w:multiLevelType w:val="hybridMultilevel"/>
    <w:tmpl w:val="B6B4B8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5A325B"/>
    <w:multiLevelType w:val="hybridMultilevel"/>
    <w:tmpl w:val="FA30A482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EC86B3F"/>
    <w:multiLevelType w:val="hybridMultilevel"/>
    <w:tmpl w:val="257C5340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04F1125"/>
    <w:multiLevelType w:val="hybridMultilevel"/>
    <w:tmpl w:val="D546703A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1D02C93"/>
    <w:multiLevelType w:val="hybridMultilevel"/>
    <w:tmpl w:val="7F9E78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3FA403C"/>
    <w:multiLevelType w:val="hybridMultilevel"/>
    <w:tmpl w:val="64FC98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57041B7"/>
    <w:multiLevelType w:val="hybridMultilevel"/>
    <w:tmpl w:val="9314F3C8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61B71F6"/>
    <w:multiLevelType w:val="hybridMultilevel"/>
    <w:tmpl w:val="CE18FFB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6232BBD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2">
    <w:nsid w:val="38851374"/>
    <w:multiLevelType w:val="hybridMultilevel"/>
    <w:tmpl w:val="C1E646FC"/>
    <w:lvl w:ilvl="0" w:tplc="643CEA94">
      <w:start w:val="1"/>
      <w:numFmt w:val="lowerLetter"/>
      <w:lvlText w:val="%1)"/>
      <w:lvlJc w:val="left"/>
      <w:pPr>
        <w:ind w:left="5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43">
    <w:nsid w:val="3F1D0A58"/>
    <w:multiLevelType w:val="hybridMultilevel"/>
    <w:tmpl w:val="FC74AC76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49C4BA9"/>
    <w:multiLevelType w:val="hybridMultilevel"/>
    <w:tmpl w:val="67663B0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5396F78"/>
    <w:multiLevelType w:val="hybridMultilevel"/>
    <w:tmpl w:val="BCA800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953F8B"/>
    <w:multiLevelType w:val="hybridMultilevel"/>
    <w:tmpl w:val="C1E646FC"/>
    <w:lvl w:ilvl="0" w:tplc="643CEA94">
      <w:start w:val="1"/>
      <w:numFmt w:val="lowerLetter"/>
      <w:lvlText w:val="%1)"/>
      <w:lvlJc w:val="left"/>
      <w:pPr>
        <w:ind w:left="5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47">
    <w:nsid w:val="48AA5D28"/>
    <w:multiLevelType w:val="hybridMultilevel"/>
    <w:tmpl w:val="40AC9BE2"/>
    <w:lvl w:ilvl="0" w:tplc="C5DABCFC">
      <w:numFmt w:val="bullet"/>
      <w:lvlText w:val="-"/>
      <w:lvlJc w:val="left"/>
      <w:pPr>
        <w:ind w:left="573" w:hanging="360"/>
      </w:pPr>
      <w:rPr>
        <w:rFonts w:ascii="Arial Narrow" w:eastAsia="Times New Roman" w:hAnsi="Arial Narrow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48">
    <w:nsid w:val="4C094A2D"/>
    <w:multiLevelType w:val="hybridMultilevel"/>
    <w:tmpl w:val="A8BA64F6"/>
    <w:lvl w:ilvl="0" w:tplc="041B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9">
    <w:nsid w:val="4D6C777A"/>
    <w:multiLevelType w:val="hybridMultilevel"/>
    <w:tmpl w:val="D186B722"/>
    <w:lvl w:ilvl="0" w:tplc="7ECA6ACC">
      <w:start w:val="7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F412F03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1">
    <w:nsid w:val="510854E9"/>
    <w:multiLevelType w:val="hybridMultilevel"/>
    <w:tmpl w:val="C1E646FC"/>
    <w:lvl w:ilvl="0" w:tplc="643CEA94">
      <w:start w:val="1"/>
      <w:numFmt w:val="lowerLetter"/>
      <w:lvlText w:val="%1)"/>
      <w:lvlJc w:val="left"/>
      <w:pPr>
        <w:ind w:left="5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52">
    <w:nsid w:val="531477B7"/>
    <w:multiLevelType w:val="hybridMultilevel"/>
    <w:tmpl w:val="BC661E32"/>
    <w:lvl w:ilvl="0" w:tplc="B9B8644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3">
    <w:nsid w:val="535060D5"/>
    <w:multiLevelType w:val="hybridMultilevel"/>
    <w:tmpl w:val="433CCA6C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4F63445"/>
    <w:multiLevelType w:val="hybridMultilevel"/>
    <w:tmpl w:val="0706F4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CA35B6"/>
    <w:multiLevelType w:val="hybridMultilevel"/>
    <w:tmpl w:val="C1E646FC"/>
    <w:lvl w:ilvl="0" w:tplc="643CEA94">
      <w:start w:val="1"/>
      <w:numFmt w:val="lowerLetter"/>
      <w:lvlText w:val="%1)"/>
      <w:lvlJc w:val="left"/>
      <w:pPr>
        <w:ind w:left="5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56">
    <w:nsid w:val="582F48EF"/>
    <w:multiLevelType w:val="hybridMultilevel"/>
    <w:tmpl w:val="128A7C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8B54E5A"/>
    <w:multiLevelType w:val="hybridMultilevel"/>
    <w:tmpl w:val="16E263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8CE1A8F"/>
    <w:multiLevelType w:val="hybridMultilevel"/>
    <w:tmpl w:val="CE18FFB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D361C7E"/>
    <w:multiLevelType w:val="hybridMultilevel"/>
    <w:tmpl w:val="C1E646FC"/>
    <w:lvl w:ilvl="0" w:tplc="643CEA94">
      <w:start w:val="1"/>
      <w:numFmt w:val="lowerLetter"/>
      <w:lvlText w:val="%1)"/>
      <w:lvlJc w:val="left"/>
      <w:pPr>
        <w:ind w:left="5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60">
    <w:nsid w:val="5EE96709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1">
    <w:nsid w:val="61E845C5"/>
    <w:multiLevelType w:val="hybridMultilevel"/>
    <w:tmpl w:val="A0102FD6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3AA499B"/>
    <w:multiLevelType w:val="hybridMultilevel"/>
    <w:tmpl w:val="A6AA6910"/>
    <w:lvl w:ilvl="0" w:tplc="041B0017">
      <w:start w:val="1"/>
      <w:numFmt w:val="lowerLetter"/>
      <w:lvlText w:val="%1)"/>
      <w:lvlJc w:val="left"/>
      <w:pPr>
        <w:tabs>
          <w:tab w:val="num" w:pos="766"/>
        </w:tabs>
        <w:ind w:left="766" w:hanging="340"/>
      </w:pPr>
      <w:rPr>
        <w:rFonts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80037A">
      <w:numFmt w:val="bullet"/>
      <w:lvlText w:val="•"/>
      <w:lvlJc w:val="left"/>
      <w:pPr>
        <w:ind w:left="2364" w:hanging="564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3D248B8"/>
    <w:multiLevelType w:val="hybridMultilevel"/>
    <w:tmpl w:val="FB84A20C"/>
    <w:lvl w:ilvl="0" w:tplc="D7C665CC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48C250C"/>
    <w:multiLevelType w:val="hybridMultilevel"/>
    <w:tmpl w:val="6220F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6732791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6">
    <w:nsid w:val="66772FBF"/>
    <w:multiLevelType w:val="hybridMultilevel"/>
    <w:tmpl w:val="BA5041F8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67F5809"/>
    <w:multiLevelType w:val="hybridMultilevel"/>
    <w:tmpl w:val="0E5079A6"/>
    <w:lvl w:ilvl="0" w:tplc="C5DABCFC"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8">
    <w:nsid w:val="66936CAD"/>
    <w:multiLevelType w:val="hybridMultilevel"/>
    <w:tmpl w:val="128A7C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AE5AE1"/>
    <w:multiLevelType w:val="hybridMultilevel"/>
    <w:tmpl w:val="98789D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9437242"/>
    <w:multiLevelType w:val="hybridMultilevel"/>
    <w:tmpl w:val="A6AA6910"/>
    <w:lvl w:ilvl="0" w:tplc="041B0017">
      <w:start w:val="1"/>
      <w:numFmt w:val="lowerLetter"/>
      <w:lvlText w:val="%1)"/>
      <w:lvlJc w:val="left"/>
      <w:pPr>
        <w:tabs>
          <w:tab w:val="num" w:pos="766"/>
        </w:tabs>
        <w:ind w:left="766" w:hanging="340"/>
      </w:pPr>
      <w:rPr>
        <w:rFonts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80037A">
      <w:numFmt w:val="bullet"/>
      <w:lvlText w:val="•"/>
      <w:lvlJc w:val="left"/>
      <w:pPr>
        <w:ind w:left="2364" w:hanging="564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AC71AA7"/>
    <w:multiLevelType w:val="hybridMultilevel"/>
    <w:tmpl w:val="0EB0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D6D4BC5"/>
    <w:multiLevelType w:val="hybridMultilevel"/>
    <w:tmpl w:val="C1E646FC"/>
    <w:lvl w:ilvl="0" w:tplc="643CEA94">
      <w:start w:val="1"/>
      <w:numFmt w:val="lowerLetter"/>
      <w:lvlText w:val="%1)"/>
      <w:lvlJc w:val="left"/>
      <w:pPr>
        <w:ind w:left="5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73">
    <w:nsid w:val="6DB63020"/>
    <w:multiLevelType w:val="hybridMultilevel"/>
    <w:tmpl w:val="F01030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766A26"/>
    <w:multiLevelType w:val="hybridMultilevel"/>
    <w:tmpl w:val="F17A67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A462D4"/>
    <w:multiLevelType w:val="hybridMultilevel"/>
    <w:tmpl w:val="3FCCD6C4"/>
    <w:lvl w:ilvl="0" w:tplc="6798A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0897F3A"/>
    <w:multiLevelType w:val="hybridMultilevel"/>
    <w:tmpl w:val="128A7C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1465EC9"/>
    <w:multiLevelType w:val="hybridMultilevel"/>
    <w:tmpl w:val="447CCE84"/>
    <w:lvl w:ilvl="0" w:tplc="C5DABCFC">
      <w:numFmt w:val="bullet"/>
      <w:lvlText w:val="-"/>
      <w:lvlJc w:val="left"/>
      <w:pPr>
        <w:ind w:left="833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8">
    <w:nsid w:val="728E03DE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9">
    <w:nsid w:val="75200F45"/>
    <w:multiLevelType w:val="hybridMultilevel"/>
    <w:tmpl w:val="CCB021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3E1C6D"/>
    <w:multiLevelType w:val="hybridMultilevel"/>
    <w:tmpl w:val="64CA2ACA"/>
    <w:lvl w:ilvl="0" w:tplc="1D56BFCC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57B41F2"/>
    <w:multiLevelType w:val="hybridMultilevel"/>
    <w:tmpl w:val="0D9097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81B71FF"/>
    <w:multiLevelType w:val="hybridMultilevel"/>
    <w:tmpl w:val="63DECC9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B280E46"/>
    <w:multiLevelType w:val="hybridMultilevel"/>
    <w:tmpl w:val="8DC07A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D004FB0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5">
    <w:nsid w:val="7F7E6B3B"/>
    <w:multiLevelType w:val="hybridMultilevel"/>
    <w:tmpl w:val="424CE1EE"/>
    <w:lvl w:ilvl="0" w:tplc="18F8253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6">
    <w:nsid w:val="7FD01EC0"/>
    <w:multiLevelType w:val="hybridMultilevel"/>
    <w:tmpl w:val="BCF0B944"/>
    <w:lvl w:ilvl="0" w:tplc="C5DABC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0"/>
  </w:num>
  <w:num w:numId="2">
    <w:abstractNumId w:val="62"/>
  </w:num>
  <w:num w:numId="3">
    <w:abstractNumId w:val="68"/>
  </w:num>
  <w:num w:numId="4">
    <w:abstractNumId w:val="31"/>
  </w:num>
  <w:num w:numId="5">
    <w:abstractNumId w:val="48"/>
  </w:num>
  <w:num w:numId="6">
    <w:abstractNumId w:val="56"/>
  </w:num>
  <w:num w:numId="7">
    <w:abstractNumId w:val="37"/>
  </w:num>
  <w:num w:numId="8">
    <w:abstractNumId w:val="30"/>
  </w:num>
  <w:num w:numId="9">
    <w:abstractNumId w:val="49"/>
  </w:num>
  <w:num w:numId="10">
    <w:abstractNumId w:val="40"/>
  </w:num>
  <w:num w:numId="11">
    <w:abstractNumId w:val="79"/>
  </w:num>
  <w:num w:numId="12">
    <w:abstractNumId w:val="64"/>
  </w:num>
  <w:num w:numId="13">
    <w:abstractNumId w:val="24"/>
  </w:num>
  <w:num w:numId="14">
    <w:abstractNumId w:val="76"/>
  </w:num>
  <w:num w:numId="15">
    <w:abstractNumId w:val="46"/>
  </w:num>
  <w:num w:numId="16">
    <w:abstractNumId w:val="42"/>
  </w:num>
  <w:num w:numId="17">
    <w:abstractNumId w:val="72"/>
  </w:num>
  <w:num w:numId="18">
    <w:abstractNumId w:val="55"/>
  </w:num>
  <w:num w:numId="19">
    <w:abstractNumId w:val="20"/>
  </w:num>
  <w:num w:numId="20">
    <w:abstractNumId w:val="59"/>
  </w:num>
  <w:num w:numId="21">
    <w:abstractNumId w:val="11"/>
  </w:num>
  <w:num w:numId="22">
    <w:abstractNumId w:val="18"/>
  </w:num>
  <w:num w:numId="23">
    <w:abstractNumId w:val="14"/>
  </w:num>
  <w:num w:numId="24">
    <w:abstractNumId w:val="69"/>
  </w:num>
  <w:num w:numId="25">
    <w:abstractNumId w:val="16"/>
  </w:num>
  <w:num w:numId="26">
    <w:abstractNumId w:val="9"/>
  </w:num>
  <w:num w:numId="27">
    <w:abstractNumId w:val="81"/>
  </w:num>
  <w:num w:numId="28">
    <w:abstractNumId w:val="12"/>
  </w:num>
  <w:num w:numId="29">
    <w:abstractNumId w:val="73"/>
  </w:num>
  <w:num w:numId="30">
    <w:abstractNumId w:val="6"/>
  </w:num>
  <w:num w:numId="31">
    <w:abstractNumId w:val="33"/>
  </w:num>
  <w:num w:numId="32">
    <w:abstractNumId w:val="54"/>
  </w:num>
  <w:num w:numId="33">
    <w:abstractNumId w:val="60"/>
  </w:num>
  <w:num w:numId="34">
    <w:abstractNumId w:val="41"/>
  </w:num>
  <w:num w:numId="35">
    <w:abstractNumId w:val="27"/>
  </w:num>
  <w:num w:numId="36">
    <w:abstractNumId w:val="7"/>
  </w:num>
  <w:num w:numId="37">
    <w:abstractNumId w:val="85"/>
  </w:num>
  <w:num w:numId="38">
    <w:abstractNumId w:val="78"/>
  </w:num>
  <w:num w:numId="39">
    <w:abstractNumId w:val="3"/>
  </w:num>
  <w:num w:numId="40">
    <w:abstractNumId w:val="29"/>
  </w:num>
  <w:num w:numId="41">
    <w:abstractNumId w:val="32"/>
  </w:num>
  <w:num w:numId="42">
    <w:abstractNumId w:val="65"/>
  </w:num>
  <w:num w:numId="43">
    <w:abstractNumId w:val="84"/>
  </w:num>
  <w:num w:numId="44">
    <w:abstractNumId w:val="50"/>
  </w:num>
  <w:num w:numId="45">
    <w:abstractNumId w:val="74"/>
  </w:num>
  <w:num w:numId="46">
    <w:abstractNumId w:val="82"/>
  </w:num>
  <w:num w:numId="47">
    <w:abstractNumId w:val="10"/>
  </w:num>
  <w:num w:numId="48">
    <w:abstractNumId w:val="51"/>
  </w:num>
  <w:num w:numId="49">
    <w:abstractNumId w:val="75"/>
  </w:num>
  <w:num w:numId="50">
    <w:abstractNumId w:val="80"/>
  </w:num>
  <w:num w:numId="51">
    <w:abstractNumId w:val="2"/>
  </w:num>
  <w:num w:numId="52">
    <w:abstractNumId w:val="71"/>
  </w:num>
  <w:num w:numId="53">
    <w:abstractNumId w:val="83"/>
  </w:num>
  <w:num w:numId="54">
    <w:abstractNumId w:val="15"/>
  </w:num>
  <w:num w:numId="55">
    <w:abstractNumId w:val="26"/>
  </w:num>
  <w:num w:numId="56">
    <w:abstractNumId w:val="44"/>
  </w:num>
  <w:num w:numId="57">
    <w:abstractNumId w:val="0"/>
  </w:num>
  <w:num w:numId="58">
    <w:abstractNumId w:val="1"/>
  </w:num>
  <w:num w:numId="59">
    <w:abstractNumId w:val="28"/>
  </w:num>
  <w:num w:numId="60">
    <w:abstractNumId w:val="17"/>
  </w:num>
  <w:num w:numId="61">
    <w:abstractNumId w:val="38"/>
  </w:num>
  <w:num w:numId="62">
    <w:abstractNumId w:val="45"/>
  </w:num>
  <w:num w:numId="63">
    <w:abstractNumId w:val="52"/>
  </w:num>
  <w:num w:numId="64">
    <w:abstractNumId w:val="86"/>
  </w:num>
  <w:num w:numId="65">
    <w:abstractNumId w:val="4"/>
  </w:num>
  <w:num w:numId="66">
    <w:abstractNumId w:val="53"/>
  </w:num>
  <w:num w:numId="67">
    <w:abstractNumId w:val="58"/>
  </w:num>
  <w:num w:numId="68">
    <w:abstractNumId w:val="47"/>
  </w:num>
  <w:num w:numId="69">
    <w:abstractNumId w:val="36"/>
  </w:num>
  <w:num w:numId="70">
    <w:abstractNumId w:val="57"/>
  </w:num>
  <w:num w:numId="71">
    <w:abstractNumId w:val="66"/>
  </w:num>
  <w:num w:numId="72">
    <w:abstractNumId w:val="61"/>
  </w:num>
  <w:num w:numId="73">
    <w:abstractNumId w:val="8"/>
  </w:num>
  <w:num w:numId="74">
    <w:abstractNumId w:val="19"/>
  </w:num>
  <w:num w:numId="75">
    <w:abstractNumId w:val="23"/>
  </w:num>
  <w:num w:numId="76">
    <w:abstractNumId w:val="25"/>
  </w:num>
  <w:num w:numId="77">
    <w:abstractNumId w:val="77"/>
  </w:num>
  <w:num w:numId="78">
    <w:abstractNumId w:val="39"/>
  </w:num>
  <w:num w:numId="79">
    <w:abstractNumId w:val="67"/>
  </w:num>
  <w:num w:numId="80">
    <w:abstractNumId w:val="13"/>
  </w:num>
  <w:num w:numId="81">
    <w:abstractNumId w:val="21"/>
  </w:num>
  <w:num w:numId="82">
    <w:abstractNumId w:val="43"/>
  </w:num>
  <w:num w:numId="83">
    <w:abstractNumId w:val="35"/>
  </w:num>
  <w:num w:numId="84">
    <w:abstractNumId w:val="34"/>
  </w:num>
  <w:num w:numId="85">
    <w:abstractNumId w:val="22"/>
  </w:num>
  <w:num w:numId="86">
    <w:abstractNumId w:val="5"/>
  </w:num>
  <w:num w:numId="87">
    <w:abstractNumId w:val="63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AB8"/>
    <w:rsid w:val="00004579"/>
    <w:rsid w:val="00004666"/>
    <w:rsid w:val="00005046"/>
    <w:rsid w:val="00005AA4"/>
    <w:rsid w:val="00013B9C"/>
    <w:rsid w:val="00016139"/>
    <w:rsid w:val="000165E6"/>
    <w:rsid w:val="000228D7"/>
    <w:rsid w:val="00026991"/>
    <w:rsid w:val="000355A1"/>
    <w:rsid w:val="0004182C"/>
    <w:rsid w:val="0004291F"/>
    <w:rsid w:val="0004299D"/>
    <w:rsid w:val="00045663"/>
    <w:rsid w:val="00046D0F"/>
    <w:rsid w:val="00053A8B"/>
    <w:rsid w:val="00055F15"/>
    <w:rsid w:val="00057DA9"/>
    <w:rsid w:val="000638C8"/>
    <w:rsid w:val="000744A3"/>
    <w:rsid w:val="000861A2"/>
    <w:rsid w:val="000911FD"/>
    <w:rsid w:val="00091F49"/>
    <w:rsid w:val="00094AC3"/>
    <w:rsid w:val="00095F70"/>
    <w:rsid w:val="0009760F"/>
    <w:rsid w:val="00097FB9"/>
    <w:rsid w:val="000A1D58"/>
    <w:rsid w:val="000B410E"/>
    <w:rsid w:val="000B453D"/>
    <w:rsid w:val="000B592D"/>
    <w:rsid w:val="000C005E"/>
    <w:rsid w:val="000C2FE0"/>
    <w:rsid w:val="000D291A"/>
    <w:rsid w:val="000D4E48"/>
    <w:rsid w:val="000E07E2"/>
    <w:rsid w:val="000E157C"/>
    <w:rsid w:val="000E326E"/>
    <w:rsid w:val="000E377C"/>
    <w:rsid w:val="000E6743"/>
    <w:rsid w:val="000F43D5"/>
    <w:rsid w:val="000F4566"/>
    <w:rsid w:val="000F78AB"/>
    <w:rsid w:val="00104FB3"/>
    <w:rsid w:val="00111CDE"/>
    <w:rsid w:val="00114B1A"/>
    <w:rsid w:val="00131244"/>
    <w:rsid w:val="0013416D"/>
    <w:rsid w:val="0014480E"/>
    <w:rsid w:val="0014519B"/>
    <w:rsid w:val="00150C65"/>
    <w:rsid w:val="00152BE8"/>
    <w:rsid w:val="00161837"/>
    <w:rsid w:val="00164298"/>
    <w:rsid w:val="00167AF7"/>
    <w:rsid w:val="00171C57"/>
    <w:rsid w:val="00174B4E"/>
    <w:rsid w:val="00176C03"/>
    <w:rsid w:val="001819E8"/>
    <w:rsid w:val="00187288"/>
    <w:rsid w:val="00190111"/>
    <w:rsid w:val="00192609"/>
    <w:rsid w:val="00193765"/>
    <w:rsid w:val="00194AA8"/>
    <w:rsid w:val="00194EA2"/>
    <w:rsid w:val="0019686F"/>
    <w:rsid w:val="00197610"/>
    <w:rsid w:val="001A5997"/>
    <w:rsid w:val="001A59AF"/>
    <w:rsid w:val="001C381E"/>
    <w:rsid w:val="001C3F52"/>
    <w:rsid w:val="001C584B"/>
    <w:rsid w:val="001E378D"/>
    <w:rsid w:val="001F0A21"/>
    <w:rsid w:val="001F1067"/>
    <w:rsid w:val="001F4B12"/>
    <w:rsid w:val="00201A93"/>
    <w:rsid w:val="0020512F"/>
    <w:rsid w:val="002107F8"/>
    <w:rsid w:val="00211F04"/>
    <w:rsid w:val="00215437"/>
    <w:rsid w:val="00215C15"/>
    <w:rsid w:val="00215D5A"/>
    <w:rsid w:val="00217B46"/>
    <w:rsid w:val="00221488"/>
    <w:rsid w:val="00226476"/>
    <w:rsid w:val="00231F95"/>
    <w:rsid w:val="0023390D"/>
    <w:rsid w:val="002403D5"/>
    <w:rsid w:val="00242ACD"/>
    <w:rsid w:val="00243A47"/>
    <w:rsid w:val="00245822"/>
    <w:rsid w:val="00246454"/>
    <w:rsid w:val="00247E78"/>
    <w:rsid w:val="002514C5"/>
    <w:rsid w:val="00251697"/>
    <w:rsid w:val="002641D0"/>
    <w:rsid w:val="00264767"/>
    <w:rsid w:val="00264C4B"/>
    <w:rsid w:val="00270630"/>
    <w:rsid w:val="00270948"/>
    <w:rsid w:val="00271312"/>
    <w:rsid w:val="002725E9"/>
    <w:rsid w:val="00276A56"/>
    <w:rsid w:val="002771D4"/>
    <w:rsid w:val="00281FDA"/>
    <w:rsid w:val="00290330"/>
    <w:rsid w:val="002936AC"/>
    <w:rsid w:val="00297BC1"/>
    <w:rsid w:val="002A3B2A"/>
    <w:rsid w:val="002A6EEF"/>
    <w:rsid w:val="002A7ABA"/>
    <w:rsid w:val="002B5CFF"/>
    <w:rsid w:val="002B5E37"/>
    <w:rsid w:val="002B6972"/>
    <w:rsid w:val="002B73E0"/>
    <w:rsid w:val="002C1827"/>
    <w:rsid w:val="002C2E01"/>
    <w:rsid w:val="002C6F5B"/>
    <w:rsid w:val="002D3EC3"/>
    <w:rsid w:val="002D664F"/>
    <w:rsid w:val="002E43C5"/>
    <w:rsid w:val="002E44E2"/>
    <w:rsid w:val="002F65DA"/>
    <w:rsid w:val="002F69C5"/>
    <w:rsid w:val="0030023E"/>
    <w:rsid w:val="0030109F"/>
    <w:rsid w:val="003016BF"/>
    <w:rsid w:val="00301E40"/>
    <w:rsid w:val="00307F4A"/>
    <w:rsid w:val="00310224"/>
    <w:rsid w:val="00311AC0"/>
    <w:rsid w:val="003203D8"/>
    <w:rsid w:val="003231D2"/>
    <w:rsid w:val="0032451F"/>
    <w:rsid w:val="00334E61"/>
    <w:rsid w:val="00334F30"/>
    <w:rsid w:val="00336264"/>
    <w:rsid w:val="00337356"/>
    <w:rsid w:val="003376C3"/>
    <w:rsid w:val="00347A67"/>
    <w:rsid w:val="00355907"/>
    <w:rsid w:val="00362284"/>
    <w:rsid w:val="00373409"/>
    <w:rsid w:val="003751A5"/>
    <w:rsid w:val="00385D45"/>
    <w:rsid w:val="00396E28"/>
    <w:rsid w:val="003A111D"/>
    <w:rsid w:val="003A5E08"/>
    <w:rsid w:val="003A65F8"/>
    <w:rsid w:val="003B31E2"/>
    <w:rsid w:val="003B4D5E"/>
    <w:rsid w:val="003C554D"/>
    <w:rsid w:val="003D09B1"/>
    <w:rsid w:val="003D18FC"/>
    <w:rsid w:val="003D197A"/>
    <w:rsid w:val="003D36F2"/>
    <w:rsid w:val="003F0471"/>
    <w:rsid w:val="003F0D5D"/>
    <w:rsid w:val="003F2798"/>
    <w:rsid w:val="003F70B3"/>
    <w:rsid w:val="00403153"/>
    <w:rsid w:val="0040411C"/>
    <w:rsid w:val="00407A83"/>
    <w:rsid w:val="0041195D"/>
    <w:rsid w:val="004250BE"/>
    <w:rsid w:val="004260B0"/>
    <w:rsid w:val="0042641C"/>
    <w:rsid w:val="00431360"/>
    <w:rsid w:val="00434398"/>
    <w:rsid w:val="004407D6"/>
    <w:rsid w:val="0044550E"/>
    <w:rsid w:val="00451888"/>
    <w:rsid w:val="00451A2C"/>
    <w:rsid w:val="00453434"/>
    <w:rsid w:val="00453700"/>
    <w:rsid w:val="004564E3"/>
    <w:rsid w:val="00456FB2"/>
    <w:rsid w:val="00457F8A"/>
    <w:rsid w:val="00460CB0"/>
    <w:rsid w:val="004620E6"/>
    <w:rsid w:val="004630D0"/>
    <w:rsid w:val="00464B74"/>
    <w:rsid w:val="00467081"/>
    <w:rsid w:val="00467083"/>
    <w:rsid w:val="00473487"/>
    <w:rsid w:val="00473791"/>
    <w:rsid w:val="00477C59"/>
    <w:rsid w:val="00480A11"/>
    <w:rsid w:val="00482019"/>
    <w:rsid w:val="00483309"/>
    <w:rsid w:val="00483359"/>
    <w:rsid w:val="00484C7E"/>
    <w:rsid w:val="0048650F"/>
    <w:rsid w:val="004875F1"/>
    <w:rsid w:val="00490183"/>
    <w:rsid w:val="004920ED"/>
    <w:rsid w:val="004928B0"/>
    <w:rsid w:val="004A2667"/>
    <w:rsid w:val="004A7527"/>
    <w:rsid w:val="004B1F4A"/>
    <w:rsid w:val="004B2C62"/>
    <w:rsid w:val="004B5079"/>
    <w:rsid w:val="004B52A3"/>
    <w:rsid w:val="004B5ECF"/>
    <w:rsid w:val="004C2CE3"/>
    <w:rsid w:val="004C7EA1"/>
    <w:rsid w:val="004D53C6"/>
    <w:rsid w:val="004E2FB8"/>
    <w:rsid w:val="004E7F29"/>
    <w:rsid w:val="00500859"/>
    <w:rsid w:val="00501729"/>
    <w:rsid w:val="00504C19"/>
    <w:rsid w:val="00505BE6"/>
    <w:rsid w:val="00511F52"/>
    <w:rsid w:val="0052228A"/>
    <w:rsid w:val="00522DE8"/>
    <w:rsid w:val="00525970"/>
    <w:rsid w:val="00526940"/>
    <w:rsid w:val="00527B94"/>
    <w:rsid w:val="005425F7"/>
    <w:rsid w:val="00543F40"/>
    <w:rsid w:val="00547919"/>
    <w:rsid w:val="00551440"/>
    <w:rsid w:val="005546B2"/>
    <w:rsid w:val="0056024E"/>
    <w:rsid w:val="00561086"/>
    <w:rsid w:val="00564595"/>
    <w:rsid w:val="00566F4A"/>
    <w:rsid w:val="00570BDF"/>
    <w:rsid w:val="00571B70"/>
    <w:rsid w:val="00576BBD"/>
    <w:rsid w:val="00580AB1"/>
    <w:rsid w:val="00584066"/>
    <w:rsid w:val="005857EB"/>
    <w:rsid w:val="00587D8C"/>
    <w:rsid w:val="0059056E"/>
    <w:rsid w:val="00590639"/>
    <w:rsid w:val="00593EDF"/>
    <w:rsid w:val="00597C8B"/>
    <w:rsid w:val="005A036F"/>
    <w:rsid w:val="005A1D96"/>
    <w:rsid w:val="005A5AFA"/>
    <w:rsid w:val="005A6FCD"/>
    <w:rsid w:val="005A7054"/>
    <w:rsid w:val="005B1F4D"/>
    <w:rsid w:val="005B7083"/>
    <w:rsid w:val="005B75E4"/>
    <w:rsid w:val="005C0B81"/>
    <w:rsid w:val="005C2863"/>
    <w:rsid w:val="005C70E1"/>
    <w:rsid w:val="005C7F93"/>
    <w:rsid w:val="005D0C5E"/>
    <w:rsid w:val="005D5E83"/>
    <w:rsid w:val="005E1246"/>
    <w:rsid w:val="005E3519"/>
    <w:rsid w:val="005E6A5E"/>
    <w:rsid w:val="005F00DA"/>
    <w:rsid w:val="005F31FA"/>
    <w:rsid w:val="005F6147"/>
    <w:rsid w:val="0060343D"/>
    <w:rsid w:val="006048DB"/>
    <w:rsid w:val="00614308"/>
    <w:rsid w:val="00614CEF"/>
    <w:rsid w:val="00615F77"/>
    <w:rsid w:val="00621673"/>
    <w:rsid w:val="00626325"/>
    <w:rsid w:val="00627478"/>
    <w:rsid w:val="00630DAF"/>
    <w:rsid w:val="00634021"/>
    <w:rsid w:val="00635FAE"/>
    <w:rsid w:val="00636C1D"/>
    <w:rsid w:val="006379CD"/>
    <w:rsid w:val="00645EAB"/>
    <w:rsid w:val="0064635F"/>
    <w:rsid w:val="00646AE5"/>
    <w:rsid w:val="00651E73"/>
    <w:rsid w:val="00663556"/>
    <w:rsid w:val="0067113F"/>
    <w:rsid w:val="00671DA0"/>
    <w:rsid w:val="0067276E"/>
    <w:rsid w:val="0067280F"/>
    <w:rsid w:val="00677E20"/>
    <w:rsid w:val="006807A6"/>
    <w:rsid w:val="006850EB"/>
    <w:rsid w:val="006A075E"/>
    <w:rsid w:val="006A1D06"/>
    <w:rsid w:val="006A4817"/>
    <w:rsid w:val="006B32CE"/>
    <w:rsid w:val="006B67DD"/>
    <w:rsid w:val="006C03C4"/>
    <w:rsid w:val="006C5E6A"/>
    <w:rsid w:val="006D1A7A"/>
    <w:rsid w:val="006D3A21"/>
    <w:rsid w:val="006D6FE9"/>
    <w:rsid w:val="006E045C"/>
    <w:rsid w:val="006F0D98"/>
    <w:rsid w:val="006F10D4"/>
    <w:rsid w:val="006F4BB2"/>
    <w:rsid w:val="006F61C8"/>
    <w:rsid w:val="006F633A"/>
    <w:rsid w:val="006F75B1"/>
    <w:rsid w:val="0070257C"/>
    <w:rsid w:val="0071172F"/>
    <w:rsid w:val="007144D0"/>
    <w:rsid w:val="00717A11"/>
    <w:rsid w:val="00723235"/>
    <w:rsid w:val="007240AF"/>
    <w:rsid w:val="0073463D"/>
    <w:rsid w:val="00735AAB"/>
    <w:rsid w:val="00735B63"/>
    <w:rsid w:val="00743552"/>
    <w:rsid w:val="00750FA4"/>
    <w:rsid w:val="00756FD4"/>
    <w:rsid w:val="007606E9"/>
    <w:rsid w:val="00764341"/>
    <w:rsid w:val="00773E2E"/>
    <w:rsid w:val="007767EE"/>
    <w:rsid w:val="00783194"/>
    <w:rsid w:val="00783B15"/>
    <w:rsid w:val="00785BA7"/>
    <w:rsid w:val="007900ED"/>
    <w:rsid w:val="0079410C"/>
    <w:rsid w:val="007951FD"/>
    <w:rsid w:val="00796001"/>
    <w:rsid w:val="00796774"/>
    <w:rsid w:val="007A3D87"/>
    <w:rsid w:val="007A629D"/>
    <w:rsid w:val="007A787D"/>
    <w:rsid w:val="007A7D48"/>
    <w:rsid w:val="007B5983"/>
    <w:rsid w:val="007B66EC"/>
    <w:rsid w:val="007B7840"/>
    <w:rsid w:val="007C0876"/>
    <w:rsid w:val="007C2030"/>
    <w:rsid w:val="007C4A6C"/>
    <w:rsid w:val="007D13E2"/>
    <w:rsid w:val="007D4918"/>
    <w:rsid w:val="007D68CB"/>
    <w:rsid w:val="007E4AB8"/>
    <w:rsid w:val="007E4F80"/>
    <w:rsid w:val="007E5C25"/>
    <w:rsid w:val="007F006F"/>
    <w:rsid w:val="007F2B8A"/>
    <w:rsid w:val="007F41E9"/>
    <w:rsid w:val="00800565"/>
    <w:rsid w:val="00804613"/>
    <w:rsid w:val="00806022"/>
    <w:rsid w:val="008065B1"/>
    <w:rsid w:val="0081332B"/>
    <w:rsid w:val="00814FE0"/>
    <w:rsid w:val="008223A6"/>
    <w:rsid w:val="00826B96"/>
    <w:rsid w:val="008311CA"/>
    <w:rsid w:val="00836D25"/>
    <w:rsid w:val="00845F69"/>
    <w:rsid w:val="00847704"/>
    <w:rsid w:val="0085086F"/>
    <w:rsid w:val="00852471"/>
    <w:rsid w:val="00863D11"/>
    <w:rsid w:val="00864C62"/>
    <w:rsid w:val="00866919"/>
    <w:rsid w:val="008714ED"/>
    <w:rsid w:val="008733C1"/>
    <w:rsid w:val="00874C1C"/>
    <w:rsid w:val="00876A0B"/>
    <w:rsid w:val="0087776E"/>
    <w:rsid w:val="008777FC"/>
    <w:rsid w:val="00883D1A"/>
    <w:rsid w:val="00884338"/>
    <w:rsid w:val="00887C0C"/>
    <w:rsid w:val="008931B8"/>
    <w:rsid w:val="00893DF0"/>
    <w:rsid w:val="008945C1"/>
    <w:rsid w:val="008A74E0"/>
    <w:rsid w:val="008A7FEC"/>
    <w:rsid w:val="008C0454"/>
    <w:rsid w:val="008D4247"/>
    <w:rsid w:val="008D502D"/>
    <w:rsid w:val="008E14B7"/>
    <w:rsid w:val="008E1576"/>
    <w:rsid w:val="008E3E56"/>
    <w:rsid w:val="008E58BE"/>
    <w:rsid w:val="008E620A"/>
    <w:rsid w:val="008F0386"/>
    <w:rsid w:val="008F47E3"/>
    <w:rsid w:val="008F7F70"/>
    <w:rsid w:val="00903E21"/>
    <w:rsid w:val="0090404B"/>
    <w:rsid w:val="009140A0"/>
    <w:rsid w:val="00915DF0"/>
    <w:rsid w:val="00926323"/>
    <w:rsid w:val="009269C8"/>
    <w:rsid w:val="00927E11"/>
    <w:rsid w:val="009403DD"/>
    <w:rsid w:val="00940F8F"/>
    <w:rsid w:val="0094119F"/>
    <w:rsid w:val="00942790"/>
    <w:rsid w:val="00944A96"/>
    <w:rsid w:val="0095112C"/>
    <w:rsid w:val="009514D1"/>
    <w:rsid w:val="009563ED"/>
    <w:rsid w:val="0096684C"/>
    <w:rsid w:val="00976418"/>
    <w:rsid w:val="009806F9"/>
    <w:rsid w:val="0098249C"/>
    <w:rsid w:val="00982AA5"/>
    <w:rsid w:val="00983B51"/>
    <w:rsid w:val="00985217"/>
    <w:rsid w:val="00987F37"/>
    <w:rsid w:val="0099560D"/>
    <w:rsid w:val="00996492"/>
    <w:rsid w:val="00997403"/>
    <w:rsid w:val="009A0E9B"/>
    <w:rsid w:val="009A127A"/>
    <w:rsid w:val="009A1619"/>
    <w:rsid w:val="009A3AB9"/>
    <w:rsid w:val="009A7931"/>
    <w:rsid w:val="009A7FDA"/>
    <w:rsid w:val="009B2A7A"/>
    <w:rsid w:val="009B54B3"/>
    <w:rsid w:val="009B6D20"/>
    <w:rsid w:val="009B791D"/>
    <w:rsid w:val="009C074F"/>
    <w:rsid w:val="009C4D45"/>
    <w:rsid w:val="009C6DEE"/>
    <w:rsid w:val="009C7804"/>
    <w:rsid w:val="009D120F"/>
    <w:rsid w:val="009D21B5"/>
    <w:rsid w:val="009D2929"/>
    <w:rsid w:val="009D2F0A"/>
    <w:rsid w:val="009E4BC2"/>
    <w:rsid w:val="00A003A1"/>
    <w:rsid w:val="00A03319"/>
    <w:rsid w:val="00A04BEE"/>
    <w:rsid w:val="00A1226B"/>
    <w:rsid w:val="00A1495E"/>
    <w:rsid w:val="00A14AA2"/>
    <w:rsid w:val="00A16420"/>
    <w:rsid w:val="00A16C0F"/>
    <w:rsid w:val="00A17AB8"/>
    <w:rsid w:val="00A2646F"/>
    <w:rsid w:val="00A41FEE"/>
    <w:rsid w:val="00A42047"/>
    <w:rsid w:val="00A44246"/>
    <w:rsid w:val="00A468D9"/>
    <w:rsid w:val="00A51A3E"/>
    <w:rsid w:val="00A51E32"/>
    <w:rsid w:val="00A612B9"/>
    <w:rsid w:val="00A62EA9"/>
    <w:rsid w:val="00A6301E"/>
    <w:rsid w:val="00A657D1"/>
    <w:rsid w:val="00A70239"/>
    <w:rsid w:val="00A74D42"/>
    <w:rsid w:val="00A75F90"/>
    <w:rsid w:val="00A864CC"/>
    <w:rsid w:val="00A9182B"/>
    <w:rsid w:val="00A9560D"/>
    <w:rsid w:val="00A97439"/>
    <w:rsid w:val="00A974F5"/>
    <w:rsid w:val="00AA6420"/>
    <w:rsid w:val="00AA6B07"/>
    <w:rsid w:val="00AB49B6"/>
    <w:rsid w:val="00AB4B00"/>
    <w:rsid w:val="00AB7F8C"/>
    <w:rsid w:val="00AC195D"/>
    <w:rsid w:val="00AC3009"/>
    <w:rsid w:val="00AC3D39"/>
    <w:rsid w:val="00AC774C"/>
    <w:rsid w:val="00AD086A"/>
    <w:rsid w:val="00AD22E9"/>
    <w:rsid w:val="00AD2B66"/>
    <w:rsid w:val="00AD61C8"/>
    <w:rsid w:val="00AD743B"/>
    <w:rsid w:val="00AE01DD"/>
    <w:rsid w:val="00AE12E0"/>
    <w:rsid w:val="00AE7D3D"/>
    <w:rsid w:val="00AF7144"/>
    <w:rsid w:val="00B02ADC"/>
    <w:rsid w:val="00B05C97"/>
    <w:rsid w:val="00B05D7B"/>
    <w:rsid w:val="00B106A9"/>
    <w:rsid w:val="00B16561"/>
    <w:rsid w:val="00B23145"/>
    <w:rsid w:val="00B23A1A"/>
    <w:rsid w:val="00B30D47"/>
    <w:rsid w:val="00B35D23"/>
    <w:rsid w:val="00B47A03"/>
    <w:rsid w:val="00B5345D"/>
    <w:rsid w:val="00B54F2E"/>
    <w:rsid w:val="00B55B4B"/>
    <w:rsid w:val="00B6327C"/>
    <w:rsid w:val="00B63A10"/>
    <w:rsid w:val="00B71400"/>
    <w:rsid w:val="00B75202"/>
    <w:rsid w:val="00B77FD4"/>
    <w:rsid w:val="00B804AF"/>
    <w:rsid w:val="00B8376B"/>
    <w:rsid w:val="00B9689F"/>
    <w:rsid w:val="00BA393A"/>
    <w:rsid w:val="00BA5A00"/>
    <w:rsid w:val="00BA6AB2"/>
    <w:rsid w:val="00BB16C7"/>
    <w:rsid w:val="00BB1CBD"/>
    <w:rsid w:val="00BB3B82"/>
    <w:rsid w:val="00BB67BA"/>
    <w:rsid w:val="00BB76A8"/>
    <w:rsid w:val="00BC78F7"/>
    <w:rsid w:val="00BD1108"/>
    <w:rsid w:val="00BD1367"/>
    <w:rsid w:val="00BF0041"/>
    <w:rsid w:val="00BF4AA0"/>
    <w:rsid w:val="00BF6487"/>
    <w:rsid w:val="00BF69C7"/>
    <w:rsid w:val="00BF7E7D"/>
    <w:rsid w:val="00C04F17"/>
    <w:rsid w:val="00C170DB"/>
    <w:rsid w:val="00C173C2"/>
    <w:rsid w:val="00C2325F"/>
    <w:rsid w:val="00C23369"/>
    <w:rsid w:val="00C2495B"/>
    <w:rsid w:val="00C32043"/>
    <w:rsid w:val="00C34BEF"/>
    <w:rsid w:val="00C36639"/>
    <w:rsid w:val="00C36CE7"/>
    <w:rsid w:val="00C36E86"/>
    <w:rsid w:val="00C36EB0"/>
    <w:rsid w:val="00C36FF7"/>
    <w:rsid w:val="00C375CC"/>
    <w:rsid w:val="00C45B53"/>
    <w:rsid w:val="00C46121"/>
    <w:rsid w:val="00C52A82"/>
    <w:rsid w:val="00C573FB"/>
    <w:rsid w:val="00C57BD5"/>
    <w:rsid w:val="00C621A8"/>
    <w:rsid w:val="00C754C0"/>
    <w:rsid w:val="00C765F6"/>
    <w:rsid w:val="00C82265"/>
    <w:rsid w:val="00C83536"/>
    <w:rsid w:val="00C8555B"/>
    <w:rsid w:val="00C86ABD"/>
    <w:rsid w:val="00C90283"/>
    <w:rsid w:val="00C96674"/>
    <w:rsid w:val="00CA06F9"/>
    <w:rsid w:val="00CB3FBC"/>
    <w:rsid w:val="00CB4954"/>
    <w:rsid w:val="00CB4AC4"/>
    <w:rsid w:val="00CB6F2F"/>
    <w:rsid w:val="00CE125B"/>
    <w:rsid w:val="00CE2275"/>
    <w:rsid w:val="00CF14AB"/>
    <w:rsid w:val="00CF1A72"/>
    <w:rsid w:val="00CF3938"/>
    <w:rsid w:val="00D0449A"/>
    <w:rsid w:val="00D05045"/>
    <w:rsid w:val="00D0583B"/>
    <w:rsid w:val="00D07078"/>
    <w:rsid w:val="00D07A38"/>
    <w:rsid w:val="00D106F3"/>
    <w:rsid w:val="00D10D4F"/>
    <w:rsid w:val="00D132F5"/>
    <w:rsid w:val="00D15FCF"/>
    <w:rsid w:val="00D20E43"/>
    <w:rsid w:val="00D24C0D"/>
    <w:rsid w:val="00D2602E"/>
    <w:rsid w:val="00D3728D"/>
    <w:rsid w:val="00D40E0E"/>
    <w:rsid w:val="00D43CA7"/>
    <w:rsid w:val="00D44501"/>
    <w:rsid w:val="00D504FA"/>
    <w:rsid w:val="00D6310B"/>
    <w:rsid w:val="00D66219"/>
    <w:rsid w:val="00D70D24"/>
    <w:rsid w:val="00D70FD5"/>
    <w:rsid w:val="00D71FC6"/>
    <w:rsid w:val="00D72446"/>
    <w:rsid w:val="00D8763B"/>
    <w:rsid w:val="00D96DFB"/>
    <w:rsid w:val="00D975D3"/>
    <w:rsid w:val="00DA7679"/>
    <w:rsid w:val="00DB2DB2"/>
    <w:rsid w:val="00DB4AD6"/>
    <w:rsid w:val="00DC64C2"/>
    <w:rsid w:val="00DD5546"/>
    <w:rsid w:val="00DD6F14"/>
    <w:rsid w:val="00DE44AE"/>
    <w:rsid w:val="00DE4F46"/>
    <w:rsid w:val="00DE78C9"/>
    <w:rsid w:val="00DF3FD0"/>
    <w:rsid w:val="00DF53EC"/>
    <w:rsid w:val="00DF611A"/>
    <w:rsid w:val="00DF639F"/>
    <w:rsid w:val="00DF7F4A"/>
    <w:rsid w:val="00DF7F9B"/>
    <w:rsid w:val="00E10051"/>
    <w:rsid w:val="00E15770"/>
    <w:rsid w:val="00E16F54"/>
    <w:rsid w:val="00E33F1B"/>
    <w:rsid w:val="00E40AB1"/>
    <w:rsid w:val="00E43FC1"/>
    <w:rsid w:val="00E44954"/>
    <w:rsid w:val="00E55100"/>
    <w:rsid w:val="00E57E97"/>
    <w:rsid w:val="00E57FB1"/>
    <w:rsid w:val="00E620A2"/>
    <w:rsid w:val="00E72E6E"/>
    <w:rsid w:val="00E764A0"/>
    <w:rsid w:val="00E8087F"/>
    <w:rsid w:val="00E855FA"/>
    <w:rsid w:val="00E86E38"/>
    <w:rsid w:val="00EB01AD"/>
    <w:rsid w:val="00EC58B1"/>
    <w:rsid w:val="00EC79DC"/>
    <w:rsid w:val="00ED111A"/>
    <w:rsid w:val="00ED3AEE"/>
    <w:rsid w:val="00EE14DC"/>
    <w:rsid w:val="00EE5B10"/>
    <w:rsid w:val="00F05C3E"/>
    <w:rsid w:val="00F0776D"/>
    <w:rsid w:val="00F14078"/>
    <w:rsid w:val="00F31018"/>
    <w:rsid w:val="00F32980"/>
    <w:rsid w:val="00F35864"/>
    <w:rsid w:val="00F40169"/>
    <w:rsid w:val="00F444DF"/>
    <w:rsid w:val="00F46EA4"/>
    <w:rsid w:val="00F51DDE"/>
    <w:rsid w:val="00F528B3"/>
    <w:rsid w:val="00F53A17"/>
    <w:rsid w:val="00F54C8D"/>
    <w:rsid w:val="00F558F7"/>
    <w:rsid w:val="00F57D5A"/>
    <w:rsid w:val="00F60A07"/>
    <w:rsid w:val="00F65BFF"/>
    <w:rsid w:val="00F72F8E"/>
    <w:rsid w:val="00F741FC"/>
    <w:rsid w:val="00F76D74"/>
    <w:rsid w:val="00F81D0F"/>
    <w:rsid w:val="00F83E80"/>
    <w:rsid w:val="00F87DCF"/>
    <w:rsid w:val="00F908C0"/>
    <w:rsid w:val="00F924F8"/>
    <w:rsid w:val="00F95A8E"/>
    <w:rsid w:val="00FA2039"/>
    <w:rsid w:val="00FA2B60"/>
    <w:rsid w:val="00FB412F"/>
    <w:rsid w:val="00FC27C7"/>
    <w:rsid w:val="00FC5F14"/>
    <w:rsid w:val="00FD18D0"/>
    <w:rsid w:val="00FD3C1D"/>
    <w:rsid w:val="00FD6FE4"/>
    <w:rsid w:val="00FE7760"/>
    <w:rsid w:val="00FE797E"/>
    <w:rsid w:val="00FF28C2"/>
    <w:rsid w:val="00FF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F47E3"/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D120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 Char4,Text poznámky pod čiarou 007,_Poznámka pod čiarou,Schriftart: 9 pt,Schriftart: 10 pt,Schriftart: 8 pt,Schriftart: 8 pt Char Char Char,Schriftart: 8 pt Char,Poznámka pod čiarou - IM,Char4"/>
    <w:basedOn w:val="Normlny"/>
    <w:link w:val="TextpoznmkypodiarouChar"/>
    <w:unhideWhenUsed/>
    <w:rsid w:val="009D2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D292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rsid w:val="009D2929"/>
    <w:rPr>
      <w:rFonts w:cs="Times New Roman"/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9D29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D292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9D2929"/>
    <w:pPr>
      <w:spacing w:before="130" w:after="130"/>
      <w:jc w:val="both"/>
    </w:pPr>
    <w:rPr>
      <w:sz w:val="22"/>
      <w:szCs w:val="20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BF7E7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F7E7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F7E7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F7E7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F7E7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7E7D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BF7E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nhideWhenUsed/>
    <w:rsid w:val="003D1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3D18FC"/>
  </w:style>
  <w:style w:type="paragraph" w:styleId="Pta">
    <w:name w:val="footer"/>
    <w:basedOn w:val="Normlny"/>
    <w:link w:val="PtaChar"/>
    <w:unhideWhenUsed/>
    <w:rsid w:val="003D1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3D18FC"/>
  </w:style>
  <w:style w:type="character" w:styleId="Hypertextovprepojenie">
    <w:name w:val="Hyperlink"/>
    <w:basedOn w:val="Predvolenpsmoodseku"/>
    <w:uiPriority w:val="99"/>
    <w:unhideWhenUsed/>
    <w:rsid w:val="005B1F4D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931B8"/>
    <w:rPr>
      <w:color w:val="800080" w:themeColor="followedHyperlink"/>
      <w:u w:val="single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B75E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64595"/>
  </w:style>
  <w:style w:type="character" w:customStyle="1" w:styleId="Nadpis4Char">
    <w:name w:val="Nadpis 4 Char"/>
    <w:basedOn w:val="Predvolenpsmoodseku"/>
    <w:link w:val="Nadpis4"/>
    <w:uiPriority w:val="9"/>
    <w:semiHidden/>
    <w:rsid w:val="009D120F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Normlnywebov">
    <w:name w:val="Normal (Web)"/>
    <w:basedOn w:val="Normlny"/>
    <w:uiPriority w:val="99"/>
    <w:unhideWhenUsed/>
    <w:rsid w:val="00FB4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D120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 Char4,Text poznámky pod čiarou 007,_Poznámka pod čiarou,Schriftart: 9 pt,Schriftart: 10 pt,Schriftart: 8 pt,Schriftart: 8 pt Char Char Char,Schriftart: 8 pt Char,Poznámka pod čiarou - IM,Char4"/>
    <w:basedOn w:val="Normlny"/>
    <w:link w:val="TextpoznmkypodiarouChar"/>
    <w:uiPriority w:val="99"/>
    <w:unhideWhenUsed/>
    <w:rsid w:val="009D2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rsid w:val="009D292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9D2929"/>
    <w:rPr>
      <w:rFonts w:cs="Times New Roman"/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9D29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D292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9D2929"/>
    <w:pPr>
      <w:spacing w:before="130" w:after="130"/>
      <w:jc w:val="both"/>
    </w:pPr>
    <w:rPr>
      <w:sz w:val="22"/>
      <w:szCs w:val="20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BF7E7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F7E7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F7E7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F7E7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F7E7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7E7D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BF7E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D1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D18FC"/>
  </w:style>
  <w:style w:type="paragraph" w:styleId="Pta">
    <w:name w:val="footer"/>
    <w:basedOn w:val="Normlny"/>
    <w:link w:val="PtaChar"/>
    <w:unhideWhenUsed/>
    <w:rsid w:val="003D1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D18FC"/>
  </w:style>
  <w:style w:type="character" w:styleId="Hypertextovprepojenie">
    <w:name w:val="Hyperlink"/>
    <w:basedOn w:val="Predvolenpsmoodseku"/>
    <w:uiPriority w:val="99"/>
    <w:unhideWhenUsed/>
    <w:rsid w:val="005B1F4D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931B8"/>
    <w:rPr>
      <w:color w:val="800080" w:themeColor="followedHyperlink"/>
      <w:u w:val="single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B75E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64595"/>
  </w:style>
  <w:style w:type="character" w:customStyle="1" w:styleId="Nadpis4Char">
    <w:name w:val="Nadpis 4 Char"/>
    <w:basedOn w:val="Predvolenpsmoodseku"/>
    <w:link w:val="Nadpis4"/>
    <w:uiPriority w:val="9"/>
    <w:semiHidden/>
    <w:rsid w:val="009D120F"/>
    <w:rPr>
      <w:rFonts w:ascii="Calibri" w:eastAsia="Times New Roman" w:hAnsi="Calibri" w:cs="Times New Roman"/>
      <w:b/>
      <w:bCs/>
      <w:sz w:val="28"/>
      <w:szCs w:val="28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3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13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75679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3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60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03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24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75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627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31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004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518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640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430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1738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4773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720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3085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732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7598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3582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8348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0168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49958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5539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474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8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98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8376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61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99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747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14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405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51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443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17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851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832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3055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476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7948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540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8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6253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3437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5527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472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6323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882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4763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02664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0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45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3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0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42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894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767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97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0329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54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408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7096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086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5410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304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631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5324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16678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4852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171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9431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3364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1483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349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74238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34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14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1586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4609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0487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814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2735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72235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1651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6184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3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employment.gov.sk/sk/esf/programove-obdobie-2014-2020/dokumenty/prirucky-usmernenia-ziadatelov/-prijimatel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rtnerskadohoda.gov.sk/metodicke-pokyny-%20%20cko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f.gov.sk" TargetMode="External"/><Relationship Id="rId1" Type="http://schemas.openxmlformats.org/officeDocument/2006/relationships/hyperlink" Target="http://www.employment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70D3-7E56-4525-A2A5-5544948D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3521</Words>
  <Characters>20071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2020-01-16T06:00:00Z</dcterms:created>
  <dcterms:modified xsi:type="dcterms:W3CDTF">2020-11-12T13:30:00Z</dcterms:modified>
</cp:coreProperties>
</file>