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Žiadosť</w:t>
      </w:r>
    </w:p>
    <w:p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o poskytnutie motivačného príspevku </w:t>
      </w:r>
    </w:p>
    <w:p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64" w:lineRule="auto"/>
        <w:rPr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>v rámci národného projektu „Finančné stimuly pre zamestnanosť</w:t>
      </w:r>
      <w:bookmarkStart w:id="0" w:name="_GoBack"/>
      <w:bookmarkEnd w:id="0"/>
      <w:r>
        <w:rPr>
          <w:rFonts w:ascii="Times New Roman" w:hAnsi="Times New Roman" w:cs="Times New Roman"/>
          <w:iCs w:val="0"/>
          <w:sz w:val="24"/>
          <w:szCs w:val="24"/>
        </w:rPr>
        <w:t>“</w:t>
      </w:r>
    </w:p>
    <w:p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 xml:space="preserve"> aktivita 1 „Vytváranie udržateľných PM pre </w:t>
      </w:r>
      <w:proofErr w:type="spellStart"/>
      <w:r>
        <w:rPr>
          <w:rFonts w:ascii="Times New Roman" w:hAnsi="Times New Roman" w:cs="Times New Roman"/>
          <w:iCs w:val="0"/>
          <w:sz w:val="24"/>
          <w:szCs w:val="24"/>
        </w:rPr>
        <w:t>ZUoZ</w:t>
      </w:r>
      <w:proofErr w:type="spellEnd"/>
      <w:r>
        <w:rPr>
          <w:rFonts w:ascii="Times New Roman" w:hAnsi="Times New Roman" w:cs="Times New Roman"/>
          <w:iCs w:val="0"/>
          <w:sz w:val="24"/>
          <w:szCs w:val="24"/>
        </w:rPr>
        <w:t xml:space="preserve">, vrátane individualizovanej podpory pri ich zapracovaní na vytvorenom pracovnom mieste“ </w:t>
      </w:r>
    </w:p>
    <w:p>
      <w:pPr>
        <w:spacing w:line="264" w:lineRule="auto"/>
        <w:jc w:val="center"/>
      </w:pPr>
      <w:r>
        <w:rPr>
          <w:b/>
          <w:bCs/>
          <w:i/>
        </w:rPr>
        <w:t>„Vytváranie udržateľných pracovných miest pre mladých ľudí v situácii NEET“</w:t>
      </w:r>
    </w:p>
    <w:p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rFonts w:ascii="Times New Roman" w:hAnsi="Times New Roman" w:cs="Times New Roman"/>
          <w:i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Cs w:val="0"/>
          <w:sz w:val="24"/>
          <w:szCs w:val="24"/>
        </w:rPr>
        <w:t>podaktivita</w:t>
      </w:r>
      <w:proofErr w:type="spellEnd"/>
      <w:r>
        <w:rPr>
          <w:rFonts w:ascii="Times New Roman" w:hAnsi="Times New Roman" w:cs="Times New Roman"/>
          <w:iCs w:val="0"/>
          <w:sz w:val="24"/>
          <w:szCs w:val="24"/>
        </w:rPr>
        <w:t xml:space="preserve"> 3 „Poskytovanie finančných príspevkov </w:t>
      </w:r>
      <w:proofErr w:type="spellStart"/>
      <w:r>
        <w:rPr>
          <w:rFonts w:ascii="Times New Roman" w:hAnsi="Times New Roman" w:cs="Times New Roman"/>
          <w:iCs w:val="0"/>
          <w:sz w:val="24"/>
          <w:szCs w:val="24"/>
        </w:rPr>
        <w:t>ZUoZ</w:t>
      </w:r>
      <w:proofErr w:type="spellEnd"/>
      <w:r>
        <w:rPr>
          <w:rFonts w:ascii="Times New Roman" w:hAnsi="Times New Roman" w:cs="Times New Roman"/>
          <w:iCs w:val="0"/>
          <w:sz w:val="24"/>
          <w:szCs w:val="24"/>
        </w:rPr>
        <w:t xml:space="preserve"> (Motivačný príspevok)“</w:t>
      </w:r>
    </w:p>
    <w:p>
      <w:pPr>
        <w:spacing w:before="240" w:after="240"/>
        <w:jc w:val="center"/>
        <w:rPr>
          <w:bCs/>
        </w:rPr>
      </w:pPr>
      <w:r>
        <w:t>podľa § 54 ods. 1 písm. a) zákona č. 5/2004 Z. z. o službách zamestnanosti a o zmene a doplnení niektorých zákonov v znení neskorších predpisov</w:t>
      </w: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pPr>
        <w:jc w:val="both"/>
      </w:pPr>
      <w:r>
        <w:t>Meno a priezvisko: .................................................................. Titul: ........................................</w:t>
      </w:r>
    </w:p>
    <w:p>
      <w:pPr>
        <w:jc w:val="both"/>
      </w:pPr>
    </w:p>
    <w:p>
      <w:pPr>
        <w:jc w:val="both"/>
      </w:pPr>
      <w:r>
        <w:t>Rodné číslo: .............................................</w:t>
      </w:r>
    </w:p>
    <w:p>
      <w:pPr>
        <w:jc w:val="both"/>
      </w:pPr>
    </w:p>
    <w:p>
      <w:pPr>
        <w:jc w:val="both"/>
      </w:pPr>
      <w:r>
        <w:t>Adresa trvalého/prechodného</w:t>
      </w:r>
      <w:r>
        <w:rPr>
          <w:rStyle w:val="Odkaznapoznmkupodiarou"/>
          <w:b/>
          <w:bCs/>
        </w:rPr>
        <w:footnoteReference w:customMarkFollows="1" w:id="1"/>
        <w:sym w:font="Symbol" w:char="F02A"/>
      </w:r>
      <w:r>
        <w:t xml:space="preserve"> pobytu:</w:t>
      </w:r>
    </w:p>
    <w:p>
      <w:pPr>
        <w:jc w:val="both"/>
      </w:pPr>
    </w:p>
    <w:p>
      <w:pPr>
        <w:jc w:val="both"/>
      </w:pPr>
      <w:r>
        <w:t>.....................................................................................................................................................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>Telefonický kontakt: ................................ E-mailová adresa: ....................................................</w:t>
      </w:r>
    </w:p>
    <w:p>
      <w:pPr>
        <w:pStyle w:val="Podtitul"/>
        <w:jc w:val="both"/>
        <w:rPr>
          <w:i w:val="0"/>
        </w:rPr>
      </w:pPr>
    </w:p>
    <w:p>
      <w:pPr>
        <w:pStyle w:val="Podtitul"/>
        <w:jc w:val="both"/>
        <w:rPr>
          <w:i w:val="0"/>
          <w:iCs w:val="0"/>
        </w:rPr>
      </w:pPr>
      <w:r>
        <w:rPr>
          <w:i w:val="0"/>
          <w:iCs w:val="0"/>
        </w:rPr>
        <w:t>Žiadam o poskytnutie motivačného príspevku:</w:t>
      </w:r>
    </w:p>
    <w:p>
      <w:pPr>
        <w:pStyle w:val="Podtitul"/>
        <w:jc w:val="both"/>
        <w:rPr>
          <w:i w:val="0"/>
          <w:iCs w:val="0"/>
        </w:rPr>
      </w:pPr>
    </w:p>
    <w:p>
      <w:pPr>
        <w:spacing w:after="120"/>
        <w:jc w:val="both"/>
        <w:rPr>
          <w:bCs/>
        </w:rPr>
      </w:pPr>
      <w:sdt>
        <w:sdtPr>
          <w:rPr>
            <w:rFonts w:ascii="MS Gothic" w:eastAsia="MS Gothic" w:hAnsi="MS Gothic" w:hint="eastAsia"/>
            <w:color w:val="000000"/>
          </w:rPr>
          <w:id w:val="-83692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Style w:val="Odkaznapoznmkupodiarou"/>
          <w:rFonts w:ascii="MS Gothic" w:eastAsia="MS Gothic" w:hAnsi="MS Gothic" w:hint="eastAsia"/>
          <w:color w:val="000000"/>
        </w:rPr>
        <w:t>*</w:t>
      </w:r>
      <w:r>
        <w:rPr>
          <w:rFonts w:ascii="MS Gothic" w:eastAsia="MS Gothic" w:hAnsi="MS Gothic" w:hint="eastAsia"/>
          <w:color w:val="000000"/>
        </w:rPr>
        <w:tab/>
      </w:r>
      <w:r>
        <w:t xml:space="preserve">poštovou poukážkou </w:t>
      </w:r>
      <w:r>
        <w:rPr>
          <w:i/>
          <w:iCs/>
          <w:sz w:val="20"/>
          <w:szCs w:val="20"/>
        </w:rPr>
        <w:t>(na vyššie uvedenú adresu)</w:t>
      </w:r>
      <w:r>
        <w:rPr>
          <w:bCs/>
        </w:rPr>
        <w:t xml:space="preserve">, </w:t>
      </w:r>
    </w:p>
    <w:p>
      <w:pPr>
        <w:spacing w:after="120"/>
        <w:jc w:val="both"/>
      </w:pPr>
      <w:sdt>
        <w:sdtPr>
          <w:rPr>
            <w:rFonts w:ascii="MS Gothic" w:eastAsia="MS Gothic" w:hAnsi="MS Gothic" w:hint="eastAsia"/>
            <w:color w:val="000000"/>
          </w:rPr>
          <w:id w:val="-94137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Style w:val="Odkaznapoznmkupodiarou"/>
          <w:rFonts w:ascii="MS Gothic" w:eastAsia="MS Gothic" w:hAnsi="MS Gothic" w:hint="eastAsia"/>
          <w:color w:val="000000"/>
        </w:rPr>
        <w:t>*</w:t>
      </w:r>
      <w:r>
        <w:rPr>
          <w:rFonts w:ascii="MS Gothic" w:eastAsia="MS Gothic" w:hAnsi="MS Gothic" w:hint="eastAsia"/>
          <w:color w:val="000000"/>
        </w:rPr>
        <w:tab/>
      </w:r>
      <w:r>
        <w:t>bezhotovostným prevodom na účet v banke</w:t>
      </w:r>
    </w:p>
    <w:p>
      <w:pPr>
        <w:pStyle w:val="Zkladntext3"/>
        <w:ind w:left="360"/>
        <w:rPr>
          <w:szCs w:val="20"/>
        </w:rPr>
      </w:pPr>
    </w:p>
    <w:p>
      <w:pPr>
        <w:pStyle w:val="Zkladntext3"/>
        <w:ind w:left="360"/>
      </w:pPr>
      <w:r>
        <w:t>IBAN: .............................................................................</w:t>
      </w:r>
    </w:p>
    <w:p>
      <w:pPr>
        <w:spacing w:line="288" w:lineRule="auto"/>
        <w:jc w:val="both"/>
      </w:pPr>
    </w:p>
    <w:p>
      <w:pPr>
        <w:spacing w:line="288" w:lineRule="auto"/>
        <w:jc w:val="both"/>
      </w:pPr>
    </w:p>
    <w:p>
      <w:pPr>
        <w:spacing w:line="264" w:lineRule="auto"/>
        <w:jc w:val="both"/>
        <w:rPr>
          <w:bCs/>
        </w:rPr>
      </w:pPr>
      <w:r>
        <w:t xml:space="preserve">Žiadosť o poskytnutie motivačného príspevku podávam </w:t>
      </w:r>
      <w:r>
        <w:rPr>
          <w:b/>
          <w:bCs/>
        </w:rPr>
        <w:t xml:space="preserve">z dôvodu vzniku pracovného pomeru alebo obdobného pracovného vzťahu, </w:t>
      </w:r>
      <w:r>
        <w:rPr>
          <w:bCs/>
        </w:rPr>
        <w:t xml:space="preserve">okrem pracovnoprávneho vzťahu založeného dohodami o prácach vykonávaných mimo pracovného pomeru. </w:t>
      </w:r>
    </w:p>
    <w:p>
      <w:pPr>
        <w:spacing w:line="264" w:lineRule="auto"/>
        <w:jc w:val="both"/>
        <w:rPr>
          <w:bCs/>
        </w:rPr>
      </w:pPr>
    </w:p>
    <w:p>
      <w:pPr>
        <w:spacing w:line="264" w:lineRule="auto"/>
        <w:jc w:val="both"/>
      </w:pPr>
      <w:r>
        <w:rPr>
          <w:bCs/>
        </w:rPr>
        <w:t>Pracovný pomer alebo obdobný pracovný vzťah mi vznikol</w:t>
      </w:r>
      <w:r>
        <w:t xml:space="preserve"> dňa .............................</w:t>
      </w:r>
    </w:p>
    <w:p>
      <w:pPr>
        <w:jc w:val="both"/>
      </w:pPr>
    </w:p>
    <w:p>
      <w:pPr>
        <w:jc w:val="both"/>
      </w:pP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spacing w:line="264" w:lineRule="auto"/>
        <w:jc w:val="both"/>
      </w:pPr>
      <w:r>
        <w:lastRenderedPageBreak/>
        <w:t>Vyhlasujem, že všetky údaje uvedené v tejto žiadosti a jej prílohách sú pravdivé a v prípade uvedenia nepravdivých údajov som si vedomý(á) právnych následkov podľa § 21 ods. 1 písm. f) zákona č. 372/1990 Zb. o priestupkoch v znení neskorších predpisov a § 221, § 225, § 261 zákona č. 300/2005 Z. z. Trestného zákona v znení neskorších predpisov.</w:t>
      </w: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Svojím podpisom potvrdzujem, že v prípade preukázania nepravdivých údajov uvedených v tejto žiadosti a jej prílohách je poskytovateľ motivačného príspevku (úrad práce, sociálnych vecí a rodiny) povinný odo mňa požadovať vrátenie poskytnutého finančného príspevku v zmysle § 31 ods. 1 písm. g) zákona č. 523/2004 Z. z. o rozpočtových pravidlách verejnej správy a o zmene a doplnení niektorých zákonov v znení neskorších predpisov s následnou sankciou podľa § 31 ods. 6 citovaného zákona.</w:t>
      </w: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  <w:u w:val="single"/>
        </w:rPr>
      </w:pPr>
    </w:p>
    <w:p>
      <w:pPr>
        <w:pStyle w:val="Odsekzoznamu"/>
        <w:tabs>
          <w:tab w:val="left" w:pos="567"/>
        </w:tabs>
        <w:spacing w:line="264" w:lineRule="auto"/>
        <w:ind w:left="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  <w:u w:val="single"/>
          <w:lang w:eastAsia="en-US"/>
        </w:rPr>
        <w:t>Poskytovateľom</w:t>
      </w:r>
      <w:r>
        <w:rPr>
          <w:b/>
          <w:bCs/>
          <w:iCs/>
          <w:sz w:val="24"/>
          <w:szCs w:val="24"/>
          <w:lang w:eastAsia="en-US"/>
        </w:rPr>
        <w:t xml:space="preserve"> motivačného príspevku</w:t>
      </w:r>
      <w:r>
        <w:rPr>
          <w:sz w:val="24"/>
          <w:szCs w:val="24"/>
          <w:lang w:eastAsia="en-US"/>
        </w:rPr>
        <w:t xml:space="preserve"> je </w:t>
      </w:r>
      <w:r>
        <w:rPr>
          <w:sz w:val="24"/>
          <w:szCs w:val="24"/>
        </w:rPr>
        <w:t>úrad práce, sociálnych vecí a rodiny, v ktorého evidencii uchádzačov o zamestnanie bol zamestnanec vedený.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567"/>
        </w:tabs>
        <w:spacing w:line="264" w:lineRule="auto"/>
        <w:jc w:val="both"/>
      </w:pPr>
    </w:p>
    <w:p>
      <w:pPr>
        <w:spacing w:line="264" w:lineRule="auto"/>
        <w:jc w:val="both"/>
      </w:pPr>
      <w:r>
        <w:rPr>
          <w:b/>
          <w:bCs/>
          <w:iCs/>
          <w:u w:val="single"/>
        </w:rPr>
        <w:t>Oprávneným žiadateľom</w:t>
      </w:r>
      <w:r>
        <w:t xml:space="preserve"> je žiadateľ, ktorý:</w:t>
      </w:r>
    </w:p>
    <w:p>
      <w:pPr>
        <w:pStyle w:val="Odsekzoznamu"/>
        <w:numPr>
          <w:ilvl w:val="0"/>
          <w:numId w:val="15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 znevýhodneným uchádzačom o zamestnanie, resp. mladým uchádzačom o zamestnanie – NEET, vo veku do 30 rokov, vedeným v evidencii uchádzačov o zamestnanie </w:t>
      </w:r>
      <w:r>
        <w:rPr>
          <w:b/>
          <w:bCs/>
          <w:sz w:val="24"/>
          <w:szCs w:val="24"/>
        </w:rPr>
        <w:t>najmenej jeden mesiac</w:t>
      </w:r>
      <w:r>
        <w:rPr>
          <w:sz w:val="24"/>
          <w:szCs w:val="24"/>
        </w:rPr>
        <w:t xml:space="preserve">, </w:t>
      </w:r>
    </w:p>
    <w:p>
      <w:pPr>
        <w:pStyle w:val="Odsekzoznamu"/>
        <w:numPr>
          <w:ilvl w:val="0"/>
          <w:numId w:val="15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 členom domácnosti, ktorej sa poskytuje pomoc v hmotnej núdzi </w:t>
      </w:r>
      <w:r>
        <w:rPr>
          <w:b/>
          <w:sz w:val="24"/>
          <w:szCs w:val="24"/>
        </w:rPr>
        <w:t>pred vznikom pracovného pomeru</w:t>
      </w:r>
      <w:r>
        <w:rPr>
          <w:sz w:val="24"/>
          <w:szCs w:val="24"/>
        </w:rPr>
        <w:t>,</w:t>
      </w:r>
    </w:p>
    <w:p>
      <w:pPr>
        <w:pStyle w:val="Odsekzoznamu"/>
        <w:numPr>
          <w:ilvl w:val="0"/>
          <w:numId w:val="15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nepoberá osobitný príspevok v zmysle zákona č. 471/2013 Z. z. o pomoci v hmotnej núdzi a o zmene a doplnení niektorých zákonov v znení neskorších predpisov,</w:t>
      </w:r>
    </w:p>
    <w:p>
      <w:pPr>
        <w:pStyle w:val="Odsekzoznamu"/>
        <w:numPr>
          <w:ilvl w:val="0"/>
          <w:numId w:val="15"/>
        </w:numPr>
        <w:spacing w:line="264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bol vyradený z evidencie uchádzačov o zamestnanie z dôvodu </w:t>
      </w:r>
      <w:r>
        <w:rPr>
          <w:b/>
          <w:bCs/>
          <w:sz w:val="24"/>
          <w:szCs w:val="24"/>
        </w:rPr>
        <w:t>vzniku pracovného pomeru alebo obdobného pracovného vzťahu, okrem pracovnoprávneho vzťahu založeného dohodami o prácach vykonávaných mimo pracovného pomeru</w:t>
      </w:r>
      <w:r>
        <w:rPr>
          <w:sz w:val="24"/>
          <w:szCs w:val="24"/>
        </w:rPr>
        <w:t xml:space="preserve"> (dohoda o vykonaní práce, dohoda o pracovnej činnosti, dohoda o brigádnickej práci študentov)</w:t>
      </w:r>
      <w:r>
        <w:rPr>
          <w:sz w:val="24"/>
          <w:szCs w:val="24"/>
          <w:lang w:eastAsia="cs-CZ"/>
        </w:rPr>
        <w:t xml:space="preserve"> </w:t>
      </w:r>
      <w:r>
        <w:rPr>
          <w:b/>
          <w:sz w:val="24"/>
          <w:szCs w:val="24"/>
          <w:lang w:eastAsia="cs-CZ"/>
        </w:rPr>
        <w:t xml:space="preserve">a </w:t>
      </w:r>
      <w:r>
        <w:rPr>
          <w:b/>
          <w:sz w:val="24"/>
          <w:szCs w:val="24"/>
        </w:rPr>
        <w:t>pracovný pomer alebo obdobný pracovný vzťah je dohodnutý najmenej v rozsahu polovice ustanoveného týždenného pracovného času.</w:t>
      </w:r>
    </w:p>
    <w:p>
      <w:pPr>
        <w:pStyle w:val="Odsekzoznamu"/>
        <w:spacing w:line="264" w:lineRule="auto"/>
        <w:ind w:left="360"/>
        <w:jc w:val="both"/>
      </w:pPr>
    </w:p>
    <w:p>
      <w:pPr>
        <w:spacing w:line="264" w:lineRule="auto"/>
        <w:jc w:val="both"/>
        <w:rPr>
          <w:b/>
          <w:bCs/>
          <w:lang w:eastAsia="x-none"/>
        </w:rPr>
      </w:pPr>
      <w:r>
        <w:rPr>
          <w:b/>
          <w:bCs/>
        </w:rPr>
        <w:t xml:space="preserve">Oprávnenými žiadateľmi sú len tí žiadatelia, ktorým </w:t>
      </w:r>
      <w:r>
        <w:rPr>
          <w:b/>
          <w:bCs/>
          <w:u w:val="single"/>
        </w:rPr>
        <w:t>vznikol pracovný pomer alebo obdobný pracovný vzťah k 01.05.2024 a neskôr</w:t>
      </w:r>
      <w:r>
        <w:rPr>
          <w:b/>
          <w:bCs/>
          <w:lang w:eastAsia="x-none"/>
        </w:rPr>
        <w:t>.</w:t>
      </w:r>
    </w:p>
    <w:p>
      <w:pPr>
        <w:spacing w:line="264" w:lineRule="auto"/>
        <w:jc w:val="both"/>
        <w:rPr>
          <w:b/>
          <w:bCs/>
          <w:lang w:eastAsia="x-none"/>
        </w:rPr>
      </w:pPr>
    </w:p>
    <w:p>
      <w:pPr>
        <w:tabs>
          <w:tab w:val="left" w:pos="0"/>
        </w:tabs>
        <w:spacing w:line="264" w:lineRule="auto"/>
        <w:jc w:val="both"/>
      </w:pPr>
      <w:r>
        <w:rPr>
          <w:b/>
          <w:bCs/>
          <w:iCs/>
          <w:u w:val="single"/>
        </w:rPr>
        <w:t>Obdobie poskytovania motivačného príspevku</w:t>
      </w:r>
      <w:r>
        <w:t xml:space="preserve"> je najviac dvanásť mesiacov (obdobie 12 mesiacov začína plynúť odo dňa nástupu do zamestnania, resp. od prvého dňa kalendárneho mesiaca nasledujúceho po kalendárnom mesiaci, v priebehu ktorého vznikol pracovný pomer alebo obdobný pracovný vzťah). </w:t>
      </w:r>
    </w:p>
    <w:p>
      <w:pPr>
        <w:spacing w:line="264" w:lineRule="auto"/>
        <w:jc w:val="both"/>
        <w:rPr>
          <w:b/>
          <w:bCs/>
          <w:iCs/>
          <w:u w:val="single"/>
        </w:rPr>
      </w:pPr>
    </w:p>
    <w:p>
      <w:pPr>
        <w:spacing w:line="264" w:lineRule="auto"/>
        <w:jc w:val="both"/>
        <w:rPr>
          <w:lang w:val="x-none" w:eastAsia="x-none"/>
        </w:rPr>
      </w:pPr>
      <w:r>
        <w:rPr>
          <w:b/>
          <w:u w:val="single"/>
          <w:lang w:val="x-none" w:eastAsia="x-none"/>
        </w:rPr>
        <w:t>Výška finančného príspevku</w:t>
      </w:r>
      <w:r>
        <w:rPr>
          <w:b/>
          <w:u w:val="single"/>
          <w:lang w:eastAsia="x-none"/>
        </w:rPr>
        <w:t xml:space="preserve"> pre zamestnanca</w:t>
      </w:r>
      <w:r>
        <w:rPr>
          <w:b/>
          <w:lang w:eastAsia="x-none"/>
        </w:rPr>
        <w:t xml:space="preserve"> </w:t>
      </w:r>
      <w:r>
        <w:rPr>
          <w:lang w:val="x-none" w:eastAsia="x-none"/>
        </w:rPr>
        <w:t>počas doby trvania pracovného pomeru</w:t>
      </w:r>
      <w:r>
        <w:rPr>
          <w:lang w:eastAsia="x-none"/>
        </w:rPr>
        <w:t xml:space="preserve"> alebo obdobného pracovného vzťahu </w:t>
      </w:r>
      <w:r>
        <w:rPr>
          <w:lang w:val="x-none" w:eastAsia="x-none"/>
        </w:rPr>
        <w:t>po</w:t>
      </w:r>
      <w:r>
        <w:rPr>
          <w:lang w:eastAsia="x-none"/>
        </w:rPr>
        <w:t>čas</w:t>
      </w:r>
      <w:r>
        <w:rPr>
          <w:lang w:val="x-none" w:eastAsia="x-none"/>
        </w:rPr>
        <w:t xml:space="preserve"> </w:t>
      </w:r>
      <w:r>
        <w:rPr>
          <w:lang w:eastAsia="x-none"/>
        </w:rPr>
        <w:t>minimálne 1 a maximálne 12</w:t>
      </w:r>
      <w:r>
        <w:rPr>
          <w:lang w:val="x-none" w:eastAsia="x-none"/>
        </w:rPr>
        <w:t xml:space="preserve"> mesiacov je najviac:</w:t>
      </w:r>
    </w:p>
    <w:p>
      <w:pPr>
        <w:spacing w:line="264" w:lineRule="auto"/>
        <w:ind w:left="284" w:hanging="284"/>
        <w:jc w:val="both"/>
        <w:rPr>
          <w:lang w:eastAsia="x-none"/>
        </w:rPr>
      </w:pPr>
      <w:r>
        <w:rPr>
          <w:lang w:val="x-none" w:eastAsia="x-none"/>
        </w:rPr>
        <w:t xml:space="preserve">a) vo výške </w:t>
      </w:r>
      <w:r>
        <w:rPr>
          <w:b/>
          <w:lang w:eastAsia="x-none"/>
        </w:rPr>
        <w:t>150,00</w:t>
      </w:r>
      <w:r>
        <w:rPr>
          <w:b/>
          <w:lang w:val="x-none" w:eastAsia="x-none"/>
        </w:rPr>
        <w:t xml:space="preserve"> Eur</w:t>
      </w:r>
      <w:r>
        <w:rPr>
          <w:lang w:val="x-none" w:eastAsia="x-none"/>
        </w:rPr>
        <w:t xml:space="preserve"> mesačne prv</w:t>
      </w:r>
      <w:r>
        <w:rPr>
          <w:lang w:eastAsia="x-none"/>
        </w:rPr>
        <w:t>ých 6 mesiacov (1. až 6. mesiac od vzniku prvého nároku pre zamestnanca),</w:t>
      </w:r>
    </w:p>
    <w:p>
      <w:pPr>
        <w:spacing w:line="264" w:lineRule="auto"/>
        <w:ind w:left="284" w:hanging="284"/>
        <w:jc w:val="both"/>
        <w:rPr>
          <w:lang w:eastAsia="x-none"/>
        </w:rPr>
      </w:pPr>
      <w:r>
        <w:rPr>
          <w:lang w:val="x-none" w:eastAsia="x-none"/>
        </w:rPr>
        <w:t xml:space="preserve">b) vo výške </w:t>
      </w:r>
      <w:r>
        <w:rPr>
          <w:b/>
          <w:lang w:eastAsia="x-none"/>
        </w:rPr>
        <w:t>75,00</w:t>
      </w:r>
      <w:r>
        <w:rPr>
          <w:b/>
          <w:lang w:val="x-none" w:eastAsia="x-none"/>
        </w:rPr>
        <w:t xml:space="preserve"> Eur</w:t>
      </w:r>
      <w:r>
        <w:rPr>
          <w:lang w:val="x-none" w:eastAsia="x-none"/>
        </w:rPr>
        <w:t xml:space="preserve"> mesačne </w:t>
      </w:r>
      <w:r>
        <w:rPr>
          <w:lang w:eastAsia="x-none"/>
        </w:rPr>
        <w:t>ďalších 6 mesiacov (7. až 12. mesiac od vzniku prvého nároku pre zamestnanca).</w:t>
      </w:r>
    </w:p>
    <w:p>
      <w:pPr>
        <w:spacing w:line="264" w:lineRule="auto"/>
        <w:jc w:val="both"/>
        <w:rPr>
          <w:u w:val="single"/>
        </w:rPr>
      </w:pPr>
    </w:p>
    <w:p>
      <w:pPr>
        <w:spacing w:line="264" w:lineRule="auto"/>
        <w:jc w:val="both"/>
        <w:rPr>
          <w:rStyle w:val="ui-provider"/>
        </w:rPr>
      </w:pPr>
      <w:r>
        <w:rPr>
          <w:rStyle w:val="ui-provider"/>
        </w:rPr>
        <w:t xml:space="preserve">Motivačný príspevok sa poskytuje vždy za kalendárny mesiac, v ktorom vznikol pracovný pomer alebo obdobný pracovný vzťah, resp. za kalendárny mesiac, ktorý nasleduje po </w:t>
      </w:r>
      <w:r>
        <w:rPr>
          <w:rStyle w:val="ui-provider"/>
        </w:rPr>
        <w:lastRenderedPageBreak/>
        <w:t>kalendárnom mesiaci, v ktorom vznikol pracovný pomer alebo obdobný pracovný vzťah v prípade, ak pracovný pomer alebo obdobný pracovný vzťah vznikne v priebehu kalendárneho mesiaca. V nadväznosti na uvedené sa zároveň určí obdobie poskytovania motivačného príspevku.</w:t>
      </w:r>
    </w:p>
    <w:p>
      <w:pPr>
        <w:spacing w:line="264" w:lineRule="auto"/>
        <w:ind w:left="340"/>
        <w:jc w:val="both"/>
        <w:rPr>
          <w:sz w:val="20"/>
          <w:szCs w:val="20"/>
        </w:rPr>
      </w:pPr>
    </w:p>
    <w:p>
      <w:pPr>
        <w:pStyle w:val="Odsekzoznamu"/>
        <w:tabs>
          <w:tab w:val="left" w:pos="567"/>
        </w:tabs>
        <w:spacing w:line="264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eastAsia="cs-CZ"/>
        </w:rPr>
        <w:t xml:space="preserve">V prípade </w:t>
      </w:r>
      <w:r>
        <w:rPr>
          <w:b/>
          <w:bCs/>
          <w:sz w:val="24"/>
          <w:szCs w:val="24"/>
          <w:lang w:eastAsia="cs-CZ"/>
        </w:rPr>
        <w:t>predčasného skončenia pracovného pomeru</w:t>
      </w:r>
      <w:r>
        <w:rPr>
          <w:bCs/>
          <w:sz w:val="24"/>
          <w:szCs w:val="24"/>
          <w:lang w:eastAsia="cs-CZ"/>
        </w:rPr>
        <w:t xml:space="preserve"> alebo obdobného pracovného vzťahu </w:t>
      </w:r>
      <w:r>
        <w:rPr>
          <w:b/>
          <w:bCs/>
          <w:sz w:val="24"/>
          <w:szCs w:val="24"/>
          <w:lang w:eastAsia="cs-CZ"/>
        </w:rPr>
        <w:t>možno v poskytovaní motivačného príspevku pokračovať,</w:t>
      </w:r>
      <w:r>
        <w:rPr>
          <w:bCs/>
          <w:sz w:val="24"/>
          <w:szCs w:val="24"/>
          <w:lang w:eastAsia="cs-CZ"/>
        </w:rPr>
        <w:t xml:space="preserve"> </w:t>
      </w:r>
      <w:r>
        <w:rPr>
          <w:b/>
          <w:bCs/>
          <w:sz w:val="24"/>
          <w:szCs w:val="24"/>
          <w:lang w:eastAsia="cs-CZ"/>
        </w:rPr>
        <w:t>ak vznik nového pracovného pomeru</w:t>
      </w:r>
      <w:r>
        <w:rPr>
          <w:bCs/>
          <w:sz w:val="24"/>
          <w:szCs w:val="24"/>
          <w:lang w:eastAsia="cs-CZ"/>
        </w:rPr>
        <w:t xml:space="preserve"> alebo obdobného pracovného vzťahu, dohodnutého najmenej v rozsahu polovice ustanoveného týždenného pracovného času, </w:t>
      </w:r>
      <w:r>
        <w:rPr>
          <w:b/>
          <w:bCs/>
          <w:sz w:val="24"/>
          <w:szCs w:val="24"/>
          <w:lang w:eastAsia="cs-CZ"/>
        </w:rPr>
        <w:t>bezprostredne nadväzuje na predchádzajúce zamestnanie</w:t>
      </w:r>
      <w:r>
        <w:rPr>
          <w:bCs/>
          <w:sz w:val="24"/>
          <w:szCs w:val="24"/>
          <w:lang w:eastAsia="cs-CZ"/>
        </w:rPr>
        <w:t xml:space="preserve">. </w:t>
      </w:r>
      <w:r>
        <w:rPr>
          <w:sz w:val="24"/>
          <w:szCs w:val="24"/>
        </w:rPr>
        <w:t>Za bezprostredne nadväzujúce zamestnanie sa považuje nástup do</w:t>
      </w:r>
      <w:r>
        <w:rPr>
          <w:bCs/>
          <w:sz w:val="24"/>
          <w:szCs w:val="24"/>
        </w:rPr>
        <w:t xml:space="preserve"> pracovného pomeru nasledujúci pracovný deň po ukončení predošlého pracovného pomeru. </w:t>
      </w:r>
    </w:p>
    <w:p>
      <w:pPr>
        <w:pStyle w:val="Odsekzoznamu"/>
        <w:tabs>
          <w:tab w:val="left" w:pos="567"/>
        </w:tabs>
        <w:spacing w:line="264" w:lineRule="auto"/>
        <w:ind w:left="0"/>
        <w:jc w:val="both"/>
        <w:rPr>
          <w:bCs/>
          <w:sz w:val="24"/>
          <w:szCs w:val="24"/>
        </w:rPr>
      </w:pPr>
    </w:p>
    <w:p>
      <w:pPr>
        <w:tabs>
          <w:tab w:val="left" w:pos="0"/>
        </w:tabs>
        <w:spacing w:line="264" w:lineRule="auto"/>
        <w:jc w:val="both"/>
      </w:pPr>
      <w:r>
        <w:t>V prípade skončenia pracovného pomeru alebo obdobného pracovného vzťahu v priebehu mesiaca, sa za tento mesiac príspevok poskytne pomerne vo výške zodpovedajúcej počtu kalendárnych dní v príslušnom kalendárnom mesiaci, počas ktorých je splnená podmienka trvania pracovného pomeru alebo obdobného pracovného vzťahu.</w:t>
      </w:r>
    </w:p>
    <w:p>
      <w:pPr>
        <w:spacing w:line="264" w:lineRule="auto"/>
        <w:jc w:val="both"/>
        <w:rPr>
          <w:b/>
          <w:bCs/>
          <w:sz w:val="20"/>
          <w:szCs w:val="20"/>
          <w:lang w:eastAsia="cs-CZ"/>
        </w:rPr>
      </w:pPr>
    </w:p>
    <w:p>
      <w:pPr>
        <w:spacing w:line="264" w:lineRule="auto"/>
        <w:jc w:val="both"/>
        <w:rPr>
          <w:bCs/>
          <w:lang w:eastAsia="cs-CZ"/>
        </w:rPr>
      </w:pPr>
      <w:r>
        <w:rPr>
          <w:b/>
          <w:bCs/>
          <w:lang w:eastAsia="cs-CZ"/>
        </w:rPr>
        <w:t>Finančný príspevok nebude poskytnutý</w:t>
      </w:r>
      <w:r>
        <w:rPr>
          <w:bCs/>
          <w:lang w:eastAsia="cs-CZ"/>
        </w:rPr>
        <w:t xml:space="preserve"> tým žiadateľom (zamestnancom), ktorí si nájdu zamestnanie a zamestnajú sa u ostatného zamestnávateľa, u ktorého boli pred zaradením do evidencie </w:t>
      </w:r>
      <w:proofErr w:type="spellStart"/>
      <w:r>
        <w:rPr>
          <w:bCs/>
          <w:lang w:eastAsia="cs-CZ"/>
        </w:rPr>
        <w:t>UoZ</w:t>
      </w:r>
      <w:proofErr w:type="spellEnd"/>
      <w:r>
        <w:rPr>
          <w:bCs/>
          <w:lang w:eastAsia="cs-CZ"/>
        </w:rPr>
        <w:t xml:space="preserve"> v pracovnom pomere alebo v obdobnom pracovnom vzťahu s výnimkou, ak u neho pracovali na dohodu o prácach vykonávaných mimo pracovného pomeru (ďalej len „dohoda“). Výnimka sa </w:t>
      </w:r>
      <w:r>
        <w:rPr>
          <w:b/>
          <w:bCs/>
          <w:lang w:eastAsia="cs-CZ"/>
        </w:rPr>
        <w:t>nevzťahuje</w:t>
      </w:r>
      <w:r>
        <w:rPr>
          <w:bCs/>
          <w:lang w:eastAsia="cs-CZ"/>
        </w:rPr>
        <w:t xml:space="preserve"> na dohodu, ktorej predchádzal pracovný pomer alebo obdobný pracovný vzťah u ostatného zamestnávateľa.</w:t>
      </w:r>
    </w:p>
    <w:p>
      <w:pPr>
        <w:tabs>
          <w:tab w:val="left" w:pos="2265"/>
        </w:tabs>
        <w:spacing w:line="264" w:lineRule="auto"/>
        <w:ind w:left="340"/>
        <w:jc w:val="both"/>
      </w:pPr>
      <w:r>
        <w:tab/>
      </w:r>
    </w:p>
    <w:p>
      <w:pPr>
        <w:spacing w:line="264" w:lineRule="auto"/>
        <w:jc w:val="both"/>
        <w:rPr>
          <w:rFonts w:ascii="Arial Narrow" w:hAnsi="Arial Narrow"/>
          <w:color w:val="1F497D"/>
        </w:rPr>
      </w:pPr>
      <w:r>
        <w:t xml:space="preserve">Motivačný príspevok sa poskytuje zamestnancovi za mesiace, počas ktorých pracovný pomer alebo obdobný pracovný vzťah trvá a zamestnanec vykonáva zamestnanie. </w:t>
      </w:r>
      <w:r>
        <w:rPr>
          <w:bCs/>
        </w:rPr>
        <w:t xml:space="preserve">Za výkon zamestnania možno na účel poskytovania motivačného príspevku považovať v zmysle pracovnej zmluvy napr. dovolenku, návštevu lekára, starostlivosť o rodinného príslušníka, t. j. dni, kedy je oprávnenému žiadateľovi vyplácaná náhrada mzdy v zmysle zákonníka práce. Za výkon zamestnania na účel poskytnutia príspevku sa </w:t>
      </w:r>
      <w:r>
        <w:rPr>
          <w:b/>
          <w:bCs/>
        </w:rPr>
        <w:t>nepovažuje</w:t>
      </w:r>
      <w:r>
        <w:rPr>
          <w:bCs/>
        </w:rPr>
        <w:t xml:space="preserve"> poberanie materského, rodičovská dovolenka alebo dlhodobá práceneschopnosť. </w:t>
      </w:r>
    </w:p>
    <w:p>
      <w:pPr>
        <w:tabs>
          <w:tab w:val="left" w:pos="2265"/>
        </w:tabs>
        <w:spacing w:line="264" w:lineRule="auto"/>
        <w:ind w:left="340"/>
        <w:jc w:val="both"/>
        <w:rPr>
          <w:sz w:val="22"/>
          <w:szCs w:val="22"/>
        </w:rPr>
      </w:pPr>
    </w:p>
    <w:p>
      <w:pPr>
        <w:pStyle w:val="Textpoznmkypodiarou"/>
        <w:spacing w:line="264" w:lineRule="auto"/>
        <w:jc w:val="both"/>
        <w:rPr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Finančný príspevok bude poskytovaný mesačne na základe interného overenia trvania pracovného pomeru alebo obdobného pracovného vzťahu prostredníctvom informačného systému Sociálnej poisťovne.</w:t>
      </w:r>
      <w:r>
        <w:rPr>
          <w:sz w:val="24"/>
          <w:szCs w:val="24"/>
        </w:rPr>
        <w:t xml:space="preserve"> V prípade pracovného pomeru alebo obdobného pracovného vzťahu, ktorého overenie trvania nie je možné vykonať prostredníctvom informačného systému Sociálnej poisťovne, bude finančný príspevok poskytovaný mesačne za základe potvrdenia o trvaní pracovného pomeru alebo obdobného pracovného vzťahu, ktoré musí úradu  predložiť zamestnanec pre účely overenia nároku na jeho poskytnutie.  </w:t>
      </w:r>
    </w:p>
    <w:p>
      <w:pPr>
        <w:tabs>
          <w:tab w:val="left" w:pos="2265"/>
        </w:tabs>
        <w:spacing w:line="264" w:lineRule="auto"/>
        <w:jc w:val="both"/>
        <w:rPr>
          <w:sz w:val="22"/>
          <w:szCs w:val="22"/>
        </w:rPr>
      </w:pP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Podľa článku 5 Nariadenia európskeho parlamentu a rady (EÚ) 2016/679 z 27. apríla 2016 o 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 hľadiska účelu, na ktorý sa spracúvajú, sa bezodkladne vymažú alebo opravia; v prípade poskytnutia nesprávnych údajov dotknutou osobou, nenesie prevádzkovateľ zodpovednosť za ich nesprávnosť.</w:t>
      </w: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Úrad práce, sociálnych vecí a rodiny, IČO 30794536,  spracúva Vaše osobné údaje v zmysle zákona č. 5/2004 Z. z.  o službách zamestnanosti a o zmene a doplnení niektorých zákonov v znení neskorších predpisov a uvedené osobné údaje ďalej poskytuje orgánom verejnej správy. V prípade akýchkoľvek nejasností, problémov a otázok sa môžete obrátiť na: </w:t>
      </w:r>
      <w:hyperlink r:id="rId8" w:history="1">
        <w:r>
          <w:rPr>
            <w:rStyle w:val="Hypertextovprepojenie"/>
          </w:rPr>
          <w:t>ochranaosobnychudajov@upsvr.gov.sk</w:t>
        </w:r>
      </w:hyperlink>
      <w:r>
        <w:rPr>
          <w:color w:val="000000"/>
        </w:rPr>
        <w:t>.</w:t>
      </w: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</w:pPr>
      <w:r>
        <w:t>V .................................................. dňa ....................</w:t>
      </w:r>
    </w:p>
    <w:p>
      <w:pPr>
        <w:autoSpaceDE w:val="0"/>
        <w:autoSpaceDN w:val="0"/>
        <w:adjustRightInd w:val="0"/>
        <w:ind w:firstLine="72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>
      <w:pPr>
        <w:autoSpaceDE w:val="0"/>
        <w:autoSpaceDN w:val="0"/>
        <w:adjustRightInd w:val="0"/>
        <w:ind w:firstLine="720"/>
        <w:jc w:val="both"/>
      </w:pPr>
    </w:p>
    <w:p>
      <w:pPr>
        <w:autoSpaceDE w:val="0"/>
        <w:autoSpaceDN w:val="0"/>
        <w:adjustRightInd w:val="0"/>
        <w:ind w:firstLine="720"/>
        <w:jc w:val="both"/>
      </w:pPr>
    </w:p>
    <w:p>
      <w:pPr>
        <w:autoSpaceDE w:val="0"/>
        <w:autoSpaceDN w:val="0"/>
        <w:adjustRightInd w:val="0"/>
        <w:ind w:left="4944" w:firstLine="720"/>
        <w:jc w:val="both"/>
      </w:pPr>
      <w:r>
        <w:t xml:space="preserve">          –––––––––––––––––––––</w:t>
      </w:r>
    </w:p>
    <w:p>
      <w:pPr>
        <w:autoSpaceDE w:val="0"/>
        <w:autoSpaceDN w:val="0"/>
        <w:adjustRightInd w:val="0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podpis</w:t>
      </w:r>
    </w:p>
    <w:p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Prílohy žiadosti:</w:t>
      </w:r>
    </w:p>
    <w:p>
      <w:pPr>
        <w:pStyle w:val="Odsekzoznamu1"/>
        <w:spacing w:line="288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Kópia pracovnej zmluvy alebo kópia dokladu preukazujúceho vznik obdobného pracovného vzťahu </w:t>
      </w:r>
      <w:r>
        <w:rPr>
          <w:rFonts w:ascii="Times New Roman" w:hAnsi="Times New Roman"/>
          <w:i/>
          <w:sz w:val="24"/>
          <w:szCs w:val="24"/>
        </w:rPr>
        <w:t>(povinná príloha len v prípade, ak žiadateľ predmetný doklad nedoložil pri vyradení z evidencie uchádzačov o zamestnanie úradu práce, sociálnych vecí a rodiny).</w:t>
      </w:r>
    </w:p>
    <w:p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993" w:left="1417" w:header="708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__________________________________________________________________________________________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suppressAutoHyphens/>
      <w:jc w:val="center"/>
      <w:rPr>
        <w:i/>
        <w:iCs/>
        <w:sz w:val="20"/>
        <w:szCs w:val="20"/>
      </w:rPr>
    </w:pPr>
    <w:r>
      <w:rPr>
        <w:i/>
        <w:iCs/>
        <w:kern w:val="1"/>
        <w:sz w:val="20"/>
        <w:szCs w:val="20"/>
        <w:lang w:eastAsia="ar-SA"/>
      </w:rPr>
      <w:t>Tento projekt sa realizuje vďaka podpore z fondu ESF+ v rámci Programu Slovensko 2021 – 2027</w:t>
    </w:r>
  </w:p>
  <w:p>
    <w:pPr>
      <w:tabs>
        <w:tab w:val="left" w:pos="1275"/>
        <w:tab w:val="center" w:pos="4607"/>
      </w:tabs>
      <w:suppressAutoHyphens/>
      <w:jc w:val="center"/>
      <w:rPr>
        <w:color w:val="1F497D"/>
        <w:kern w:val="1"/>
        <w:sz w:val="20"/>
        <w:szCs w:val="20"/>
        <w:lang w:eastAsia="ar-SA"/>
      </w:rPr>
    </w:pPr>
    <w:hyperlink r:id="rId1" w:history="1">
      <w:r>
        <w:rPr>
          <w:color w:val="0000FF"/>
          <w:kern w:val="1"/>
          <w:sz w:val="20"/>
          <w:szCs w:val="20"/>
          <w:u w:val="single"/>
          <w:lang w:eastAsia="ar-SA"/>
        </w:rPr>
        <w:t>www.employment.gov.sk</w:t>
      </w:r>
    </w:hyperlink>
    <w:r>
      <w:rPr>
        <w:color w:val="1F497D"/>
        <w:kern w:val="1"/>
        <w:sz w:val="20"/>
        <w:szCs w:val="20"/>
        <w:lang w:eastAsia="ar-SA"/>
      </w:rPr>
      <w:t xml:space="preserve">, </w:t>
    </w:r>
    <w:hyperlink r:id="rId2" w:history="1">
      <w:r>
        <w:rPr>
          <w:color w:val="0000FF"/>
          <w:kern w:val="1"/>
          <w:sz w:val="20"/>
          <w:szCs w:val="20"/>
          <w:u w:val="single"/>
          <w:lang w:eastAsia="ar-SA"/>
        </w:rPr>
        <w:t>www.esf.gov.sk</w:t>
      </w:r>
    </w:hyperlink>
  </w:p>
  <w:p>
    <w:pPr>
      <w:suppressAutoHyphens/>
      <w:jc w:val="right"/>
      <w:rPr>
        <w:b/>
        <w:kern w:val="1"/>
        <w:sz w:val="20"/>
        <w:szCs w:val="20"/>
        <w:lang w:eastAsia="ar-SA"/>
      </w:rPr>
    </w:pPr>
    <w:r>
      <w:rPr>
        <w:kern w:val="1"/>
        <w:sz w:val="20"/>
        <w:szCs w:val="20"/>
        <w:lang w:eastAsia="ar-SA"/>
      </w:rPr>
      <w:fldChar w:fldCharType="begin"/>
    </w:r>
    <w:r>
      <w:rPr>
        <w:kern w:val="1"/>
        <w:sz w:val="20"/>
        <w:szCs w:val="20"/>
        <w:lang w:eastAsia="ar-SA"/>
      </w:rPr>
      <w:instrText>PAGE   \* MERGEFORMAT</w:instrText>
    </w:r>
    <w:r>
      <w:rPr>
        <w:kern w:val="1"/>
        <w:sz w:val="20"/>
        <w:szCs w:val="20"/>
        <w:lang w:eastAsia="ar-SA"/>
      </w:rPr>
      <w:fldChar w:fldCharType="separate"/>
    </w:r>
    <w:r>
      <w:rPr>
        <w:noProof/>
        <w:kern w:val="1"/>
        <w:sz w:val="20"/>
        <w:szCs w:val="20"/>
        <w:lang w:eastAsia="ar-SA"/>
      </w:rPr>
      <w:t>4</w:t>
    </w:r>
    <w:r>
      <w:rPr>
        <w:kern w:val="1"/>
        <w:sz w:val="20"/>
        <w:szCs w:val="20"/>
        <w:lang w:eastAsia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__________________________________________________________________________________________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suppressAutoHyphens/>
      <w:jc w:val="center"/>
      <w:rPr>
        <w:i/>
        <w:iCs/>
        <w:sz w:val="20"/>
        <w:szCs w:val="20"/>
      </w:rPr>
    </w:pPr>
    <w:r>
      <w:rPr>
        <w:i/>
        <w:iCs/>
        <w:kern w:val="1"/>
        <w:sz w:val="20"/>
        <w:szCs w:val="20"/>
        <w:lang w:eastAsia="ar-SA"/>
      </w:rPr>
      <w:t>Tento projekt sa realizuje vďaka podpore z fondu ESF+ v rámci Programu Slovensko 2021 – 2027</w:t>
    </w:r>
  </w:p>
  <w:p>
    <w:pPr>
      <w:tabs>
        <w:tab w:val="left" w:pos="1275"/>
        <w:tab w:val="center" w:pos="4607"/>
      </w:tabs>
      <w:suppressAutoHyphens/>
      <w:jc w:val="center"/>
      <w:rPr>
        <w:color w:val="1F497D"/>
        <w:kern w:val="1"/>
        <w:sz w:val="20"/>
        <w:szCs w:val="20"/>
        <w:lang w:eastAsia="ar-SA"/>
      </w:rPr>
    </w:pPr>
    <w:hyperlink r:id="rId1" w:history="1">
      <w:r>
        <w:rPr>
          <w:color w:val="0000FF"/>
          <w:kern w:val="1"/>
          <w:sz w:val="20"/>
          <w:szCs w:val="20"/>
          <w:u w:val="single"/>
          <w:lang w:eastAsia="ar-SA"/>
        </w:rPr>
        <w:t>www.employment.gov.sk</w:t>
      </w:r>
    </w:hyperlink>
    <w:r>
      <w:rPr>
        <w:color w:val="1F497D"/>
        <w:kern w:val="1"/>
        <w:sz w:val="20"/>
        <w:szCs w:val="20"/>
        <w:lang w:eastAsia="ar-SA"/>
      </w:rPr>
      <w:t xml:space="preserve">, </w:t>
    </w:r>
    <w:hyperlink r:id="rId2" w:history="1">
      <w:r>
        <w:rPr>
          <w:color w:val="0000FF"/>
          <w:kern w:val="1"/>
          <w:sz w:val="20"/>
          <w:szCs w:val="20"/>
          <w:u w:val="single"/>
          <w:lang w:eastAsia="ar-SA"/>
        </w:rPr>
        <w:t>www.esf.gov.sk</w:t>
      </w:r>
    </w:hyperlink>
  </w:p>
  <w:p>
    <w:pPr>
      <w:suppressAutoHyphens/>
      <w:jc w:val="right"/>
      <w:rPr>
        <w:b/>
        <w:kern w:val="1"/>
        <w:sz w:val="20"/>
        <w:szCs w:val="20"/>
        <w:lang w:eastAsia="ar-SA"/>
      </w:rPr>
    </w:pPr>
    <w:r>
      <w:rPr>
        <w:kern w:val="1"/>
        <w:sz w:val="20"/>
        <w:szCs w:val="20"/>
        <w:lang w:eastAsia="ar-SA"/>
      </w:rPr>
      <w:fldChar w:fldCharType="begin"/>
    </w:r>
    <w:r>
      <w:rPr>
        <w:kern w:val="1"/>
        <w:sz w:val="20"/>
        <w:szCs w:val="20"/>
        <w:lang w:eastAsia="ar-SA"/>
      </w:rPr>
      <w:instrText>PAGE   \* MERGEFORMAT</w:instrText>
    </w:r>
    <w:r>
      <w:rPr>
        <w:kern w:val="1"/>
        <w:sz w:val="20"/>
        <w:szCs w:val="20"/>
        <w:lang w:eastAsia="ar-SA"/>
      </w:rPr>
      <w:fldChar w:fldCharType="separate"/>
    </w:r>
    <w:r>
      <w:rPr>
        <w:noProof/>
        <w:kern w:val="1"/>
        <w:sz w:val="20"/>
        <w:szCs w:val="20"/>
        <w:lang w:eastAsia="ar-SA"/>
      </w:rPr>
      <w:t>1</w:t>
    </w:r>
    <w:r>
      <w:rPr>
        <w:kern w:val="1"/>
        <w:sz w:val="20"/>
        <w:szCs w:val="20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mkypodiarou"/>
        <w:jc w:val="both"/>
        <w:rPr>
          <w:i/>
        </w:rPr>
      </w:pPr>
      <w:r>
        <w:rPr>
          <w:sz w:val="16"/>
          <w:szCs w:val="16"/>
        </w:rPr>
        <w:sym w:font="Symbol" w:char="F02A"/>
      </w:r>
      <w:r>
        <w:rPr>
          <w:i/>
          <w:sz w:val="16"/>
          <w:szCs w:val="16"/>
        </w:rPr>
        <w:t xml:space="preserve"> vybrať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i/>
      </w:rPr>
    </w:pPr>
  </w:p>
  <w:p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noProof/>
      </w:rPr>
    </w:pPr>
    <w:r>
      <w:rPr>
        <w:noProof/>
      </w:rPr>
      <w:drawing>
        <wp:inline distT="0" distB="0" distL="0" distR="0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>
    <w:pPr>
      <w:pStyle w:val="Hlavika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769"/>
    <w:multiLevelType w:val="hybridMultilevel"/>
    <w:tmpl w:val="48240FB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-1647" w:hanging="360"/>
      </w:pPr>
    </w:lvl>
    <w:lvl w:ilvl="2" w:tplc="0409001B">
      <w:start w:val="1"/>
      <w:numFmt w:val="lowerRoman"/>
      <w:lvlText w:val="%3."/>
      <w:lvlJc w:val="right"/>
      <w:pPr>
        <w:ind w:left="-927" w:hanging="180"/>
      </w:pPr>
    </w:lvl>
    <w:lvl w:ilvl="3" w:tplc="0409000F">
      <w:start w:val="1"/>
      <w:numFmt w:val="decimal"/>
      <w:lvlText w:val="%4."/>
      <w:lvlJc w:val="left"/>
      <w:pPr>
        <w:ind w:left="-207" w:hanging="360"/>
      </w:pPr>
    </w:lvl>
    <w:lvl w:ilvl="4" w:tplc="04090019">
      <w:start w:val="1"/>
      <w:numFmt w:val="lowerLetter"/>
      <w:lvlText w:val="%5."/>
      <w:lvlJc w:val="left"/>
      <w:pPr>
        <w:ind w:left="513" w:hanging="360"/>
      </w:pPr>
    </w:lvl>
    <w:lvl w:ilvl="5" w:tplc="0409001B">
      <w:start w:val="1"/>
      <w:numFmt w:val="lowerRoman"/>
      <w:lvlText w:val="%6."/>
      <w:lvlJc w:val="right"/>
      <w:pPr>
        <w:ind w:left="1233" w:hanging="180"/>
      </w:pPr>
    </w:lvl>
    <w:lvl w:ilvl="6" w:tplc="0409000F">
      <w:start w:val="1"/>
      <w:numFmt w:val="decimal"/>
      <w:lvlText w:val="%7."/>
      <w:lvlJc w:val="left"/>
      <w:pPr>
        <w:ind w:left="1953" w:hanging="360"/>
      </w:pPr>
    </w:lvl>
    <w:lvl w:ilvl="7" w:tplc="04090019">
      <w:start w:val="1"/>
      <w:numFmt w:val="lowerLetter"/>
      <w:lvlText w:val="%8."/>
      <w:lvlJc w:val="left"/>
      <w:pPr>
        <w:ind w:left="2673" w:hanging="360"/>
      </w:pPr>
    </w:lvl>
    <w:lvl w:ilvl="8" w:tplc="0409001B">
      <w:start w:val="1"/>
      <w:numFmt w:val="lowerRoman"/>
      <w:lvlText w:val="%9."/>
      <w:lvlJc w:val="right"/>
      <w:pPr>
        <w:ind w:left="3393" w:hanging="180"/>
      </w:pPr>
    </w:lvl>
  </w:abstractNum>
  <w:abstractNum w:abstractNumId="1" w15:restartNumberingAfterBreak="0">
    <w:nsid w:val="0747600E"/>
    <w:multiLevelType w:val="hybridMultilevel"/>
    <w:tmpl w:val="AE346DE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0650E"/>
    <w:multiLevelType w:val="hybridMultilevel"/>
    <w:tmpl w:val="D4902F36"/>
    <w:lvl w:ilvl="0" w:tplc="09347D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90F65"/>
    <w:multiLevelType w:val="hybridMultilevel"/>
    <w:tmpl w:val="98580992"/>
    <w:lvl w:ilvl="0" w:tplc="A8FA101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AE0376D"/>
    <w:multiLevelType w:val="hybridMultilevel"/>
    <w:tmpl w:val="081C6554"/>
    <w:lvl w:ilvl="0" w:tplc="4BBA77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35" w:hanging="360"/>
      </w:pPr>
    </w:lvl>
    <w:lvl w:ilvl="2" w:tplc="0409001B">
      <w:start w:val="1"/>
      <w:numFmt w:val="lowerRoman"/>
      <w:lvlText w:val="%3."/>
      <w:lvlJc w:val="right"/>
      <w:pPr>
        <w:ind w:left="1455" w:hanging="180"/>
      </w:pPr>
    </w:lvl>
    <w:lvl w:ilvl="3" w:tplc="0409000F">
      <w:start w:val="1"/>
      <w:numFmt w:val="decimal"/>
      <w:lvlText w:val="%4."/>
      <w:lvlJc w:val="left"/>
      <w:pPr>
        <w:ind w:left="2175" w:hanging="360"/>
      </w:pPr>
    </w:lvl>
    <w:lvl w:ilvl="4" w:tplc="04090019">
      <w:start w:val="1"/>
      <w:numFmt w:val="lowerLetter"/>
      <w:lvlText w:val="%5."/>
      <w:lvlJc w:val="left"/>
      <w:pPr>
        <w:ind w:left="2895" w:hanging="360"/>
      </w:pPr>
    </w:lvl>
    <w:lvl w:ilvl="5" w:tplc="0409001B">
      <w:start w:val="1"/>
      <w:numFmt w:val="lowerRoman"/>
      <w:lvlText w:val="%6."/>
      <w:lvlJc w:val="right"/>
      <w:pPr>
        <w:ind w:left="3615" w:hanging="180"/>
      </w:pPr>
    </w:lvl>
    <w:lvl w:ilvl="6" w:tplc="0409000F">
      <w:start w:val="1"/>
      <w:numFmt w:val="decimal"/>
      <w:lvlText w:val="%7."/>
      <w:lvlJc w:val="left"/>
      <w:pPr>
        <w:ind w:left="4335" w:hanging="360"/>
      </w:pPr>
    </w:lvl>
    <w:lvl w:ilvl="7" w:tplc="04090019">
      <w:start w:val="1"/>
      <w:numFmt w:val="lowerLetter"/>
      <w:lvlText w:val="%8."/>
      <w:lvlJc w:val="left"/>
      <w:pPr>
        <w:ind w:left="5055" w:hanging="360"/>
      </w:pPr>
    </w:lvl>
    <w:lvl w:ilvl="8" w:tplc="0409001B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C702B9C"/>
    <w:multiLevelType w:val="hybridMultilevel"/>
    <w:tmpl w:val="A38CC7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6FBA"/>
    <w:multiLevelType w:val="hybridMultilevel"/>
    <w:tmpl w:val="6FF215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03C0"/>
    <w:multiLevelType w:val="hybridMultilevel"/>
    <w:tmpl w:val="1A0CC5E4"/>
    <w:lvl w:ilvl="0" w:tplc="73BA3E0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3F8"/>
    <w:multiLevelType w:val="hybridMultilevel"/>
    <w:tmpl w:val="790AFF90"/>
    <w:lvl w:ilvl="0" w:tplc="AC443B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D495F"/>
    <w:multiLevelType w:val="hybridMultilevel"/>
    <w:tmpl w:val="2D38237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2323B"/>
    <w:multiLevelType w:val="hybridMultilevel"/>
    <w:tmpl w:val="785838BA"/>
    <w:lvl w:ilvl="0" w:tplc="87F67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E1AAD"/>
    <w:multiLevelType w:val="hybridMultilevel"/>
    <w:tmpl w:val="98580992"/>
    <w:lvl w:ilvl="0" w:tplc="A8FA101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2146C86"/>
    <w:multiLevelType w:val="hybridMultilevel"/>
    <w:tmpl w:val="3F0E7064"/>
    <w:lvl w:ilvl="0" w:tplc="871804B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D1349"/>
    <w:multiLevelType w:val="hybridMultilevel"/>
    <w:tmpl w:val="37AE9628"/>
    <w:lvl w:ilvl="0" w:tplc="677A5524">
      <w:start w:val="1"/>
      <w:numFmt w:val="lowerLetter"/>
      <w:lvlText w:val="%1)"/>
      <w:lvlJc w:val="left"/>
      <w:pPr>
        <w:tabs>
          <w:tab w:val="num" w:pos="3447"/>
        </w:tabs>
        <w:ind w:left="3447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34C1A"/>
    <w:multiLevelType w:val="hybridMultilevel"/>
    <w:tmpl w:val="0660D168"/>
    <w:lvl w:ilvl="0" w:tplc="09A41F5C">
      <w:start w:val="1"/>
      <w:numFmt w:val="lowerLetter"/>
      <w:lvlText w:val="%1)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45718"/>
    <w:multiLevelType w:val="hybridMultilevel"/>
    <w:tmpl w:val="FECEC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B61ECF"/>
    <w:multiLevelType w:val="hybridMultilevel"/>
    <w:tmpl w:val="5024C7C2"/>
    <w:lvl w:ilvl="0" w:tplc="CFF81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84CFD"/>
    <w:multiLevelType w:val="hybridMultilevel"/>
    <w:tmpl w:val="F438D1EE"/>
    <w:lvl w:ilvl="0" w:tplc="27EE4D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7566826"/>
    <w:multiLevelType w:val="hybridMultilevel"/>
    <w:tmpl w:val="DCEA92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204E9"/>
    <w:multiLevelType w:val="hybridMultilevel"/>
    <w:tmpl w:val="25BA96B6"/>
    <w:lvl w:ilvl="0" w:tplc="871804B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0"/>
  </w:num>
  <w:num w:numId="5">
    <w:abstractNumId w:val="15"/>
  </w:num>
  <w:num w:numId="6">
    <w:abstractNumId w:val="14"/>
  </w:num>
  <w:num w:numId="7">
    <w:abstractNumId w:val="18"/>
  </w:num>
  <w:num w:numId="8">
    <w:abstractNumId w:val="15"/>
  </w:num>
  <w:num w:numId="9">
    <w:abstractNumId w:val="3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7"/>
  </w:num>
  <w:num w:numId="16">
    <w:abstractNumId w:val="16"/>
  </w:num>
  <w:num w:numId="17">
    <w:abstractNumId w:val="2"/>
  </w:num>
  <w:num w:numId="18">
    <w:abstractNumId w:val="12"/>
  </w:num>
  <w:num w:numId="19">
    <w:abstractNumId w:val="9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chartTrackingRefBased/>
  <w15:docId w15:val="{BEC035F5-C382-40C8-BA25-65BB81B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,Table of contents numbered,Dot pt,F5 List Paragraph,Recommendation,List Paragraph11,List Paragraph à moi,Odsek zoznamu4,List Paragraph Char Char Char,Indicator Text,Numbered Para 1,Bullet 1"/>
    <w:basedOn w:val="Normlny"/>
    <w:link w:val="OdsekzoznamuChar"/>
    <w:uiPriority w:val="34"/>
    <w:qFormat/>
    <w:pPr>
      <w:ind w:left="708"/>
    </w:pPr>
    <w:rPr>
      <w:sz w:val="20"/>
      <w:szCs w:val="20"/>
    </w:rPr>
  </w:style>
  <w:style w:type="character" w:styleId="Siln">
    <w:name w:val="Strong"/>
    <w:uiPriority w:val="99"/>
    <w:qFormat/>
    <w:rPr>
      <w:b/>
      <w:bCs/>
    </w:rPr>
  </w:style>
  <w:style w:type="character" w:customStyle="1" w:styleId="Nadpis1Char">
    <w:name w:val="Nadpis 1 Char"/>
    <w:basedOn w:val="Predvolenpsmoodseku"/>
    <w:link w:val="Nadpis1"/>
    <w:uiPriority w:val="9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uiPriority w:val="99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eiarou 007,Text poznámky pod èiarou 007,o, Char4"/>
    <w:basedOn w:val="Normlny"/>
    <w:link w:val="TextpoznmkypodiarouChar"/>
    <w:uiPriority w:val="99"/>
    <w:qFormat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,o Char, Char4 Char"/>
    <w:basedOn w:val="Predvolenpsmoodseku"/>
    <w:link w:val="Textpoznmkypodiarou"/>
    <w:uiPriority w:val="99"/>
    <w:qFormat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vertAlign w:val="superscript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99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customStyle="1" w:styleId="ListParagraph1">
    <w:name w:val="List Paragraph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Char,Table of contents numbered Char,Dot pt Char,F5 List Paragraph Char,Recommendation Char,List Paragraph11 Char,List Paragraph à moi Char,Odsek zoznamu4 Char,List Paragraph Char Char Char Char"/>
    <w:link w:val="Odsekzoznamu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ui-provider">
    <w:name w:val="ui-provider"/>
    <w:basedOn w:val="Predvolenpsmoodseku"/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Odsekzoznamu1">
    <w:name w:val="Odsek zoznamu1"/>
    <w:basedOn w:val="Normlny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D9B0-CE11-44F5-9B97-660B662A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Hrádeková Paulína</dc:creator>
  <cp:keywords/>
  <dc:description/>
  <cp:lastModifiedBy>Sojková Lucia</cp:lastModifiedBy>
  <cp:revision>7</cp:revision>
  <cp:lastPrinted>2024-02-28T12:55:00Z</cp:lastPrinted>
  <dcterms:created xsi:type="dcterms:W3CDTF">2024-04-11T10:10:00Z</dcterms:created>
  <dcterms:modified xsi:type="dcterms:W3CDTF">2024-04-30T10:45:00Z</dcterms:modified>
</cp:coreProperties>
</file>