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dotted" w:sz="6" w:space="6" w:color="30739F"/>
        </w:pBdr>
        <w:spacing w:before="100" w:beforeAutospacing="1" w:after="60" w:line="240" w:lineRule="auto"/>
        <w:outlineLvl w:val="0"/>
        <w:rPr>
          <w:rFonts w:ascii="Arial" w:eastAsia="Times New Roman" w:hAnsi="Arial" w:cs="Arial"/>
          <w:b/>
          <w:bCs/>
          <w:color w:val="30739F"/>
          <w:kern w:val="36"/>
          <w:sz w:val="43"/>
          <w:szCs w:val="43"/>
          <w:lang w:eastAsia="sk-SK"/>
        </w:rPr>
      </w:pPr>
      <w:r>
        <w:rPr>
          <w:rFonts w:ascii="Arial" w:eastAsia="Times New Roman" w:hAnsi="Arial" w:cs="Arial"/>
          <w:b/>
          <w:bCs/>
          <w:color w:val="30739F"/>
          <w:kern w:val="36"/>
          <w:sz w:val="43"/>
          <w:szCs w:val="43"/>
          <w:lang w:eastAsia="sk-SK"/>
        </w:rPr>
        <w:t>Výzva na predloženie správy o činnosti agentúry dočasného zamestnávania (ADZ) za rok 2020</w:t>
      </w:r>
    </w:p>
    <w:p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Agentúra dočasného zamestnávania  (ADZ) je povinná poskytovať v zmysle § 31 ods.1 písm. f)  zákona č. 5/2004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Z.z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 o službách zamestnanosti a o zmene a doplnení niektorých zákonov v znení neskorších predpisov (ďalej len "zákon o službách zamestnanosti") Ústrediu práce, sociálnych vecí a rodiny  správu o svojej činnosti za predchádzajúci kalendárny rok  na priloženom tlačive v termíne do 31. marca nasledujúceho kalendárneho roka.</w:t>
      </w:r>
    </w:p>
    <w:p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Ústredie práce, sociálnych vecí a rodiny týmto vyzýva všetky ADZ o </w:t>
      </w:r>
      <w:r>
        <w:rPr>
          <w:rFonts w:ascii="Arial" w:eastAsia="Times New Roman" w:hAnsi="Arial" w:cs="Arial"/>
          <w:b/>
          <w:bCs/>
          <w:iCs/>
          <w:color w:val="000000"/>
          <w:lang w:eastAsia="sk-SK"/>
        </w:rPr>
        <w:t>zaslanie ročnej správy o činnosti za rok 2020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 </w:t>
      </w:r>
      <w:r>
        <w:rPr>
          <w:rFonts w:ascii="Arial" w:eastAsia="Times New Roman" w:hAnsi="Arial" w:cs="Arial"/>
          <w:color w:val="000000"/>
          <w:lang w:eastAsia="sk-SK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v  termíne do  31. marca 2021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sk-SK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 technických príčin nie je možné zaslať elektronickú správu o činnosti ADZ za rok 2019, tak ako ste boli informovaní prostredníctvom listu č. 2015/188655/22428-OSS.</w:t>
      </w:r>
    </w:p>
    <w:p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>
        <w:rPr>
          <w:rFonts w:ascii="Arial" w:hAnsi="Arial" w:cs="Arial"/>
        </w:rPr>
        <w:t>Je nevyhnutné zaslať správu o činnosti ADZ jedným z nasledovných spôsobov:</w:t>
      </w:r>
    </w:p>
    <w:p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elektronicky na adresu:   </w:t>
      </w:r>
      <w:hyperlink r:id="rId6" w:history="1">
        <w:r>
          <w:rPr>
            <w:rFonts w:ascii="Arial" w:eastAsia="Times New Roman" w:hAnsi="Arial" w:cs="Arial"/>
            <w:b/>
            <w:bCs/>
            <w:color w:val="30739F"/>
            <w:sz w:val="18"/>
            <w:szCs w:val="18"/>
            <w:u w:val="single"/>
            <w:bdr w:val="none" w:sz="0" w:space="0" w:color="auto" w:frame="1"/>
            <w:lang w:eastAsia="sk-SK"/>
          </w:rPr>
          <w:t>adz@upsvr.gov.sk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Prosíme posielať požadovaný dokument mailom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oskenovaný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tak, aby jeho veľkosť neprevyšovala 4 MB.</w:t>
      </w:r>
    </w:p>
    <w:p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písomne na adresu:</w:t>
      </w:r>
    </w:p>
    <w:p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Ústredie práce, sociálnych vecí a rodiny, odbor sprostredkovateľských služieb,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Špitálska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 8, 812 67 Bratislava</w:t>
      </w:r>
    </w:p>
    <w:p/>
    <w:p/>
    <w:p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>Agentúra dočasného zamestnávania je povinná v zmysle § 31 ods.1 písm. g) zákona o službách zamestnanosti disponovať vlastným imaním v hodnote najmenej 30 000 eur.</w:t>
      </w:r>
    </w:p>
    <w:p/>
    <w:sect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3CE8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note">
    <w:name w:val="note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note">
    <w:name w:val="note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39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z@upsvr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Sarköziová</dc:creator>
  <cp:lastModifiedBy>Farárová Miroslava</cp:lastModifiedBy>
  <cp:revision>2</cp:revision>
  <dcterms:created xsi:type="dcterms:W3CDTF">2021-01-07T10:37:00Z</dcterms:created>
  <dcterms:modified xsi:type="dcterms:W3CDTF">2021-01-07T10:37:00Z</dcterms:modified>
</cp:coreProperties>
</file>