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116549" w14:textId="1B0E7710" w:rsidR="0037497E" w:rsidRDefault="00367D54" w:rsidP="00367D54">
      <w:pPr>
        <w:pStyle w:val="Zkladntext"/>
        <w:spacing w:before="120"/>
        <w:jc w:val="right"/>
        <w:rPr>
          <w:b/>
          <w:caps/>
          <w:color w:val="auto"/>
        </w:rPr>
      </w:pPr>
      <w:r w:rsidRPr="00367D54">
        <w:rPr>
          <w:b/>
          <w:caps/>
          <w:color w:val="auto"/>
        </w:rPr>
        <w:t>č. G000012</w:t>
      </w:r>
    </w:p>
    <w:p w14:paraId="628FC83D" w14:textId="7FED1B4D" w:rsidR="00CC3598" w:rsidRDefault="00367D54" w:rsidP="00367D54">
      <w:pPr>
        <w:pStyle w:val="Zkladntext"/>
        <w:spacing w:before="120"/>
        <w:jc w:val="right"/>
        <w:rPr>
          <w:b/>
          <w:caps/>
          <w:color w:val="auto"/>
        </w:rPr>
      </w:pPr>
      <w:bookmarkStart w:id="0" w:name="_GoBack"/>
      <w:bookmarkEnd w:id="0"/>
      <w:r>
        <w:rPr>
          <w:color w:val="auto"/>
        </w:rPr>
        <w:t xml:space="preserve">Zverejnená 30. 4. 2025 </w:t>
      </w:r>
      <w:r w:rsidRPr="00367D54">
        <w:rPr>
          <w:color w:val="auto"/>
        </w:rPr>
        <w:t xml:space="preserve"> v Obchodnom vestníku č. 82/2025</w:t>
      </w:r>
    </w:p>
    <w:p w14:paraId="65BCC90D" w14:textId="77777777" w:rsidR="00CC3598" w:rsidRDefault="00CC3598" w:rsidP="00F80346">
      <w:pPr>
        <w:pStyle w:val="Zkladntext"/>
        <w:spacing w:before="120"/>
        <w:jc w:val="center"/>
        <w:rPr>
          <w:b/>
          <w:caps/>
          <w:color w:val="auto"/>
        </w:rPr>
      </w:pPr>
    </w:p>
    <w:p w14:paraId="61676EC5" w14:textId="77777777" w:rsidR="00F80346" w:rsidRPr="0007517E" w:rsidRDefault="00F80346" w:rsidP="00F80346">
      <w:pPr>
        <w:pStyle w:val="Zkladntext"/>
        <w:spacing w:before="120"/>
        <w:jc w:val="center"/>
        <w:rPr>
          <w:i/>
          <w:color w:val="auto"/>
        </w:rPr>
      </w:pPr>
      <w:r w:rsidRPr="0007517E">
        <w:rPr>
          <w:b/>
          <w:caps/>
          <w:color w:val="auto"/>
        </w:rPr>
        <w:t>Schéma minimálnej pomoci</w:t>
      </w:r>
      <w:r w:rsidRPr="0007517E">
        <w:rPr>
          <w:i/>
          <w:color w:val="auto"/>
        </w:rPr>
        <w:t xml:space="preserve"> </w:t>
      </w:r>
    </w:p>
    <w:p w14:paraId="58115FD2" w14:textId="77777777" w:rsidR="00F80346" w:rsidRPr="00E52C2D" w:rsidRDefault="00F80346" w:rsidP="00F0097A">
      <w:pPr>
        <w:pStyle w:val="Odsekzoznamu"/>
        <w:ind w:left="0"/>
        <w:jc w:val="center"/>
        <w:rPr>
          <w:b/>
        </w:rPr>
      </w:pPr>
      <w:r w:rsidRPr="00E52C2D">
        <w:rPr>
          <w:b/>
          <w:i/>
        </w:rPr>
        <w:t>na podporu zamestnanosti</w:t>
      </w:r>
      <w:r>
        <w:rPr>
          <w:b/>
          <w:i/>
        </w:rPr>
        <w:t xml:space="preserve"> v odvetví poľnohospodárskej prvovýroby</w:t>
      </w:r>
    </w:p>
    <w:p w14:paraId="2864B2D1" w14:textId="77777777" w:rsidR="00F80346" w:rsidRPr="00E52C2D" w:rsidRDefault="00F80346" w:rsidP="00F0097A">
      <w:pPr>
        <w:pStyle w:val="Odsekzoznamu"/>
        <w:ind w:left="0"/>
        <w:jc w:val="center"/>
        <w:rPr>
          <w:b/>
        </w:rPr>
      </w:pPr>
      <w:r w:rsidRPr="00E52C2D">
        <w:rPr>
          <w:b/>
        </w:rPr>
        <w:t xml:space="preserve">DM </w:t>
      </w:r>
      <w:r w:rsidR="000031CA">
        <w:rPr>
          <w:b/>
        </w:rPr>
        <w:t>–</w:t>
      </w:r>
      <w:r w:rsidRPr="00E52C2D">
        <w:rPr>
          <w:b/>
        </w:rPr>
        <w:t xml:space="preserve"> </w:t>
      </w:r>
      <w:r w:rsidR="000031CA">
        <w:rPr>
          <w:b/>
        </w:rPr>
        <w:t>9/2023</w:t>
      </w:r>
    </w:p>
    <w:p w14:paraId="3A2CD0E5" w14:textId="7E54948F" w:rsidR="0037497E" w:rsidRDefault="00F0097A" w:rsidP="00D67364">
      <w:pPr>
        <w:pStyle w:val="Odsekzoznamu"/>
        <w:tabs>
          <w:tab w:val="center" w:pos="4536"/>
        </w:tabs>
        <w:autoSpaceDE/>
        <w:autoSpaceDN/>
        <w:ind w:left="0"/>
        <w:jc w:val="center"/>
        <w:rPr>
          <w:b/>
          <w:bCs/>
          <w:smallCaps/>
          <w:noProof/>
        </w:rPr>
      </w:pPr>
      <w:r w:rsidRPr="00F55A40">
        <w:rPr>
          <w:b/>
        </w:rPr>
        <w:t>v znení dodatku č. 1</w:t>
      </w:r>
    </w:p>
    <w:p w14:paraId="5C12BFD8" w14:textId="77777777" w:rsidR="00CC3598" w:rsidRDefault="00CC3598" w:rsidP="00F80346">
      <w:pPr>
        <w:pStyle w:val="Odsekzoznamu"/>
        <w:tabs>
          <w:tab w:val="center" w:pos="4536"/>
        </w:tabs>
        <w:autoSpaceDE/>
        <w:autoSpaceDN/>
        <w:spacing w:before="240" w:after="240"/>
        <w:ind w:left="0"/>
        <w:rPr>
          <w:b/>
          <w:bCs/>
          <w:smallCaps/>
          <w:noProof/>
        </w:rPr>
      </w:pPr>
    </w:p>
    <w:p w14:paraId="5415316C" w14:textId="77777777" w:rsidR="00CC3598" w:rsidRDefault="00CC3598" w:rsidP="00F80346">
      <w:pPr>
        <w:pStyle w:val="Odsekzoznamu"/>
        <w:tabs>
          <w:tab w:val="center" w:pos="4536"/>
        </w:tabs>
        <w:autoSpaceDE/>
        <w:autoSpaceDN/>
        <w:spacing w:before="240" w:after="240"/>
        <w:ind w:left="0"/>
        <w:rPr>
          <w:b/>
          <w:bCs/>
          <w:smallCaps/>
          <w:noProof/>
        </w:rPr>
      </w:pPr>
    </w:p>
    <w:p w14:paraId="6456BA47" w14:textId="56569EC1" w:rsidR="00F80346" w:rsidRPr="0007517E" w:rsidRDefault="00F80346" w:rsidP="00F80346">
      <w:pPr>
        <w:pStyle w:val="Odsekzoznamu"/>
        <w:tabs>
          <w:tab w:val="center" w:pos="4536"/>
        </w:tabs>
        <w:autoSpaceDE/>
        <w:autoSpaceDN/>
        <w:spacing w:before="240" w:after="240"/>
        <w:ind w:left="0"/>
        <w:rPr>
          <w:b/>
          <w:bCs/>
          <w:smallCaps/>
          <w:noProof/>
        </w:rPr>
      </w:pPr>
      <w:r w:rsidRPr="0007517E">
        <w:rPr>
          <w:b/>
          <w:bCs/>
          <w:smallCaps/>
          <w:noProof/>
        </w:rPr>
        <w:t>Program Slovesko</w:t>
      </w:r>
    </w:p>
    <w:p w14:paraId="6E3534DE" w14:textId="77777777" w:rsidR="00F80346" w:rsidRPr="00E932A3" w:rsidRDefault="00F80346" w:rsidP="00F80346">
      <w:pPr>
        <w:pStyle w:val="Odsekzoznamu"/>
        <w:spacing w:before="240" w:after="240"/>
        <w:ind w:left="2832" w:hanging="2832"/>
        <w:jc w:val="both"/>
        <w:rPr>
          <w:b/>
          <w:sz w:val="22"/>
          <w:szCs w:val="22"/>
        </w:rPr>
      </w:pPr>
      <w:r w:rsidRPr="00E932A3">
        <w:rPr>
          <w:b/>
          <w:sz w:val="22"/>
          <w:szCs w:val="22"/>
        </w:rPr>
        <w:t>CIEĽ POLITIKY 4</w:t>
      </w:r>
      <w:r w:rsidRPr="00E932A3">
        <w:rPr>
          <w:b/>
          <w:sz w:val="22"/>
          <w:szCs w:val="22"/>
        </w:rPr>
        <w:tab/>
      </w:r>
      <w:r w:rsidRPr="00E932A3">
        <w:rPr>
          <w:b/>
          <w:bCs/>
          <w:smallCaps/>
          <w:noProof/>
          <w:sz w:val="22"/>
          <w:szCs w:val="22"/>
        </w:rPr>
        <w:t>SOCIÁLNEJŠIA A INKLUZÍVNEJŠIA EURÓPA VYKONÁVAJÚCA EURÓPSKY PILIER SOCIÁLNYCH PRÁV</w:t>
      </w:r>
    </w:p>
    <w:p w14:paraId="0A3A2B41" w14:textId="77777777" w:rsidR="00F80346" w:rsidRPr="00E932A3" w:rsidRDefault="00F80346" w:rsidP="00F80346">
      <w:pPr>
        <w:pStyle w:val="Odsekzoznamu"/>
        <w:spacing w:before="240" w:after="240"/>
        <w:ind w:left="0"/>
        <w:jc w:val="both"/>
        <w:rPr>
          <w:b/>
          <w:sz w:val="22"/>
          <w:szCs w:val="22"/>
        </w:rPr>
      </w:pPr>
      <w:r w:rsidRPr="00E932A3">
        <w:rPr>
          <w:b/>
          <w:sz w:val="22"/>
          <w:szCs w:val="22"/>
        </w:rPr>
        <w:t>Investičná priorita 4P1</w:t>
      </w:r>
      <w:r w:rsidRPr="00E932A3">
        <w:rPr>
          <w:b/>
          <w:sz w:val="22"/>
          <w:szCs w:val="22"/>
        </w:rPr>
        <w:tab/>
        <w:t>ADAPTABILNÝ A PRÍSTUPNÝ TRH PRÁCE</w:t>
      </w:r>
    </w:p>
    <w:p w14:paraId="749A00CD" w14:textId="77777777" w:rsidR="00F80346" w:rsidRPr="00E932A3" w:rsidRDefault="00F80346" w:rsidP="00F80346">
      <w:pPr>
        <w:tabs>
          <w:tab w:val="left" w:pos="2835"/>
        </w:tabs>
        <w:spacing w:before="60" w:line="251" w:lineRule="exact"/>
        <w:ind w:left="2835" w:hanging="2835"/>
        <w:jc w:val="both"/>
        <w:rPr>
          <w:sz w:val="22"/>
          <w:szCs w:val="22"/>
        </w:rPr>
      </w:pPr>
      <w:r w:rsidRPr="00E932A3">
        <w:rPr>
          <w:sz w:val="22"/>
          <w:szCs w:val="22"/>
        </w:rPr>
        <w:t xml:space="preserve">Špecifický cieľ RSO 4.1 </w:t>
      </w:r>
      <w:r w:rsidRPr="00E932A3">
        <w:rPr>
          <w:sz w:val="22"/>
          <w:szCs w:val="22"/>
        </w:rPr>
        <w:tab/>
        <w:t>Zvyšovanie účinnosti a inkluzívnosti trhov práce a prístupu ku kvalitnému zamestnaniu rozvíjaním sociálnej infraštruktúry a podporou sociálneho hospodárstva</w:t>
      </w:r>
    </w:p>
    <w:p w14:paraId="531DAE69" w14:textId="77777777" w:rsidR="00F80346" w:rsidRPr="00E932A3" w:rsidRDefault="00F80346" w:rsidP="00F80346">
      <w:pPr>
        <w:tabs>
          <w:tab w:val="left" w:pos="2835"/>
        </w:tabs>
        <w:spacing w:before="60" w:line="251" w:lineRule="exact"/>
        <w:ind w:left="2835" w:hanging="2835"/>
        <w:jc w:val="both"/>
        <w:rPr>
          <w:sz w:val="22"/>
          <w:szCs w:val="22"/>
        </w:rPr>
      </w:pPr>
      <w:r w:rsidRPr="00E932A3">
        <w:rPr>
          <w:sz w:val="22"/>
          <w:szCs w:val="22"/>
        </w:rPr>
        <w:t>Špecifický cieľ (A) ESO 4 .1 Zlepšenie prístupu k zamestnaniu a aktivačným opatreniam pre všetkých uchádzačov o zamestnanie, predovšetkým mladých ľudí, a to najmä vykonávaním záruky pre mladých ľudí, pre dlhodobo nezamestnaných a znevýhodnené skupiny na trhu práce a neaktívne osoby, ako aj prostredníctvom podpory samostatnej zárobkovej činnosti a sociálneho hospodárstva</w:t>
      </w:r>
    </w:p>
    <w:p w14:paraId="34B8C863" w14:textId="77777777" w:rsidR="00F80346" w:rsidRPr="00E932A3" w:rsidRDefault="00F80346" w:rsidP="00F80346">
      <w:pPr>
        <w:tabs>
          <w:tab w:val="left" w:pos="2835"/>
        </w:tabs>
        <w:spacing w:before="60" w:line="251" w:lineRule="exact"/>
        <w:ind w:left="2835" w:hanging="2835"/>
        <w:jc w:val="both"/>
        <w:rPr>
          <w:sz w:val="22"/>
          <w:szCs w:val="22"/>
        </w:rPr>
      </w:pPr>
      <w:r w:rsidRPr="00E932A3">
        <w:rPr>
          <w:sz w:val="22"/>
          <w:szCs w:val="22"/>
        </w:rPr>
        <w:t>Špecifický cieľ (B) ESO 4.2</w:t>
      </w:r>
      <w:r w:rsidRPr="00E932A3">
        <w:rPr>
          <w:sz w:val="22"/>
          <w:szCs w:val="22"/>
        </w:rPr>
        <w:tab/>
        <w:t>Modernizácia inštitúcií a služieb trhu práce s cieľom posúdiť a predvídať potreby v oblasti zručnosti a zabezpečiť včasnú a cielenú pomoc a podporu v záujme zosúladenia ponuky s potrebami trhu práce, ako aj pri prechodoch medzi zamestnaniami a mobilite</w:t>
      </w:r>
    </w:p>
    <w:p w14:paraId="2FEC5A6D" w14:textId="77777777" w:rsidR="00F80346" w:rsidRPr="00E932A3" w:rsidRDefault="00F80346" w:rsidP="00F80346">
      <w:pPr>
        <w:tabs>
          <w:tab w:val="left" w:pos="2835"/>
        </w:tabs>
        <w:spacing w:before="60" w:line="251" w:lineRule="exact"/>
        <w:ind w:left="2835" w:hanging="2835"/>
        <w:jc w:val="both"/>
        <w:rPr>
          <w:sz w:val="22"/>
          <w:szCs w:val="22"/>
        </w:rPr>
      </w:pPr>
      <w:r w:rsidRPr="00E932A3">
        <w:rPr>
          <w:sz w:val="22"/>
          <w:szCs w:val="22"/>
        </w:rPr>
        <w:t>Špecifický cieľ (C) ESO 4.3</w:t>
      </w:r>
      <w:r w:rsidRPr="00E932A3">
        <w:rPr>
          <w:sz w:val="22"/>
          <w:szCs w:val="22"/>
        </w:rPr>
        <w:tab/>
        <w:t>Podpora rodovo vyváženej účasti na trhu práce, rovnakých pracovných podmienok a lepšej rovnováhy medzi pracovným a súkromným životom vrátane prístupu k cenovo dostupnej starostlivosti o deti a odkázané osoby</w:t>
      </w:r>
    </w:p>
    <w:p w14:paraId="1955E6FC" w14:textId="77777777" w:rsidR="00F80346" w:rsidRPr="00E932A3" w:rsidRDefault="00F80346" w:rsidP="00F80346">
      <w:pPr>
        <w:tabs>
          <w:tab w:val="left" w:pos="2835"/>
        </w:tabs>
        <w:spacing w:before="60" w:line="251" w:lineRule="exact"/>
        <w:ind w:left="2835" w:hanging="2835"/>
        <w:jc w:val="both"/>
        <w:rPr>
          <w:sz w:val="22"/>
          <w:szCs w:val="22"/>
        </w:rPr>
      </w:pPr>
      <w:r w:rsidRPr="00E932A3">
        <w:rPr>
          <w:sz w:val="22"/>
          <w:szCs w:val="22"/>
        </w:rPr>
        <w:t>Špecifický cieľ (D) ESO 4.4</w:t>
      </w:r>
      <w:r w:rsidRPr="00E932A3">
        <w:rPr>
          <w:sz w:val="22"/>
          <w:szCs w:val="22"/>
        </w:rPr>
        <w:tab/>
        <w:t>Podpora adaptácie pracovníkov,  podnikov a podnikateľov na  zmeny, ako aj aktívneho a zdravého starnutia a zdravého a vhodne prispôsobeného pracovného prostredia, ktoré rieši zdravotné riziká</w:t>
      </w:r>
    </w:p>
    <w:p w14:paraId="0F8B0DCB" w14:textId="77777777" w:rsidR="00F80346" w:rsidRPr="00E932A3" w:rsidRDefault="00F80346" w:rsidP="00F80346">
      <w:pPr>
        <w:pStyle w:val="Odsekzoznamu"/>
        <w:spacing w:before="240" w:after="240"/>
        <w:ind w:left="0"/>
        <w:jc w:val="both"/>
        <w:rPr>
          <w:b/>
          <w:sz w:val="22"/>
          <w:szCs w:val="22"/>
        </w:rPr>
      </w:pPr>
      <w:r w:rsidRPr="00E932A3">
        <w:rPr>
          <w:b/>
          <w:sz w:val="22"/>
          <w:szCs w:val="22"/>
        </w:rPr>
        <w:t>Investičná priorita 4P2</w:t>
      </w:r>
      <w:r w:rsidRPr="00E932A3">
        <w:rPr>
          <w:b/>
          <w:sz w:val="22"/>
          <w:szCs w:val="22"/>
        </w:rPr>
        <w:tab/>
        <w:t>KVALITNÉ A INKLUZÍVNE VZDELÁVANIE</w:t>
      </w:r>
    </w:p>
    <w:p w14:paraId="649CD9B8" w14:textId="77777777" w:rsidR="00F80346" w:rsidRPr="00E932A3" w:rsidRDefault="00F80346" w:rsidP="00F80346">
      <w:pPr>
        <w:tabs>
          <w:tab w:val="left" w:pos="2835"/>
        </w:tabs>
        <w:spacing w:before="60" w:line="251" w:lineRule="exact"/>
        <w:ind w:left="2835" w:hanging="2835"/>
        <w:jc w:val="both"/>
        <w:rPr>
          <w:sz w:val="22"/>
          <w:szCs w:val="22"/>
        </w:rPr>
      </w:pPr>
      <w:r w:rsidRPr="00E932A3">
        <w:rPr>
          <w:sz w:val="22"/>
          <w:szCs w:val="22"/>
        </w:rPr>
        <w:t>Špecifický cieľ RSO 4.2</w:t>
      </w:r>
      <w:r w:rsidRPr="00E932A3">
        <w:rPr>
          <w:sz w:val="22"/>
          <w:szCs w:val="22"/>
        </w:rPr>
        <w:tab/>
        <w:t>Zlepšenie rovného prístupu k okluzívnym a kvalitným službám v  oblasti vzdelávania, odbornej prípravy a celoživotného vzdelávania rozvíjaním dostupnej infraštruktúry vrátane posilňovania odolnosti pre dištančné a online vzdelávanie a odbornú prípravu</w:t>
      </w:r>
    </w:p>
    <w:p w14:paraId="705951CA" w14:textId="03BEC107" w:rsidR="00F80346" w:rsidRPr="00E932A3" w:rsidRDefault="00F80346" w:rsidP="00F80346">
      <w:pPr>
        <w:tabs>
          <w:tab w:val="left" w:pos="2835"/>
        </w:tabs>
        <w:spacing w:before="60" w:line="251" w:lineRule="exact"/>
        <w:ind w:left="2835" w:hanging="2835"/>
        <w:jc w:val="both"/>
        <w:rPr>
          <w:sz w:val="22"/>
          <w:szCs w:val="22"/>
        </w:rPr>
      </w:pPr>
      <w:r w:rsidRPr="00E932A3">
        <w:rPr>
          <w:sz w:val="22"/>
          <w:szCs w:val="22"/>
        </w:rPr>
        <w:t>Špecifický cieľ (E) ESO 4.5</w:t>
      </w:r>
      <w:r w:rsidRPr="00E932A3">
        <w:rPr>
          <w:sz w:val="22"/>
          <w:szCs w:val="22"/>
        </w:rPr>
        <w:tab/>
        <w:t xml:space="preserve">Zvýšenie kvality, inkluzívnosti a účinnosti systémov vzdelávania a odbornej prípravy, ako aj ich relevantnosti z hľadiska trhu práce okrem iného prostredníctvom potvrdzovania výsledkov neformálneho vzdelávania a </w:t>
      </w:r>
      <w:r w:rsidR="00D11610" w:rsidRPr="00E932A3">
        <w:rPr>
          <w:sz w:val="22"/>
          <w:szCs w:val="22"/>
        </w:rPr>
        <w:t>ne</w:t>
      </w:r>
      <w:r w:rsidRPr="00E932A3">
        <w:rPr>
          <w:sz w:val="22"/>
          <w:szCs w:val="22"/>
        </w:rPr>
        <w:t xml:space="preserve">formálneho učenia sa s cieľom podporiť nadobúdanie kľúčových kompetencií vrátane podnikateľských a digitálnych zručností, a tiež </w:t>
      </w:r>
      <w:r w:rsidRPr="00E932A3">
        <w:rPr>
          <w:sz w:val="22"/>
          <w:szCs w:val="22"/>
        </w:rPr>
        <w:lastRenderedPageBreak/>
        <w:t xml:space="preserve">prostredníctvom podpory zavádzania systémov duálnej odbornej prípravy a učňovskej príprave </w:t>
      </w:r>
    </w:p>
    <w:p w14:paraId="2DA3AC71" w14:textId="77777777" w:rsidR="00F80346" w:rsidRPr="00E932A3" w:rsidRDefault="00F80346" w:rsidP="00F80346">
      <w:pPr>
        <w:tabs>
          <w:tab w:val="left" w:pos="2835"/>
        </w:tabs>
        <w:spacing w:before="60" w:line="251" w:lineRule="exact"/>
        <w:ind w:left="2835" w:hanging="2835"/>
        <w:jc w:val="both"/>
        <w:rPr>
          <w:sz w:val="22"/>
          <w:szCs w:val="22"/>
        </w:rPr>
      </w:pPr>
      <w:r w:rsidRPr="00E932A3">
        <w:rPr>
          <w:sz w:val="22"/>
          <w:szCs w:val="22"/>
        </w:rPr>
        <w:t>Špecifický cieľ SO (F) ESO 4.6</w:t>
      </w:r>
      <w:r w:rsidRPr="00E932A3">
        <w:rPr>
          <w:sz w:val="22"/>
          <w:szCs w:val="22"/>
        </w:rPr>
        <w:tab/>
        <w:t xml:space="preserve">Podpora rovného prístupu, a to najmä znevýhodnených skupín, ku kvalitnému a inkluzívnemu vzdelávaniu a odbornej príprave a </w:t>
      </w:r>
    </w:p>
    <w:p w14:paraId="7B1B40D7" w14:textId="77777777" w:rsidR="00F80346" w:rsidRPr="00E932A3" w:rsidRDefault="00F80346" w:rsidP="00F80346">
      <w:pPr>
        <w:tabs>
          <w:tab w:val="left" w:pos="2835"/>
        </w:tabs>
        <w:spacing w:before="60" w:line="251" w:lineRule="exact"/>
        <w:ind w:left="2835" w:hanging="2835"/>
        <w:jc w:val="both"/>
        <w:rPr>
          <w:sz w:val="22"/>
          <w:szCs w:val="22"/>
        </w:rPr>
      </w:pPr>
      <w:r w:rsidRPr="00E932A3">
        <w:rPr>
          <w:sz w:val="22"/>
          <w:szCs w:val="22"/>
        </w:rPr>
        <w:tab/>
        <w:t>podpora ich úspešného ukončenia, počnúc vzdelávaním a starostlivosťou v ranom detstve cez všeobecné a odborné vzdelávanie a prípravu až po terciárnu úroveň a vzdelávanie a učenie dospelých vrátane uľahčovania vzdelávacej mobility pre všetkých a prístupnosti pre osoby so zdravotným postihnutím</w:t>
      </w:r>
    </w:p>
    <w:p w14:paraId="5F93777B" w14:textId="77777777" w:rsidR="00F80346" w:rsidRPr="00E932A3" w:rsidRDefault="00F80346" w:rsidP="00F80346">
      <w:pPr>
        <w:pStyle w:val="Odsekzoznamu"/>
        <w:spacing w:before="240" w:after="240"/>
        <w:ind w:left="0"/>
        <w:jc w:val="both"/>
        <w:rPr>
          <w:b/>
          <w:sz w:val="22"/>
          <w:szCs w:val="22"/>
        </w:rPr>
      </w:pPr>
      <w:r w:rsidRPr="00E932A3">
        <w:rPr>
          <w:b/>
          <w:sz w:val="22"/>
          <w:szCs w:val="22"/>
        </w:rPr>
        <w:t>Investičná priorita 4P3</w:t>
      </w:r>
      <w:r w:rsidRPr="00E932A3">
        <w:rPr>
          <w:b/>
          <w:sz w:val="22"/>
          <w:szCs w:val="22"/>
        </w:rPr>
        <w:tab/>
        <w:t>ZRUČNOSTI PRE LEPŠIU ADAPTABILITU A INKLÚZIU</w:t>
      </w:r>
    </w:p>
    <w:p w14:paraId="375BA1CB" w14:textId="77777777" w:rsidR="00F80346" w:rsidRPr="00E932A3" w:rsidRDefault="00F80346" w:rsidP="00F80346">
      <w:pPr>
        <w:tabs>
          <w:tab w:val="left" w:pos="2835"/>
        </w:tabs>
        <w:spacing w:before="60" w:line="251" w:lineRule="exact"/>
        <w:ind w:left="2835" w:hanging="2835"/>
        <w:jc w:val="both"/>
        <w:rPr>
          <w:sz w:val="22"/>
          <w:szCs w:val="22"/>
        </w:rPr>
      </w:pPr>
      <w:r w:rsidRPr="00E932A3">
        <w:rPr>
          <w:sz w:val="22"/>
          <w:szCs w:val="22"/>
        </w:rPr>
        <w:t>Špecifický cieľ RSO 4.2</w:t>
      </w:r>
      <w:r w:rsidRPr="00E932A3">
        <w:rPr>
          <w:sz w:val="22"/>
          <w:szCs w:val="22"/>
        </w:rPr>
        <w:tab/>
        <w:t xml:space="preserve">Zlepšenie rovného prístupu k inkluzívnym a kvalitným službám v oblasti vzdelávania, odbornej prípravy a celoživotného vzdelávania rozvíjaním dostupnej infraštruktúry vrátane posilňovania odolnosti pre dištančné a online vzdelávanie a odbornú prípravu </w:t>
      </w:r>
    </w:p>
    <w:p w14:paraId="515AC91A" w14:textId="77777777" w:rsidR="00F80346" w:rsidRPr="00E932A3" w:rsidRDefault="00F80346" w:rsidP="00F80346">
      <w:pPr>
        <w:tabs>
          <w:tab w:val="left" w:pos="2835"/>
        </w:tabs>
        <w:spacing w:before="60" w:line="251" w:lineRule="exact"/>
        <w:ind w:left="2835" w:hanging="2835"/>
        <w:jc w:val="both"/>
        <w:rPr>
          <w:sz w:val="22"/>
          <w:szCs w:val="22"/>
        </w:rPr>
      </w:pPr>
      <w:r w:rsidRPr="00E932A3">
        <w:rPr>
          <w:sz w:val="22"/>
          <w:szCs w:val="22"/>
        </w:rPr>
        <w:t>Špecifický cieľ SO (D) ESO 4.4</w:t>
      </w:r>
      <w:r w:rsidRPr="00E932A3">
        <w:rPr>
          <w:sz w:val="22"/>
          <w:szCs w:val="22"/>
        </w:rPr>
        <w:tab/>
        <w:t>Podpora adaptácie pracovníkov, podnikov a podnikateľov na zmeny, ako aj aktívneho a zdravého starnutia a zdravého a vhodne prispôsobeného pracovného prostredia, ktoré rieši zdravotné riziká</w:t>
      </w:r>
    </w:p>
    <w:p w14:paraId="22E1DAEA" w14:textId="77777777" w:rsidR="00F80346" w:rsidRPr="00E932A3" w:rsidRDefault="00F80346" w:rsidP="00F80346">
      <w:pPr>
        <w:tabs>
          <w:tab w:val="left" w:pos="2835"/>
        </w:tabs>
        <w:spacing w:before="60" w:line="251" w:lineRule="exact"/>
        <w:ind w:left="2835" w:hanging="2835"/>
        <w:jc w:val="both"/>
        <w:rPr>
          <w:sz w:val="22"/>
          <w:szCs w:val="22"/>
        </w:rPr>
      </w:pPr>
      <w:r w:rsidRPr="00E932A3">
        <w:rPr>
          <w:sz w:val="22"/>
          <w:szCs w:val="22"/>
        </w:rPr>
        <w:t>Špecifický cieľ (G) ESO 4.7</w:t>
      </w:r>
      <w:r w:rsidRPr="00E932A3">
        <w:rPr>
          <w:sz w:val="22"/>
          <w:szCs w:val="22"/>
        </w:rPr>
        <w:tab/>
        <w:t>Podpora celoživotného vzdelávania, najmä flexibilných príležitostí na zvyšovanie kvalifikácie a rekvalifikáciu pre všetkých s prihliadnutím na podnikateľské a digitálne zručnosti, lepšie predvídanie zmien a nových požiadaviek na zručnosti na základe potrieb trhu práce, uľahčovanie kariérnych zmien a podpora profesijnej mobility</w:t>
      </w:r>
    </w:p>
    <w:p w14:paraId="4D980F22" w14:textId="77777777" w:rsidR="00F80346" w:rsidRPr="00E932A3" w:rsidRDefault="00F80346" w:rsidP="00F80346">
      <w:pPr>
        <w:pStyle w:val="Odsekzoznamu"/>
        <w:spacing w:before="240" w:after="240"/>
        <w:ind w:left="0"/>
        <w:jc w:val="both"/>
        <w:rPr>
          <w:b/>
          <w:sz w:val="22"/>
          <w:szCs w:val="22"/>
        </w:rPr>
      </w:pPr>
      <w:r w:rsidRPr="00E932A3">
        <w:rPr>
          <w:b/>
          <w:sz w:val="22"/>
          <w:szCs w:val="22"/>
        </w:rPr>
        <w:t>Investičná priorita 4P4</w:t>
      </w:r>
      <w:r w:rsidRPr="00E932A3">
        <w:rPr>
          <w:b/>
          <w:sz w:val="22"/>
          <w:szCs w:val="22"/>
        </w:rPr>
        <w:tab/>
        <w:t>ZÁRUKA PRE MLADÝCH</w:t>
      </w:r>
    </w:p>
    <w:p w14:paraId="5D897A2B" w14:textId="77777777" w:rsidR="00F80346" w:rsidRPr="00E932A3" w:rsidRDefault="00F80346" w:rsidP="00F80346">
      <w:pPr>
        <w:tabs>
          <w:tab w:val="left" w:pos="2835"/>
        </w:tabs>
        <w:spacing w:before="60" w:line="251" w:lineRule="exact"/>
        <w:ind w:left="2835" w:hanging="2835"/>
        <w:jc w:val="both"/>
        <w:rPr>
          <w:sz w:val="22"/>
          <w:szCs w:val="22"/>
        </w:rPr>
      </w:pPr>
      <w:r w:rsidRPr="00E932A3">
        <w:rPr>
          <w:sz w:val="22"/>
          <w:szCs w:val="22"/>
        </w:rPr>
        <w:t>Špecifický cieľ (A) ESO 4.1</w:t>
      </w:r>
      <w:r w:rsidRPr="00E932A3">
        <w:rPr>
          <w:sz w:val="22"/>
          <w:szCs w:val="22"/>
        </w:rPr>
        <w:tab/>
        <w:t xml:space="preserve">Zlepšenie prístupu k zamestnaniu a aktivačným opatreniam pre všetkých uchádzačov o zamestnanie, predovšetkým mladých ľudí, a to najmä vykonávaním záruky pre mladých ľudí, pre dlhodobo nezamestnaných a znevýhodnené skupiny na trhu práce a neaktívne osoby, ako aj prostredníctvom podpory samostatnej zárobkovej činnosti a sociálneho hospodárstva </w:t>
      </w:r>
    </w:p>
    <w:p w14:paraId="7E20B642" w14:textId="77777777" w:rsidR="00F80346" w:rsidRPr="00E932A3" w:rsidRDefault="00F80346" w:rsidP="00F80346">
      <w:pPr>
        <w:tabs>
          <w:tab w:val="left" w:pos="2835"/>
        </w:tabs>
        <w:spacing w:before="60" w:line="251" w:lineRule="exact"/>
        <w:ind w:left="2835" w:hanging="2835"/>
        <w:jc w:val="both"/>
        <w:rPr>
          <w:sz w:val="22"/>
          <w:szCs w:val="22"/>
        </w:rPr>
      </w:pPr>
      <w:r w:rsidRPr="00E932A3">
        <w:rPr>
          <w:sz w:val="22"/>
          <w:szCs w:val="22"/>
        </w:rPr>
        <w:t>Špecifický cieľ SO (F) ESO 4.6</w:t>
      </w:r>
      <w:r w:rsidRPr="00E932A3">
        <w:rPr>
          <w:sz w:val="22"/>
          <w:szCs w:val="22"/>
        </w:rPr>
        <w:tab/>
        <w:t xml:space="preserve">Podpora rovného prístupu, a to najmä znevýhodnených skupín, ku kvalitnému a inkluzívnemu vzdelávaniu a odbornej príprave a podpora ich úspešného ukončenia, počnúc vzdelávaním a starostlivosťou v ranom detstve cez všeobecné a odborné vzdelávanie a prípravu až po terciárnu úroveň a vzdelávanie a učenie dospelých vrátane uľahčovania vzdelávacej mobility pre všetkých a prístupnosti pre osoby so zdravotným postihnutím </w:t>
      </w:r>
    </w:p>
    <w:p w14:paraId="47FCFEBB" w14:textId="77777777" w:rsidR="00F80346" w:rsidRPr="00E932A3" w:rsidRDefault="00F80346" w:rsidP="00F80346">
      <w:pPr>
        <w:tabs>
          <w:tab w:val="left" w:pos="2835"/>
        </w:tabs>
        <w:spacing w:before="60" w:line="251" w:lineRule="exact"/>
        <w:ind w:left="2835" w:hanging="2835"/>
        <w:jc w:val="both"/>
        <w:rPr>
          <w:sz w:val="22"/>
          <w:szCs w:val="22"/>
        </w:rPr>
      </w:pPr>
      <w:r w:rsidRPr="00E932A3">
        <w:rPr>
          <w:sz w:val="22"/>
          <w:szCs w:val="22"/>
        </w:rPr>
        <w:t>Špecifický cieľ (L) ESO 4.12</w:t>
      </w:r>
      <w:r w:rsidRPr="00E932A3">
        <w:rPr>
          <w:sz w:val="22"/>
          <w:szCs w:val="22"/>
        </w:rPr>
        <w:tab/>
        <w:t xml:space="preserve">Podpora sociálnej integrácie osôb ohrozených chudobou alebo sociálnym vylúčením vrátane najodkázanejších osôb a detí </w:t>
      </w:r>
    </w:p>
    <w:p w14:paraId="4FC53668" w14:textId="77777777" w:rsidR="00F80346" w:rsidRPr="00E932A3" w:rsidRDefault="00F80346" w:rsidP="00F80346">
      <w:pPr>
        <w:pStyle w:val="Odsekzoznamu"/>
        <w:spacing w:before="240" w:after="240"/>
        <w:ind w:left="0"/>
        <w:jc w:val="both"/>
        <w:rPr>
          <w:b/>
          <w:sz w:val="22"/>
          <w:szCs w:val="22"/>
        </w:rPr>
      </w:pPr>
      <w:r w:rsidRPr="00E932A3">
        <w:rPr>
          <w:b/>
          <w:sz w:val="22"/>
          <w:szCs w:val="22"/>
        </w:rPr>
        <w:t>Investičná priorita 4P5</w:t>
      </w:r>
      <w:r w:rsidRPr="00E932A3">
        <w:rPr>
          <w:b/>
          <w:sz w:val="22"/>
          <w:szCs w:val="22"/>
        </w:rPr>
        <w:tab/>
        <w:t>AKTÍVNE ZAČLENENIE A DOSTUPNÉ SLUŽBY</w:t>
      </w:r>
    </w:p>
    <w:p w14:paraId="5BC511E4" w14:textId="77777777" w:rsidR="00F80346" w:rsidRPr="00E932A3" w:rsidRDefault="00F80346" w:rsidP="00F80346">
      <w:pPr>
        <w:tabs>
          <w:tab w:val="left" w:pos="2835"/>
        </w:tabs>
        <w:spacing w:before="60" w:line="251" w:lineRule="exact"/>
        <w:ind w:left="2835" w:hanging="2835"/>
        <w:jc w:val="both"/>
        <w:rPr>
          <w:sz w:val="22"/>
          <w:szCs w:val="22"/>
        </w:rPr>
      </w:pPr>
      <w:r w:rsidRPr="00E932A3">
        <w:rPr>
          <w:sz w:val="22"/>
          <w:szCs w:val="22"/>
        </w:rPr>
        <w:t>Špecifický cieľ RSO 4.3</w:t>
      </w:r>
      <w:r w:rsidRPr="00E932A3">
        <w:rPr>
          <w:sz w:val="22"/>
          <w:szCs w:val="22"/>
        </w:rPr>
        <w:tab/>
        <w:t xml:space="preserve">Podpora </w:t>
      </w:r>
      <w:proofErr w:type="spellStart"/>
      <w:r w:rsidRPr="00E932A3">
        <w:rPr>
          <w:sz w:val="22"/>
          <w:szCs w:val="22"/>
        </w:rPr>
        <w:t>sociálno</w:t>
      </w:r>
      <w:proofErr w:type="spellEnd"/>
      <w:r w:rsidRPr="00E932A3">
        <w:rPr>
          <w:sz w:val="22"/>
          <w:szCs w:val="22"/>
        </w:rPr>
        <w:t xml:space="preserve"> – ekonomického začlenenia marginalizovaných komunít, domácností s nízkym príjmom a znevýhodnených skupín vrátane osôb s osobitnými potrebami prostredníctvom integrovaných akcií vrátane bývania a sociálnych služieb  </w:t>
      </w:r>
    </w:p>
    <w:p w14:paraId="324C3710" w14:textId="77777777" w:rsidR="00F80346" w:rsidRPr="00E932A3" w:rsidRDefault="00F80346" w:rsidP="00F80346">
      <w:pPr>
        <w:tabs>
          <w:tab w:val="left" w:pos="2835"/>
        </w:tabs>
        <w:spacing w:before="60" w:line="251" w:lineRule="exact"/>
        <w:ind w:left="2835" w:hanging="2835"/>
        <w:jc w:val="both"/>
        <w:rPr>
          <w:sz w:val="22"/>
          <w:szCs w:val="22"/>
        </w:rPr>
      </w:pPr>
      <w:r w:rsidRPr="00E932A3">
        <w:rPr>
          <w:sz w:val="22"/>
          <w:szCs w:val="22"/>
        </w:rPr>
        <w:t>Špecifický cieľ RSO 4.5</w:t>
      </w:r>
      <w:r w:rsidRPr="00E932A3">
        <w:rPr>
          <w:sz w:val="22"/>
          <w:szCs w:val="22"/>
        </w:rPr>
        <w:tab/>
        <w:t xml:space="preserve">Zabezpečenie rovného prístupu k zdravotnej starostlivosti a zvýšenie odolnosti systémov zdravotnej starostlivosti vrátane primárnej starostlivosti a podpory prechodu z inštitucionálnej starostlivosti na rodinnú a komunitnú starostlivosť  </w:t>
      </w:r>
    </w:p>
    <w:p w14:paraId="30E9357C" w14:textId="77777777" w:rsidR="00F80346" w:rsidRPr="00E932A3" w:rsidRDefault="00F80346" w:rsidP="00F80346">
      <w:pPr>
        <w:tabs>
          <w:tab w:val="left" w:pos="2835"/>
        </w:tabs>
        <w:spacing w:before="60" w:line="251" w:lineRule="exact"/>
        <w:ind w:left="2835" w:hanging="2835"/>
        <w:jc w:val="both"/>
        <w:rPr>
          <w:sz w:val="22"/>
          <w:szCs w:val="22"/>
        </w:rPr>
      </w:pPr>
      <w:r w:rsidRPr="00E932A3">
        <w:rPr>
          <w:sz w:val="22"/>
          <w:szCs w:val="22"/>
        </w:rPr>
        <w:t>Špecifický cieľ (H) ESO 4.8</w:t>
      </w:r>
      <w:r w:rsidRPr="00E932A3">
        <w:rPr>
          <w:sz w:val="22"/>
          <w:szCs w:val="22"/>
        </w:rPr>
        <w:tab/>
        <w:t xml:space="preserve">Podpora aktívneho začlenenia s cieľom podporovať rovnosť príležitostí, nediskrimináciu a aktívnu účasť a zlepšenie zamestnateľnosti, najmä v prípade znevýhodnených skupín  </w:t>
      </w:r>
    </w:p>
    <w:p w14:paraId="7DB59343" w14:textId="77777777" w:rsidR="00F80346" w:rsidRPr="00E932A3" w:rsidRDefault="00F80346" w:rsidP="00F80346">
      <w:pPr>
        <w:tabs>
          <w:tab w:val="left" w:pos="2835"/>
        </w:tabs>
        <w:spacing w:before="60" w:line="251" w:lineRule="exact"/>
        <w:ind w:left="2832" w:hanging="2835"/>
        <w:jc w:val="both"/>
        <w:rPr>
          <w:sz w:val="22"/>
          <w:szCs w:val="22"/>
        </w:rPr>
      </w:pPr>
      <w:r w:rsidRPr="00E932A3">
        <w:rPr>
          <w:sz w:val="22"/>
          <w:szCs w:val="22"/>
        </w:rPr>
        <w:lastRenderedPageBreak/>
        <w:t>Špecifický cieľ (I) ESO 4.9</w:t>
      </w:r>
      <w:r w:rsidRPr="00E932A3">
        <w:rPr>
          <w:sz w:val="22"/>
          <w:szCs w:val="22"/>
        </w:rPr>
        <w:tab/>
        <w:t xml:space="preserve">Podpora sociálno-ekonomickej integrácie štátnych príslušníkov tretích krajín vrátane migrantov </w:t>
      </w:r>
    </w:p>
    <w:p w14:paraId="39DF5A8A" w14:textId="77777777" w:rsidR="00F80346" w:rsidRPr="00E932A3" w:rsidRDefault="00F80346" w:rsidP="00F80346">
      <w:pPr>
        <w:tabs>
          <w:tab w:val="left" w:pos="2835"/>
        </w:tabs>
        <w:spacing w:before="60" w:line="251" w:lineRule="exact"/>
        <w:ind w:left="2832" w:hanging="2835"/>
        <w:jc w:val="both"/>
        <w:rPr>
          <w:sz w:val="22"/>
          <w:szCs w:val="22"/>
        </w:rPr>
      </w:pPr>
      <w:r w:rsidRPr="00E932A3">
        <w:rPr>
          <w:sz w:val="22"/>
          <w:szCs w:val="22"/>
        </w:rPr>
        <w:t>Špecifický cieľ (K) ESO 4.11</w:t>
      </w:r>
      <w:r w:rsidRPr="00E932A3">
        <w:rPr>
          <w:sz w:val="22"/>
          <w:szCs w:val="22"/>
        </w:rPr>
        <w:tab/>
        <w:t xml:space="preserve">Zlepšovanie rovného a včasného prístupu ku kvalitným, udržateľným a cenovo </w:t>
      </w:r>
      <w:r w:rsidRPr="00E932A3">
        <w:rPr>
          <w:sz w:val="22"/>
          <w:szCs w:val="22"/>
        </w:rPr>
        <w:tab/>
        <w:t>dostupným službám vrátane služieb, ktoré podporujú prístup k bývaniu a individualizovanú starostlivosť vrátane zdravotnej starostlivosti; modernizácia systémov sociálnej ochrany, vrátane podpory prístupu k sociálnej ochrane, s osobitným zameraním na deti a znevýhodnené skupiny; zlepšovanie prístupnosti, a to aj pre osoby so zdravotným postihnutím, účinnosti a odolnosti systémov zdravotnej starostlivosti a služieb dlhodobej starostlivosti</w:t>
      </w:r>
    </w:p>
    <w:p w14:paraId="48A13ADF" w14:textId="77777777" w:rsidR="00F80346" w:rsidRPr="00E932A3" w:rsidRDefault="00F80346" w:rsidP="00F80346">
      <w:pPr>
        <w:tabs>
          <w:tab w:val="left" w:pos="2835"/>
        </w:tabs>
        <w:spacing w:before="60" w:line="251" w:lineRule="exact"/>
        <w:jc w:val="both"/>
        <w:rPr>
          <w:sz w:val="22"/>
          <w:szCs w:val="22"/>
        </w:rPr>
      </w:pPr>
      <w:r w:rsidRPr="00E932A3">
        <w:rPr>
          <w:sz w:val="22"/>
          <w:szCs w:val="22"/>
        </w:rPr>
        <w:t>Špecifický cieľ (L) ESO 4.12</w:t>
      </w:r>
      <w:r w:rsidRPr="00E932A3">
        <w:rPr>
          <w:sz w:val="22"/>
          <w:szCs w:val="22"/>
        </w:rPr>
        <w:tab/>
        <w:t xml:space="preserve">Podpora sociálnej integrácie osôb ohrozených chudobou alebo </w:t>
      </w:r>
      <w:r w:rsidRPr="00E932A3">
        <w:rPr>
          <w:sz w:val="22"/>
          <w:szCs w:val="22"/>
        </w:rPr>
        <w:tab/>
        <w:t xml:space="preserve">sociálnym vylúčením vrátane najodkázanejších osôb a detí </w:t>
      </w:r>
    </w:p>
    <w:p w14:paraId="6C5C5593" w14:textId="77777777" w:rsidR="00F80346" w:rsidRPr="00E932A3" w:rsidRDefault="00F80346" w:rsidP="00F80346">
      <w:pPr>
        <w:pStyle w:val="Odsekzoznamu"/>
        <w:spacing w:before="240" w:after="240"/>
        <w:ind w:left="0"/>
        <w:jc w:val="both"/>
        <w:rPr>
          <w:b/>
          <w:sz w:val="22"/>
          <w:szCs w:val="22"/>
        </w:rPr>
      </w:pPr>
      <w:r w:rsidRPr="00E932A3">
        <w:rPr>
          <w:b/>
          <w:sz w:val="22"/>
          <w:szCs w:val="22"/>
        </w:rPr>
        <w:t>Investičná priorita 4P6</w:t>
      </w:r>
      <w:r w:rsidRPr="00E932A3">
        <w:rPr>
          <w:b/>
          <w:sz w:val="22"/>
          <w:szCs w:val="22"/>
        </w:rPr>
        <w:tab/>
        <w:t>AKTÍVNE ZAČLENENIE RÓMSKYCH KOMUNÍT</w:t>
      </w:r>
    </w:p>
    <w:p w14:paraId="2D4BDD11" w14:textId="77777777" w:rsidR="00F80346" w:rsidRPr="00E932A3" w:rsidRDefault="00F80346" w:rsidP="00F80346">
      <w:pPr>
        <w:tabs>
          <w:tab w:val="left" w:pos="2835"/>
        </w:tabs>
        <w:spacing w:before="60" w:line="251" w:lineRule="exact"/>
        <w:jc w:val="both"/>
        <w:rPr>
          <w:sz w:val="22"/>
          <w:szCs w:val="22"/>
        </w:rPr>
      </w:pPr>
      <w:r w:rsidRPr="00E932A3">
        <w:rPr>
          <w:sz w:val="22"/>
          <w:szCs w:val="22"/>
        </w:rPr>
        <w:t xml:space="preserve">Špecifický cieľ RSO 4.3 </w:t>
      </w:r>
      <w:r w:rsidRPr="00E932A3">
        <w:rPr>
          <w:sz w:val="22"/>
          <w:szCs w:val="22"/>
        </w:rPr>
        <w:tab/>
        <w:t xml:space="preserve">Podpora </w:t>
      </w:r>
      <w:proofErr w:type="spellStart"/>
      <w:r w:rsidRPr="00E932A3">
        <w:rPr>
          <w:sz w:val="22"/>
          <w:szCs w:val="22"/>
        </w:rPr>
        <w:t>sociálno</w:t>
      </w:r>
      <w:proofErr w:type="spellEnd"/>
      <w:r w:rsidRPr="00E932A3">
        <w:rPr>
          <w:sz w:val="22"/>
          <w:szCs w:val="22"/>
        </w:rPr>
        <w:t xml:space="preserve"> – ekonomického začlenenia marginalizovaných </w:t>
      </w:r>
    </w:p>
    <w:p w14:paraId="526CA7F9" w14:textId="77777777" w:rsidR="00F80346" w:rsidRPr="00E932A3" w:rsidRDefault="00F80346" w:rsidP="00F80346">
      <w:pPr>
        <w:tabs>
          <w:tab w:val="left" w:pos="2835"/>
        </w:tabs>
        <w:spacing w:before="60" w:line="251" w:lineRule="exact"/>
        <w:ind w:left="2832"/>
        <w:jc w:val="both"/>
        <w:rPr>
          <w:sz w:val="22"/>
          <w:szCs w:val="22"/>
        </w:rPr>
      </w:pPr>
      <w:r w:rsidRPr="00E932A3">
        <w:rPr>
          <w:sz w:val="22"/>
          <w:szCs w:val="22"/>
        </w:rPr>
        <w:tab/>
        <w:t xml:space="preserve">komunít, domácností s nízkym príjmom a znevýhodnených skupín vrátane osôb s osobitnými potrebami prostredníctvom integrovaných akcií vrátane bývania a sociálnych služieb </w:t>
      </w:r>
    </w:p>
    <w:p w14:paraId="2D74CA48" w14:textId="77777777" w:rsidR="00F80346" w:rsidRPr="00E932A3" w:rsidRDefault="00F80346" w:rsidP="00F80346">
      <w:pPr>
        <w:tabs>
          <w:tab w:val="left" w:pos="2835"/>
        </w:tabs>
        <w:spacing w:before="60" w:line="251" w:lineRule="exact"/>
        <w:ind w:left="2832" w:hanging="2832"/>
        <w:jc w:val="both"/>
        <w:rPr>
          <w:sz w:val="22"/>
          <w:szCs w:val="22"/>
        </w:rPr>
      </w:pPr>
      <w:r w:rsidRPr="00E932A3">
        <w:rPr>
          <w:sz w:val="22"/>
          <w:szCs w:val="22"/>
        </w:rPr>
        <w:t>Špecifický cieľ SO (J) ESO 4.10</w:t>
      </w:r>
      <w:r w:rsidRPr="00E932A3">
        <w:rPr>
          <w:sz w:val="22"/>
          <w:szCs w:val="22"/>
        </w:rPr>
        <w:tab/>
        <w:t>Podpora sociálno-ekonomickej integrácie marginalizovaných komunít, ako sú napríklad Rómovia</w:t>
      </w:r>
    </w:p>
    <w:p w14:paraId="7481094A" w14:textId="77777777" w:rsidR="00F80346" w:rsidRPr="00E932A3" w:rsidRDefault="00F80346" w:rsidP="00F80346">
      <w:pPr>
        <w:pStyle w:val="Odsekzoznamu"/>
        <w:spacing w:before="240" w:after="240"/>
        <w:ind w:left="0"/>
        <w:jc w:val="both"/>
        <w:rPr>
          <w:b/>
          <w:sz w:val="22"/>
          <w:szCs w:val="22"/>
        </w:rPr>
      </w:pPr>
      <w:r w:rsidRPr="00E932A3">
        <w:rPr>
          <w:b/>
          <w:sz w:val="22"/>
          <w:szCs w:val="22"/>
        </w:rPr>
        <w:t>Investičná priorita 4P7</w:t>
      </w:r>
      <w:r w:rsidRPr="00E932A3">
        <w:rPr>
          <w:b/>
          <w:sz w:val="22"/>
          <w:szCs w:val="22"/>
        </w:rPr>
        <w:tab/>
        <w:t>SOCIÁLNE INOVÁCIE A EXPERIMENTY</w:t>
      </w:r>
    </w:p>
    <w:p w14:paraId="154E539F" w14:textId="77777777" w:rsidR="00F80346" w:rsidRPr="00E932A3" w:rsidRDefault="00F80346" w:rsidP="00F80346">
      <w:pPr>
        <w:tabs>
          <w:tab w:val="left" w:pos="2835"/>
        </w:tabs>
        <w:spacing w:before="60" w:line="251" w:lineRule="exact"/>
        <w:jc w:val="both"/>
        <w:rPr>
          <w:sz w:val="22"/>
          <w:szCs w:val="22"/>
        </w:rPr>
      </w:pPr>
      <w:r w:rsidRPr="00E932A3">
        <w:rPr>
          <w:sz w:val="22"/>
          <w:szCs w:val="22"/>
        </w:rPr>
        <w:t>Špecifický cieľ SO (A) ESO 4.1</w:t>
      </w:r>
      <w:r w:rsidRPr="00E932A3">
        <w:rPr>
          <w:sz w:val="22"/>
          <w:szCs w:val="22"/>
        </w:rPr>
        <w:tab/>
        <w:t xml:space="preserve">Zlepšenie prístupu k zamestnaniu a aktivačným opatreniam pre </w:t>
      </w:r>
    </w:p>
    <w:p w14:paraId="78EAB86D" w14:textId="77777777" w:rsidR="00F80346" w:rsidRPr="00E932A3" w:rsidRDefault="00F80346" w:rsidP="00F80346">
      <w:pPr>
        <w:tabs>
          <w:tab w:val="left" w:pos="2835"/>
        </w:tabs>
        <w:spacing w:before="60" w:line="251" w:lineRule="exact"/>
        <w:ind w:left="2832"/>
        <w:jc w:val="both"/>
        <w:rPr>
          <w:sz w:val="22"/>
          <w:szCs w:val="22"/>
        </w:rPr>
      </w:pPr>
      <w:r w:rsidRPr="00E932A3">
        <w:rPr>
          <w:sz w:val="22"/>
          <w:szCs w:val="22"/>
        </w:rPr>
        <w:tab/>
        <w:t>všetkých uchádzačov o zamestnanie, predovšetkým mladých ľudí, a to najmä vykonávaním záruky pre mladých ľudí, pre dlhodobo nezamestnaných a znevýhodnené skupiny na trhu práce a neaktívne osoby, ako aj prostredníctvom podpory samostatnej zárobkovej činnosti a sociálneho hospodárstva</w:t>
      </w:r>
    </w:p>
    <w:p w14:paraId="5FB21A3E" w14:textId="77777777" w:rsidR="00F80346" w:rsidRPr="00E932A3" w:rsidRDefault="00F80346" w:rsidP="00F80346">
      <w:pPr>
        <w:tabs>
          <w:tab w:val="left" w:pos="2835"/>
        </w:tabs>
        <w:spacing w:before="60" w:line="251" w:lineRule="exact"/>
        <w:jc w:val="both"/>
        <w:rPr>
          <w:sz w:val="22"/>
          <w:szCs w:val="22"/>
        </w:rPr>
      </w:pPr>
      <w:r w:rsidRPr="00E932A3">
        <w:rPr>
          <w:sz w:val="22"/>
          <w:szCs w:val="22"/>
        </w:rPr>
        <w:t>Špecifický cieľ SO (F) ESO 4.6</w:t>
      </w:r>
      <w:r w:rsidRPr="00E932A3">
        <w:rPr>
          <w:sz w:val="22"/>
          <w:szCs w:val="22"/>
        </w:rPr>
        <w:tab/>
        <w:t xml:space="preserve">Podpora rovného prístupu, a to najmä znevýhodnených skupín, ku </w:t>
      </w:r>
    </w:p>
    <w:p w14:paraId="4EA5A50C" w14:textId="77777777" w:rsidR="00F80346" w:rsidRPr="00E932A3" w:rsidRDefault="00F80346" w:rsidP="00F80346">
      <w:pPr>
        <w:tabs>
          <w:tab w:val="left" w:pos="2835"/>
        </w:tabs>
        <w:spacing w:before="60" w:line="251" w:lineRule="exact"/>
        <w:ind w:left="2832"/>
        <w:jc w:val="both"/>
        <w:rPr>
          <w:sz w:val="22"/>
          <w:szCs w:val="22"/>
        </w:rPr>
      </w:pPr>
      <w:r w:rsidRPr="00E932A3">
        <w:rPr>
          <w:sz w:val="22"/>
          <w:szCs w:val="22"/>
        </w:rPr>
        <w:tab/>
        <w:t xml:space="preserve">kvalitnému a inkluzívnemu vzdelávaniu a odbornej príprave a podpora ich úspešného ukončenia, počnúc vzdelávaním a starostlivosťou v ranom detstve cez všeobecné a odborné vzdelávanie a prípravu až po terciárnu úroveň a vzdelávanie a učenie dospelých vrátane uľahčovania vzdelávacej mobility pre všetkých a prístupnosti pre osoby so zdravotným postihnutím </w:t>
      </w:r>
    </w:p>
    <w:p w14:paraId="43B9A61C" w14:textId="77777777" w:rsidR="00F80346" w:rsidRPr="00E932A3" w:rsidRDefault="00F80346" w:rsidP="00F80346">
      <w:pPr>
        <w:tabs>
          <w:tab w:val="left" w:pos="2835"/>
        </w:tabs>
        <w:spacing w:before="60" w:line="251" w:lineRule="exact"/>
        <w:ind w:left="2832" w:hanging="2832"/>
        <w:jc w:val="both"/>
        <w:rPr>
          <w:sz w:val="22"/>
          <w:szCs w:val="22"/>
        </w:rPr>
      </w:pPr>
      <w:r w:rsidRPr="00E932A3">
        <w:rPr>
          <w:sz w:val="22"/>
          <w:szCs w:val="22"/>
        </w:rPr>
        <w:t>Špecifický cieľ SO (H) ESO 4.8</w:t>
      </w:r>
      <w:r w:rsidRPr="00E932A3">
        <w:rPr>
          <w:sz w:val="22"/>
          <w:szCs w:val="22"/>
        </w:rPr>
        <w:tab/>
        <w:t>Podpora aktívneho začlenenia s cieľom podporovať rovnosť príležitostí, nediskrimináciu a aktívnu účasť a zlepšenie zamestnateľnosti, najmä v prípade znevýhodnených skupín</w:t>
      </w:r>
    </w:p>
    <w:p w14:paraId="56CA10E6" w14:textId="589B8346" w:rsidR="00E932A3" w:rsidRPr="00E932A3" w:rsidRDefault="00E932A3" w:rsidP="00E932A3">
      <w:pPr>
        <w:spacing w:before="240" w:after="240"/>
        <w:jc w:val="both"/>
        <w:rPr>
          <w:rFonts w:eastAsia="Calibri"/>
          <w:b/>
          <w:sz w:val="22"/>
          <w:szCs w:val="22"/>
        </w:rPr>
      </w:pPr>
      <w:r w:rsidRPr="00E932A3">
        <w:rPr>
          <w:rFonts w:eastAsia="Calibri"/>
          <w:b/>
          <w:sz w:val="22"/>
          <w:szCs w:val="22"/>
        </w:rPr>
        <w:t>Priorita 8P1</w:t>
      </w:r>
      <w:r w:rsidRPr="00E932A3">
        <w:rPr>
          <w:rFonts w:eastAsia="Calibri"/>
          <w:b/>
          <w:sz w:val="22"/>
          <w:szCs w:val="22"/>
        </w:rPr>
        <w:tab/>
        <w:t xml:space="preserve">                       FOND SPRAVODLIVEJ TRANSFORMÁCIE</w:t>
      </w:r>
    </w:p>
    <w:p w14:paraId="20F71EB3" w14:textId="2E9CA3D9" w:rsidR="00E932A3" w:rsidRPr="00E932A3" w:rsidRDefault="00E932A3" w:rsidP="00E932A3">
      <w:pPr>
        <w:tabs>
          <w:tab w:val="left" w:pos="2835"/>
        </w:tabs>
        <w:spacing w:before="60" w:line="251" w:lineRule="exact"/>
        <w:ind w:left="2832" w:hanging="2832"/>
        <w:jc w:val="both"/>
        <w:rPr>
          <w:sz w:val="22"/>
          <w:szCs w:val="22"/>
        </w:rPr>
      </w:pPr>
      <w:r w:rsidRPr="00E932A3">
        <w:rPr>
          <w:sz w:val="22"/>
          <w:szCs w:val="22"/>
        </w:rPr>
        <w:t>Špecifický cieľ JSO 8.1</w:t>
      </w:r>
      <w:r w:rsidRPr="00E932A3">
        <w:rPr>
          <w:sz w:val="22"/>
          <w:szCs w:val="22"/>
        </w:rPr>
        <w:tab/>
        <w:t>Umožnenie regiónom a ľuďom riešiť dôsledky v sociálnej, hospodárskej a environmentálnej oblasti, ako aj v oblasti zamestnanosti spôsobené transformáciou smerom k energetickým a klimatickým cieľom Únie na rok 2030 a k dosiahnutiu cieľa klimaticky neutrálneho hospodárstva Únie do roku 2050 na základe Parížskej dohody (ďalej len „FST“)</w:t>
      </w:r>
    </w:p>
    <w:p w14:paraId="4B478557" w14:textId="06A9C6EB" w:rsidR="00F80346" w:rsidRDefault="00F80346" w:rsidP="00CC3598">
      <w:pPr>
        <w:pStyle w:val="Odsekzoznamu"/>
        <w:tabs>
          <w:tab w:val="left" w:pos="2730"/>
          <w:tab w:val="left" w:pos="6945"/>
        </w:tabs>
        <w:ind w:left="0"/>
      </w:pPr>
    </w:p>
    <w:p w14:paraId="11D3430F" w14:textId="77777777" w:rsidR="00F80346" w:rsidRDefault="00F80346" w:rsidP="00F80346">
      <w:pPr>
        <w:pStyle w:val="Odsekzoznamu"/>
        <w:tabs>
          <w:tab w:val="left" w:pos="2730"/>
        </w:tabs>
        <w:ind w:left="0"/>
        <w:jc w:val="center"/>
      </w:pPr>
    </w:p>
    <w:p w14:paraId="70C051DD" w14:textId="77777777" w:rsidR="00F80346" w:rsidRDefault="00F80346" w:rsidP="00F80346">
      <w:pPr>
        <w:pStyle w:val="Odsekzoznamu"/>
        <w:tabs>
          <w:tab w:val="left" w:pos="2730"/>
        </w:tabs>
        <w:ind w:left="0"/>
        <w:jc w:val="center"/>
      </w:pPr>
    </w:p>
    <w:p w14:paraId="26D7B5A4" w14:textId="77777777" w:rsidR="000977D4" w:rsidRDefault="000977D4" w:rsidP="00F80346">
      <w:pPr>
        <w:pStyle w:val="Odsekzoznamu"/>
        <w:tabs>
          <w:tab w:val="left" w:pos="2730"/>
        </w:tabs>
        <w:ind w:left="0"/>
        <w:jc w:val="center"/>
      </w:pPr>
    </w:p>
    <w:p w14:paraId="4CE23E95" w14:textId="77777777" w:rsidR="000977D4" w:rsidRDefault="000977D4" w:rsidP="00F80346">
      <w:pPr>
        <w:pStyle w:val="Odsekzoznamu"/>
        <w:tabs>
          <w:tab w:val="left" w:pos="2730"/>
        </w:tabs>
        <w:ind w:left="0"/>
        <w:jc w:val="center"/>
      </w:pPr>
    </w:p>
    <w:p w14:paraId="1D118D10" w14:textId="3C6013BE" w:rsidR="00F80346" w:rsidRPr="00E52C2D" w:rsidRDefault="00F80346" w:rsidP="00F80346">
      <w:pPr>
        <w:pStyle w:val="Odsekzoznamu"/>
        <w:tabs>
          <w:tab w:val="left" w:pos="2730"/>
        </w:tabs>
        <w:ind w:left="0"/>
        <w:jc w:val="center"/>
      </w:pPr>
      <w:r w:rsidRPr="00E52C2D">
        <w:t>Bratislava</w:t>
      </w:r>
    </w:p>
    <w:p w14:paraId="455D695E" w14:textId="4480531B" w:rsidR="00F80346" w:rsidRPr="00E52C2D" w:rsidRDefault="00856BCF" w:rsidP="00F80346">
      <w:pPr>
        <w:pStyle w:val="Odsekzoznamu"/>
        <w:tabs>
          <w:tab w:val="left" w:pos="2730"/>
        </w:tabs>
        <w:ind w:left="0"/>
        <w:jc w:val="center"/>
      </w:pPr>
      <w:r>
        <w:t>Apríl</w:t>
      </w:r>
      <w:r w:rsidR="00284B5E" w:rsidRPr="00F55A40">
        <w:t xml:space="preserve"> 2025</w:t>
      </w:r>
      <w:r w:rsidR="00F80346">
        <w:br w:type="page"/>
      </w:r>
    </w:p>
    <w:sdt>
      <w:sdtPr>
        <w:rPr>
          <w:rFonts w:eastAsia="Calibri"/>
          <w:sz w:val="22"/>
          <w:szCs w:val="22"/>
          <w:lang w:eastAsia="en-US"/>
        </w:rPr>
        <w:id w:val="1906797267"/>
        <w:docPartObj>
          <w:docPartGallery w:val="Table of Contents"/>
          <w:docPartUnique/>
        </w:docPartObj>
      </w:sdtPr>
      <w:sdtEndPr>
        <w:rPr>
          <w:b/>
          <w:bCs/>
        </w:rPr>
      </w:sdtEndPr>
      <w:sdtContent>
        <w:p w14:paraId="2BA00AB9" w14:textId="77777777" w:rsidR="00F80346" w:rsidRPr="00AA0611" w:rsidRDefault="00F80346" w:rsidP="00F80346">
          <w:pPr>
            <w:keepNext/>
            <w:keepLines/>
            <w:autoSpaceDE/>
            <w:autoSpaceDN/>
            <w:spacing w:before="240" w:line="259" w:lineRule="auto"/>
            <w:rPr>
              <w:b/>
            </w:rPr>
          </w:pPr>
          <w:r w:rsidRPr="00AA0611">
            <w:rPr>
              <w:b/>
            </w:rPr>
            <w:t>OBSAH</w:t>
          </w:r>
        </w:p>
        <w:p w14:paraId="35C8314D" w14:textId="77777777" w:rsidR="00F80346" w:rsidRPr="00AA0611" w:rsidRDefault="00F80346" w:rsidP="00F80346">
          <w:pPr>
            <w:autoSpaceDE/>
            <w:autoSpaceDN/>
            <w:spacing w:after="160"/>
            <w:rPr>
              <w:rFonts w:eastAsia="Calibri"/>
            </w:rPr>
          </w:pPr>
        </w:p>
        <w:p w14:paraId="16E762F3" w14:textId="11370694" w:rsidR="00262691" w:rsidRDefault="00F80346">
          <w:pPr>
            <w:pStyle w:val="Obsah1"/>
            <w:rPr>
              <w:rFonts w:asciiTheme="minorHAnsi" w:eastAsiaTheme="minorEastAsia" w:hAnsiTheme="minorHAnsi" w:cstheme="minorBidi"/>
              <w:sz w:val="22"/>
              <w:szCs w:val="22"/>
            </w:rPr>
          </w:pPr>
          <w:r w:rsidRPr="00AA0611">
            <w:rPr>
              <w:rFonts w:eastAsia="Calibri"/>
              <w:b/>
              <w:sz w:val="22"/>
              <w:szCs w:val="22"/>
              <w:lang w:eastAsia="en-US"/>
            </w:rPr>
            <w:fldChar w:fldCharType="begin"/>
          </w:r>
          <w:r w:rsidRPr="00AA0611">
            <w:rPr>
              <w:rFonts w:eastAsia="Calibri"/>
              <w:b/>
              <w:sz w:val="22"/>
              <w:szCs w:val="22"/>
              <w:lang w:eastAsia="en-US"/>
            </w:rPr>
            <w:instrText xml:space="preserve"> TOC \o "1-3" \h \z \u </w:instrText>
          </w:r>
          <w:r w:rsidRPr="00AA0611">
            <w:rPr>
              <w:rFonts w:eastAsia="Calibri"/>
              <w:b/>
              <w:sz w:val="22"/>
              <w:szCs w:val="22"/>
              <w:lang w:eastAsia="en-US"/>
            </w:rPr>
            <w:fldChar w:fldCharType="separate"/>
          </w:r>
          <w:hyperlink w:anchor="_Toc193095245" w:history="1">
            <w:r w:rsidR="00262691" w:rsidRPr="003F6A72">
              <w:rPr>
                <w:rStyle w:val="Hypertextovprepojenie"/>
                <w:rFonts w:eastAsiaTheme="minorHAnsi"/>
                <w:b/>
                <w:caps/>
                <w:lang w:eastAsia="en-US"/>
              </w:rPr>
              <w:t>A)</w:t>
            </w:r>
            <w:r w:rsidR="00262691">
              <w:rPr>
                <w:rFonts w:asciiTheme="minorHAnsi" w:eastAsiaTheme="minorEastAsia" w:hAnsiTheme="minorHAnsi" w:cstheme="minorBidi"/>
                <w:sz w:val="22"/>
                <w:szCs w:val="22"/>
              </w:rPr>
              <w:tab/>
            </w:r>
            <w:r w:rsidR="00262691" w:rsidRPr="003F6A72">
              <w:rPr>
                <w:rStyle w:val="Hypertextovprepojenie"/>
                <w:rFonts w:eastAsiaTheme="minorHAnsi"/>
                <w:b/>
                <w:caps/>
                <w:lang w:eastAsia="en-US"/>
              </w:rPr>
              <w:t>Preambula</w:t>
            </w:r>
            <w:r w:rsidR="00262691">
              <w:rPr>
                <w:webHidden/>
              </w:rPr>
              <w:tab/>
            </w:r>
            <w:r w:rsidR="00262691">
              <w:rPr>
                <w:webHidden/>
              </w:rPr>
              <w:fldChar w:fldCharType="begin"/>
            </w:r>
            <w:r w:rsidR="00262691">
              <w:rPr>
                <w:webHidden/>
              </w:rPr>
              <w:instrText xml:space="preserve"> PAGEREF _Toc193095245 \h </w:instrText>
            </w:r>
            <w:r w:rsidR="00262691">
              <w:rPr>
                <w:webHidden/>
              </w:rPr>
            </w:r>
            <w:r w:rsidR="00262691">
              <w:rPr>
                <w:webHidden/>
              </w:rPr>
              <w:fldChar w:fldCharType="separate"/>
            </w:r>
            <w:r w:rsidR="00A43DF5">
              <w:rPr>
                <w:webHidden/>
              </w:rPr>
              <w:t>5</w:t>
            </w:r>
            <w:r w:rsidR="00262691">
              <w:rPr>
                <w:webHidden/>
              </w:rPr>
              <w:fldChar w:fldCharType="end"/>
            </w:r>
          </w:hyperlink>
        </w:p>
        <w:p w14:paraId="45CBCFBB" w14:textId="3CAE0258" w:rsidR="00262691" w:rsidRDefault="00F77541">
          <w:pPr>
            <w:pStyle w:val="Obsah1"/>
            <w:rPr>
              <w:rFonts w:asciiTheme="minorHAnsi" w:eastAsiaTheme="minorEastAsia" w:hAnsiTheme="minorHAnsi" w:cstheme="minorBidi"/>
              <w:sz w:val="22"/>
              <w:szCs w:val="22"/>
            </w:rPr>
          </w:pPr>
          <w:hyperlink w:anchor="_Toc193095246" w:history="1">
            <w:r w:rsidR="00262691" w:rsidRPr="003F6A72">
              <w:rPr>
                <w:rStyle w:val="Hypertextovprepojenie"/>
                <w:rFonts w:eastAsiaTheme="minorHAnsi"/>
                <w:b/>
                <w:caps/>
                <w:lang w:eastAsia="en-US"/>
              </w:rPr>
              <w:t>B)</w:t>
            </w:r>
            <w:r w:rsidR="00262691">
              <w:rPr>
                <w:rFonts w:asciiTheme="minorHAnsi" w:eastAsiaTheme="minorEastAsia" w:hAnsiTheme="minorHAnsi" w:cstheme="minorBidi"/>
                <w:sz w:val="22"/>
                <w:szCs w:val="22"/>
              </w:rPr>
              <w:tab/>
            </w:r>
            <w:r w:rsidR="00262691" w:rsidRPr="003F6A72">
              <w:rPr>
                <w:rStyle w:val="Hypertextovprepojenie"/>
                <w:rFonts w:eastAsiaTheme="minorHAnsi"/>
                <w:b/>
                <w:caps/>
                <w:lang w:eastAsia="en-US"/>
              </w:rPr>
              <w:t>Právny základ a súvisiace predpisy</w:t>
            </w:r>
            <w:r w:rsidR="00262691">
              <w:rPr>
                <w:webHidden/>
              </w:rPr>
              <w:tab/>
            </w:r>
            <w:r w:rsidR="00262691">
              <w:rPr>
                <w:webHidden/>
              </w:rPr>
              <w:fldChar w:fldCharType="begin"/>
            </w:r>
            <w:r w:rsidR="00262691">
              <w:rPr>
                <w:webHidden/>
              </w:rPr>
              <w:instrText xml:space="preserve"> PAGEREF _Toc193095246 \h </w:instrText>
            </w:r>
            <w:r w:rsidR="00262691">
              <w:rPr>
                <w:webHidden/>
              </w:rPr>
            </w:r>
            <w:r w:rsidR="00262691">
              <w:rPr>
                <w:webHidden/>
              </w:rPr>
              <w:fldChar w:fldCharType="separate"/>
            </w:r>
            <w:r w:rsidR="00A43DF5">
              <w:rPr>
                <w:webHidden/>
              </w:rPr>
              <w:t>5</w:t>
            </w:r>
            <w:r w:rsidR="00262691">
              <w:rPr>
                <w:webHidden/>
              </w:rPr>
              <w:fldChar w:fldCharType="end"/>
            </w:r>
          </w:hyperlink>
        </w:p>
        <w:p w14:paraId="36ED0F67" w14:textId="6A13B940" w:rsidR="00262691" w:rsidRDefault="00F77541">
          <w:pPr>
            <w:pStyle w:val="Obsah1"/>
            <w:rPr>
              <w:rFonts w:asciiTheme="minorHAnsi" w:eastAsiaTheme="minorEastAsia" w:hAnsiTheme="minorHAnsi" w:cstheme="minorBidi"/>
              <w:sz w:val="22"/>
              <w:szCs w:val="22"/>
            </w:rPr>
          </w:pPr>
          <w:hyperlink w:anchor="_Toc193095247" w:history="1">
            <w:r w:rsidR="00262691" w:rsidRPr="003F6A72">
              <w:rPr>
                <w:rStyle w:val="Hypertextovprepojenie"/>
                <w:rFonts w:eastAsiaTheme="minorHAnsi"/>
                <w:b/>
                <w:caps/>
                <w:lang w:eastAsia="en-US"/>
              </w:rPr>
              <w:t>C)</w:t>
            </w:r>
            <w:r w:rsidR="00262691">
              <w:rPr>
                <w:rFonts w:asciiTheme="minorHAnsi" w:eastAsiaTheme="minorEastAsia" w:hAnsiTheme="minorHAnsi" w:cstheme="minorBidi"/>
                <w:sz w:val="22"/>
                <w:szCs w:val="22"/>
              </w:rPr>
              <w:tab/>
            </w:r>
            <w:r w:rsidR="00262691" w:rsidRPr="003F6A72">
              <w:rPr>
                <w:rStyle w:val="Hypertextovprepojenie"/>
                <w:rFonts w:eastAsiaTheme="minorHAnsi"/>
                <w:b/>
                <w:caps/>
                <w:lang w:eastAsia="en-US"/>
              </w:rPr>
              <w:t>Vymedzenie a definície pojmov pre účely TEJTO schémy</w:t>
            </w:r>
            <w:r w:rsidR="00262691">
              <w:rPr>
                <w:webHidden/>
              </w:rPr>
              <w:tab/>
            </w:r>
            <w:r w:rsidR="00262691">
              <w:rPr>
                <w:webHidden/>
              </w:rPr>
              <w:fldChar w:fldCharType="begin"/>
            </w:r>
            <w:r w:rsidR="00262691">
              <w:rPr>
                <w:webHidden/>
              </w:rPr>
              <w:instrText xml:space="preserve"> PAGEREF _Toc193095247 \h </w:instrText>
            </w:r>
            <w:r w:rsidR="00262691">
              <w:rPr>
                <w:webHidden/>
              </w:rPr>
            </w:r>
            <w:r w:rsidR="00262691">
              <w:rPr>
                <w:webHidden/>
              </w:rPr>
              <w:fldChar w:fldCharType="separate"/>
            </w:r>
            <w:r w:rsidR="00A43DF5">
              <w:rPr>
                <w:webHidden/>
              </w:rPr>
              <w:t>6</w:t>
            </w:r>
            <w:r w:rsidR="00262691">
              <w:rPr>
                <w:webHidden/>
              </w:rPr>
              <w:fldChar w:fldCharType="end"/>
            </w:r>
          </w:hyperlink>
        </w:p>
        <w:p w14:paraId="3F74AD6C" w14:textId="299DF48B" w:rsidR="00262691" w:rsidRDefault="00F77541">
          <w:pPr>
            <w:pStyle w:val="Obsah1"/>
            <w:rPr>
              <w:rFonts w:asciiTheme="minorHAnsi" w:eastAsiaTheme="minorEastAsia" w:hAnsiTheme="minorHAnsi" w:cstheme="minorBidi"/>
              <w:sz w:val="22"/>
              <w:szCs w:val="22"/>
            </w:rPr>
          </w:pPr>
          <w:hyperlink w:anchor="_Toc193095248" w:history="1">
            <w:r w:rsidR="00262691" w:rsidRPr="003F6A72">
              <w:rPr>
                <w:rStyle w:val="Hypertextovprepojenie"/>
                <w:rFonts w:eastAsiaTheme="minorHAnsi"/>
                <w:b/>
                <w:caps/>
                <w:lang w:eastAsia="en-US"/>
              </w:rPr>
              <w:t>D)</w:t>
            </w:r>
            <w:r w:rsidR="00262691">
              <w:rPr>
                <w:rFonts w:asciiTheme="minorHAnsi" w:eastAsiaTheme="minorEastAsia" w:hAnsiTheme="minorHAnsi" w:cstheme="minorBidi"/>
                <w:sz w:val="22"/>
                <w:szCs w:val="22"/>
              </w:rPr>
              <w:tab/>
            </w:r>
            <w:r w:rsidR="00262691" w:rsidRPr="003F6A72">
              <w:rPr>
                <w:rStyle w:val="Hypertextovprepojenie"/>
                <w:rFonts w:eastAsiaTheme="minorHAnsi"/>
                <w:b/>
                <w:caps/>
                <w:lang w:eastAsia="en-US"/>
              </w:rPr>
              <w:t>Cieľ pomoci</w:t>
            </w:r>
            <w:r w:rsidR="00262691">
              <w:rPr>
                <w:webHidden/>
              </w:rPr>
              <w:tab/>
            </w:r>
            <w:r w:rsidR="00262691">
              <w:rPr>
                <w:webHidden/>
              </w:rPr>
              <w:fldChar w:fldCharType="begin"/>
            </w:r>
            <w:r w:rsidR="00262691">
              <w:rPr>
                <w:webHidden/>
              </w:rPr>
              <w:instrText xml:space="preserve"> PAGEREF _Toc193095248 \h </w:instrText>
            </w:r>
            <w:r w:rsidR="00262691">
              <w:rPr>
                <w:webHidden/>
              </w:rPr>
            </w:r>
            <w:r w:rsidR="00262691">
              <w:rPr>
                <w:webHidden/>
              </w:rPr>
              <w:fldChar w:fldCharType="separate"/>
            </w:r>
            <w:r w:rsidR="00A43DF5">
              <w:rPr>
                <w:webHidden/>
              </w:rPr>
              <w:t>6</w:t>
            </w:r>
            <w:r w:rsidR="00262691">
              <w:rPr>
                <w:webHidden/>
              </w:rPr>
              <w:fldChar w:fldCharType="end"/>
            </w:r>
          </w:hyperlink>
        </w:p>
        <w:p w14:paraId="7A2DDB40" w14:textId="496CE048" w:rsidR="00262691" w:rsidRDefault="00F77541">
          <w:pPr>
            <w:pStyle w:val="Obsah1"/>
            <w:rPr>
              <w:rFonts w:asciiTheme="minorHAnsi" w:eastAsiaTheme="minorEastAsia" w:hAnsiTheme="minorHAnsi" w:cstheme="minorBidi"/>
              <w:sz w:val="22"/>
              <w:szCs w:val="22"/>
            </w:rPr>
          </w:pPr>
          <w:hyperlink w:anchor="_Toc193095249" w:history="1">
            <w:r w:rsidR="00262691" w:rsidRPr="003F6A72">
              <w:rPr>
                <w:rStyle w:val="Hypertextovprepojenie"/>
                <w:rFonts w:eastAsiaTheme="minorHAnsi"/>
                <w:b/>
                <w:caps/>
                <w:lang w:eastAsia="en-US"/>
              </w:rPr>
              <w:t>E)</w:t>
            </w:r>
            <w:r w:rsidR="00262691">
              <w:rPr>
                <w:rFonts w:asciiTheme="minorHAnsi" w:eastAsiaTheme="minorEastAsia" w:hAnsiTheme="minorHAnsi" w:cstheme="minorBidi"/>
                <w:sz w:val="22"/>
                <w:szCs w:val="22"/>
              </w:rPr>
              <w:tab/>
            </w:r>
            <w:r w:rsidR="00262691" w:rsidRPr="003F6A72">
              <w:rPr>
                <w:rStyle w:val="Hypertextovprepojenie"/>
                <w:rFonts w:eastAsiaTheme="minorHAnsi"/>
                <w:b/>
                <w:caps/>
                <w:lang w:eastAsia="en-US"/>
              </w:rPr>
              <w:t>Poskytovateľ pomoci a vykonávateľ schémy</w:t>
            </w:r>
            <w:r w:rsidR="00262691">
              <w:rPr>
                <w:webHidden/>
              </w:rPr>
              <w:tab/>
            </w:r>
            <w:r w:rsidR="00262691">
              <w:rPr>
                <w:webHidden/>
              </w:rPr>
              <w:fldChar w:fldCharType="begin"/>
            </w:r>
            <w:r w:rsidR="00262691">
              <w:rPr>
                <w:webHidden/>
              </w:rPr>
              <w:instrText xml:space="preserve"> PAGEREF _Toc193095249 \h </w:instrText>
            </w:r>
            <w:r w:rsidR="00262691">
              <w:rPr>
                <w:webHidden/>
              </w:rPr>
            </w:r>
            <w:r w:rsidR="00262691">
              <w:rPr>
                <w:webHidden/>
              </w:rPr>
              <w:fldChar w:fldCharType="separate"/>
            </w:r>
            <w:r w:rsidR="00A43DF5">
              <w:rPr>
                <w:webHidden/>
              </w:rPr>
              <w:t>7</w:t>
            </w:r>
            <w:r w:rsidR="00262691">
              <w:rPr>
                <w:webHidden/>
              </w:rPr>
              <w:fldChar w:fldCharType="end"/>
            </w:r>
          </w:hyperlink>
        </w:p>
        <w:p w14:paraId="4C413058" w14:textId="1B2232F8" w:rsidR="00262691" w:rsidRDefault="00F77541">
          <w:pPr>
            <w:pStyle w:val="Obsah1"/>
            <w:rPr>
              <w:rFonts w:asciiTheme="minorHAnsi" w:eastAsiaTheme="minorEastAsia" w:hAnsiTheme="minorHAnsi" w:cstheme="minorBidi"/>
              <w:sz w:val="22"/>
              <w:szCs w:val="22"/>
            </w:rPr>
          </w:pPr>
          <w:hyperlink w:anchor="_Toc193095250" w:history="1">
            <w:r w:rsidR="00262691" w:rsidRPr="003F6A72">
              <w:rPr>
                <w:rStyle w:val="Hypertextovprepojenie"/>
                <w:rFonts w:eastAsiaTheme="minorHAnsi"/>
                <w:b/>
                <w:caps/>
                <w:lang w:eastAsia="en-US"/>
              </w:rPr>
              <w:t>F)</w:t>
            </w:r>
            <w:r w:rsidR="00262691">
              <w:rPr>
                <w:rFonts w:asciiTheme="minorHAnsi" w:eastAsiaTheme="minorEastAsia" w:hAnsiTheme="minorHAnsi" w:cstheme="minorBidi"/>
                <w:sz w:val="22"/>
                <w:szCs w:val="22"/>
              </w:rPr>
              <w:tab/>
            </w:r>
            <w:r w:rsidR="00262691" w:rsidRPr="003F6A72">
              <w:rPr>
                <w:rStyle w:val="Hypertextovprepojenie"/>
                <w:rFonts w:eastAsiaTheme="minorHAnsi"/>
                <w:b/>
                <w:caps/>
                <w:lang w:eastAsia="en-US"/>
              </w:rPr>
              <w:t>príjemca pomoci</w:t>
            </w:r>
            <w:r w:rsidR="00262691">
              <w:rPr>
                <w:webHidden/>
              </w:rPr>
              <w:tab/>
            </w:r>
            <w:r w:rsidR="00262691">
              <w:rPr>
                <w:webHidden/>
              </w:rPr>
              <w:fldChar w:fldCharType="begin"/>
            </w:r>
            <w:r w:rsidR="00262691">
              <w:rPr>
                <w:webHidden/>
              </w:rPr>
              <w:instrText xml:space="preserve"> PAGEREF _Toc193095250 \h </w:instrText>
            </w:r>
            <w:r w:rsidR="00262691">
              <w:rPr>
                <w:webHidden/>
              </w:rPr>
            </w:r>
            <w:r w:rsidR="00262691">
              <w:rPr>
                <w:webHidden/>
              </w:rPr>
              <w:fldChar w:fldCharType="separate"/>
            </w:r>
            <w:r w:rsidR="00A43DF5">
              <w:rPr>
                <w:webHidden/>
              </w:rPr>
              <w:t>8</w:t>
            </w:r>
            <w:r w:rsidR="00262691">
              <w:rPr>
                <w:webHidden/>
              </w:rPr>
              <w:fldChar w:fldCharType="end"/>
            </w:r>
          </w:hyperlink>
        </w:p>
        <w:p w14:paraId="7BE870D0" w14:textId="3FA8A880" w:rsidR="00262691" w:rsidRDefault="00F77541">
          <w:pPr>
            <w:pStyle w:val="Obsah1"/>
            <w:rPr>
              <w:rFonts w:asciiTheme="minorHAnsi" w:eastAsiaTheme="minorEastAsia" w:hAnsiTheme="minorHAnsi" w:cstheme="minorBidi"/>
              <w:sz w:val="22"/>
              <w:szCs w:val="22"/>
            </w:rPr>
          </w:pPr>
          <w:hyperlink w:anchor="_Toc193095251" w:history="1">
            <w:r w:rsidR="00262691" w:rsidRPr="003F6A72">
              <w:rPr>
                <w:rStyle w:val="Hypertextovprepojenie"/>
                <w:rFonts w:eastAsiaTheme="minorHAnsi"/>
                <w:b/>
                <w:caps/>
                <w:lang w:eastAsia="en-US"/>
              </w:rPr>
              <w:t>G)</w:t>
            </w:r>
            <w:r w:rsidR="00262691">
              <w:rPr>
                <w:rFonts w:asciiTheme="minorHAnsi" w:eastAsiaTheme="minorEastAsia" w:hAnsiTheme="minorHAnsi" w:cstheme="minorBidi"/>
                <w:sz w:val="22"/>
                <w:szCs w:val="22"/>
              </w:rPr>
              <w:tab/>
            </w:r>
            <w:r w:rsidR="00262691" w:rsidRPr="003F6A72">
              <w:rPr>
                <w:rStyle w:val="Hypertextovprepojenie"/>
                <w:rFonts w:eastAsiaTheme="minorHAnsi"/>
                <w:b/>
                <w:caps/>
                <w:lang w:eastAsia="en-US"/>
              </w:rPr>
              <w:t>Rozsah pôsobnosti</w:t>
            </w:r>
            <w:r w:rsidR="00262691">
              <w:rPr>
                <w:webHidden/>
              </w:rPr>
              <w:tab/>
            </w:r>
            <w:r w:rsidR="00262691">
              <w:rPr>
                <w:webHidden/>
              </w:rPr>
              <w:fldChar w:fldCharType="begin"/>
            </w:r>
            <w:r w:rsidR="00262691">
              <w:rPr>
                <w:webHidden/>
              </w:rPr>
              <w:instrText xml:space="preserve"> PAGEREF _Toc193095251 \h </w:instrText>
            </w:r>
            <w:r w:rsidR="00262691">
              <w:rPr>
                <w:webHidden/>
              </w:rPr>
            </w:r>
            <w:r w:rsidR="00262691">
              <w:rPr>
                <w:webHidden/>
              </w:rPr>
              <w:fldChar w:fldCharType="separate"/>
            </w:r>
            <w:r w:rsidR="00A43DF5">
              <w:rPr>
                <w:webHidden/>
              </w:rPr>
              <w:t>9</w:t>
            </w:r>
            <w:r w:rsidR="00262691">
              <w:rPr>
                <w:webHidden/>
              </w:rPr>
              <w:fldChar w:fldCharType="end"/>
            </w:r>
          </w:hyperlink>
        </w:p>
        <w:p w14:paraId="1F3CDB64" w14:textId="1082D2B5" w:rsidR="00262691" w:rsidRDefault="00F77541">
          <w:pPr>
            <w:pStyle w:val="Obsah1"/>
            <w:rPr>
              <w:rFonts w:asciiTheme="minorHAnsi" w:eastAsiaTheme="minorEastAsia" w:hAnsiTheme="minorHAnsi" w:cstheme="minorBidi"/>
              <w:sz w:val="22"/>
              <w:szCs w:val="22"/>
            </w:rPr>
          </w:pPr>
          <w:hyperlink w:anchor="_Toc193095252" w:history="1">
            <w:r w:rsidR="00262691" w:rsidRPr="003F6A72">
              <w:rPr>
                <w:rStyle w:val="Hypertextovprepojenie"/>
                <w:rFonts w:eastAsiaTheme="minorHAnsi"/>
                <w:b/>
                <w:caps/>
                <w:lang w:eastAsia="en-US"/>
              </w:rPr>
              <w:t>H)</w:t>
            </w:r>
            <w:r w:rsidR="00262691">
              <w:rPr>
                <w:rFonts w:asciiTheme="minorHAnsi" w:eastAsiaTheme="minorEastAsia" w:hAnsiTheme="minorHAnsi" w:cstheme="minorBidi"/>
                <w:sz w:val="22"/>
                <w:szCs w:val="22"/>
              </w:rPr>
              <w:tab/>
            </w:r>
            <w:r w:rsidR="00262691" w:rsidRPr="003F6A72">
              <w:rPr>
                <w:rStyle w:val="Hypertextovprepojenie"/>
                <w:rFonts w:eastAsiaTheme="minorHAnsi"/>
                <w:b/>
                <w:caps/>
                <w:lang w:eastAsia="en-US"/>
              </w:rPr>
              <w:t>Oprávnené projekty</w:t>
            </w:r>
            <w:r w:rsidR="00262691">
              <w:rPr>
                <w:webHidden/>
              </w:rPr>
              <w:tab/>
            </w:r>
            <w:r w:rsidR="00262691">
              <w:rPr>
                <w:webHidden/>
              </w:rPr>
              <w:fldChar w:fldCharType="begin"/>
            </w:r>
            <w:r w:rsidR="00262691">
              <w:rPr>
                <w:webHidden/>
              </w:rPr>
              <w:instrText xml:space="preserve"> PAGEREF _Toc193095252 \h </w:instrText>
            </w:r>
            <w:r w:rsidR="00262691">
              <w:rPr>
                <w:webHidden/>
              </w:rPr>
            </w:r>
            <w:r w:rsidR="00262691">
              <w:rPr>
                <w:webHidden/>
              </w:rPr>
              <w:fldChar w:fldCharType="separate"/>
            </w:r>
            <w:r w:rsidR="00A43DF5">
              <w:rPr>
                <w:webHidden/>
              </w:rPr>
              <w:t>10</w:t>
            </w:r>
            <w:r w:rsidR="00262691">
              <w:rPr>
                <w:webHidden/>
              </w:rPr>
              <w:fldChar w:fldCharType="end"/>
            </w:r>
          </w:hyperlink>
        </w:p>
        <w:p w14:paraId="7CB960AB" w14:textId="1EF30BD4" w:rsidR="00262691" w:rsidRDefault="00F77541">
          <w:pPr>
            <w:pStyle w:val="Obsah1"/>
            <w:rPr>
              <w:rFonts w:asciiTheme="minorHAnsi" w:eastAsiaTheme="minorEastAsia" w:hAnsiTheme="minorHAnsi" w:cstheme="minorBidi"/>
              <w:sz w:val="22"/>
              <w:szCs w:val="22"/>
            </w:rPr>
          </w:pPr>
          <w:hyperlink w:anchor="_Toc193095253" w:history="1">
            <w:r w:rsidR="00262691" w:rsidRPr="003F6A72">
              <w:rPr>
                <w:rStyle w:val="Hypertextovprepojenie"/>
                <w:rFonts w:eastAsiaTheme="minorHAnsi"/>
                <w:b/>
                <w:caps/>
                <w:lang w:eastAsia="en-US"/>
              </w:rPr>
              <w:t>I)</w:t>
            </w:r>
            <w:r w:rsidR="00262691">
              <w:rPr>
                <w:rFonts w:asciiTheme="minorHAnsi" w:eastAsiaTheme="minorEastAsia" w:hAnsiTheme="minorHAnsi" w:cstheme="minorBidi"/>
                <w:sz w:val="22"/>
                <w:szCs w:val="22"/>
              </w:rPr>
              <w:tab/>
            </w:r>
            <w:r w:rsidR="00262691" w:rsidRPr="003F6A72">
              <w:rPr>
                <w:rStyle w:val="Hypertextovprepojenie"/>
                <w:rFonts w:eastAsiaTheme="minorHAnsi"/>
                <w:b/>
                <w:caps/>
                <w:lang w:eastAsia="en-US"/>
              </w:rPr>
              <w:t>Oprávnené výdavky</w:t>
            </w:r>
            <w:r w:rsidR="00262691">
              <w:rPr>
                <w:webHidden/>
              </w:rPr>
              <w:tab/>
            </w:r>
            <w:r w:rsidR="00262691">
              <w:rPr>
                <w:webHidden/>
              </w:rPr>
              <w:fldChar w:fldCharType="begin"/>
            </w:r>
            <w:r w:rsidR="00262691">
              <w:rPr>
                <w:webHidden/>
              </w:rPr>
              <w:instrText xml:space="preserve"> PAGEREF _Toc193095253 \h </w:instrText>
            </w:r>
            <w:r w:rsidR="00262691">
              <w:rPr>
                <w:webHidden/>
              </w:rPr>
            </w:r>
            <w:r w:rsidR="00262691">
              <w:rPr>
                <w:webHidden/>
              </w:rPr>
              <w:fldChar w:fldCharType="separate"/>
            </w:r>
            <w:r w:rsidR="00A43DF5">
              <w:rPr>
                <w:webHidden/>
              </w:rPr>
              <w:t>11</w:t>
            </w:r>
            <w:r w:rsidR="00262691">
              <w:rPr>
                <w:webHidden/>
              </w:rPr>
              <w:fldChar w:fldCharType="end"/>
            </w:r>
          </w:hyperlink>
        </w:p>
        <w:p w14:paraId="6EBE7C0D" w14:textId="0623A1C6" w:rsidR="00262691" w:rsidRDefault="00F77541">
          <w:pPr>
            <w:pStyle w:val="Obsah1"/>
            <w:rPr>
              <w:rFonts w:asciiTheme="minorHAnsi" w:eastAsiaTheme="minorEastAsia" w:hAnsiTheme="minorHAnsi" w:cstheme="minorBidi"/>
              <w:sz w:val="22"/>
              <w:szCs w:val="22"/>
            </w:rPr>
          </w:pPr>
          <w:hyperlink w:anchor="_Toc193095254" w:history="1">
            <w:r w:rsidR="00262691" w:rsidRPr="003F6A72">
              <w:rPr>
                <w:rStyle w:val="Hypertextovprepojenie"/>
                <w:rFonts w:eastAsiaTheme="minorHAnsi"/>
                <w:b/>
                <w:caps/>
                <w:lang w:eastAsia="en-US"/>
              </w:rPr>
              <w:t>J)</w:t>
            </w:r>
            <w:r w:rsidR="00262691">
              <w:rPr>
                <w:rFonts w:asciiTheme="minorHAnsi" w:eastAsiaTheme="minorEastAsia" w:hAnsiTheme="minorHAnsi" w:cstheme="minorBidi"/>
                <w:sz w:val="22"/>
                <w:szCs w:val="22"/>
              </w:rPr>
              <w:tab/>
            </w:r>
            <w:r w:rsidR="00262691" w:rsidRPr="003F6A72">
              <w:rPr>
                <w:rStyle w:val="Hypertextovprepojenie"/>
                <w:rFonts w:eastAsiaTheme="minorHAnsi"/>
                <w:b/>
                <w:caps/>
                <w:lang w:eastAsia="en-US"/>
              </w:rPr>
              <w:t>Forma pomoci</w:t>
            </w:r>
            <w:r w:rsidR="00262691">
              <w:rPr>
                <w:webHidden/>
              </w:rPr>
              <w:tab/>
            </w:r>
            <w:r w:rsidR="00262691">
              <w:rPr>
                <w:webHidden/>
              </w:rPr>
              <w:fldChar w:fldCharType="begin"/>
            </w:r>
            <w:r w:rsidR="00262691">
              <w:rPr>
                <w:webHidden/>
              </w:rPr>
              <w:instrText xml:space="preserve"> PAGEREF _Toc193095254 \h </w:instrText>
            </w:r>
            <w:r w:rsidR="00262691">
              <w:rPr>
                <w:webHidden/>
              </w:rPr>
            </w:r>
            <w:r w:rsidR="00262691">
              <w:rPr>
                <w:webHidden/>
              </w:rPr>
              <w:fldChar w:fldCharType="separate"/>
            </w:r>
            <w:r w:rsidR="00A43DF5">
              <w:rPr>
                <w:webHidden/>
              </w:rPr>
              <w:t>12</w:t>
            </w:r>
            <w:r w:rsidR="00262691">
              <w:rPr>
                <w:webHidden/>
              </w:rPr>
              <w:fldChar w:fldCharType="end"/>
            </w:r>
          </w:hyperlink>
        </w:p>
        <w:p w14:paraId="1CA9E959" w14:textId="0517B4F0" w:rsidR="00262691" w:rsidRDefault="00F77541">
          <w:pPr>
            <w:pStyle w:val="Obsah1"/>
            <w:rPr>
              <w:rFonts w:asciiTheme="minorHAnsi" w:eastAsiaTheme="minorEastAsia" w:hAnsiTheme="minorHAnsi" w:cstheme="minorBidi"/>
              <w:sz w:val="22"/>
              <w:szCs w:val="22"/>
            </w:rPr>
          </w:pPr>
          <w:hyperlink w:anchor="_Toc193095255" w:history="1">
            <w:r w:rsidR="00262691" w:rsidRPr="003F6A72">
              <w:rPr>
                <w:rStyle w:val="Hypertextovprepojenie"/>
                <w:rFonts w:eastAsiaTheme="minorHAnsi"/>
                <w:b/>
                <w:caps/>
                <w:lang w:eastAsia="en-US"/>
              </w:rPr>
              <w:t>K)</w:t>
            </w:r>
            <w:r w:rsidR="00262691">
              <w:rPr>
                <w:rFonts w:asciiTheme="minorHAnsi" w:eastAsiaTheme="minorEastAsia" w:hAnsiTheme="minorHAnsi" w:cstheme="minorBidi"/>
                <w:sz w:val="22"/>
                <w:szCs w:val="22"/>
              </w:rPr>
              <w:tab/>
            </w:r>
            <w:r w:rsidR="00262691" w:rsidRPr="003F6A72">
              <w:rPr>
                <w:rStyle w:val="Hypertextovprepojenie"/>
                <w:rFonts w:eastAsiaTheme="minorHAnsi"/>
                <w:b/>
                <w:caps/>
                <w:lang w:eastAsia="en-US"/>
              </w:rPr>
              <w:t>Výška pomoci</w:t>
            </w:r>
            <w:r w:rsidR="00262691">
              <w:rPr>
                <w:webHidden/>
              </w:rPr>
              <w:tab/>
            </w:r>
            <w:r w:rsidR="00262691">
              <w:rPr>
                <w:webHidden/>
              </w:rPr>
              <w:fldChar w:fldCharType="begin"/>
            </w:r>
            <w:r w:rsidR="00262691">
              <w:rPr>
                <w:webHidden/>
              </w:rPr>
              <w:instrText xml:space="preserve"> PAGEREF _Toc193095255 \h </w:instrText>
            </w:r>
            <w:r w:rsidR="00262691">
              <w:rPr>
                <w:webHidden/>
              </w:rPr>
            </w:r>
            <w:r w:rsidR="00262691">
              <w:rPr>
                <w:webHidden/>
              </w:rPr>
              <w:fldChar w:fldCharType="separate"/>
            </w:r>
            <w:r w:rsidR="00A43DF5">
              <w:rPr>
                <w:webHidden/>
              </w:rPr>
              <w:t>13</w:t>
            </w:r>
            <w:r w:rsidR="00262691">
              <w:rPr>
                <w:webHidden/>
              </w:rPr>
              <w:fldChar w:fldCharType="end"/>
            </w:r>
          </w:hyperlink>
        </w:p>
        <w:p w14:paraId="3D69C117" w14:textId="7E79B97B" w:rsidR="00262691" w:rsidRDefault="00F77541">
          <w:pPr>
            <w:pStyle w:val="Obsah1"/>
            <w:rPr>
              <w:rFonts w:asciiTheme="minorHAnsi" w:eastAsiaTheme="minorEastAsia" w:hAnsiTheme="minorHAnsi" w:cstheme="minorBidi"/>
              <w:sz w:val="22"/>
              <w:szCs w:val="22"/>
            </w:rPr>
          </w:pPr>
          <w:hyperlink w:anchor="_Toc193095256" w:history="1">
            <w:r w:rsidR="00262691" w:rsidRPr="003F6A72">
              <w:rPr>
                <w:rStyle w:val="Hypertextovprepojenie"/>
                <w:rFonts w:eastAsiaTheme="minorHAnsi"/>
                <w:b/>
                <w:caps/>
                <w:lang w:eastAsia="en-US"/>
              </w:rPr>
              <w:t>L)</w:t>
            </w:r>
            <w:r w:rsidR="00262691">
              <w:rPr>
                <w:rFonts w:asciiTheme="minorHAnsi" w:eastAsiaTheme="minorEastAsia" w:hAnsiTheme="minorHAnsi" w:cstheme="minorBidi"/>
                <w:sz w:val="22"/>
                <w:szCs w:val="22"/>
              </w:rPr>
              <w:tab/>
            </w:r>
            <w:r w:rsidR="00262691" w:rsidRPr="003F6A72">
              <w:rPr>
                <w:rStyle w:val="Hypertextovprepojenie"/>
                <w:rFonts w:eastAsiaTheme="minorHAnsi"/>
                <w:b/>
                <w:caps/>
                <w:lang w:eastAsia="en-US"/>
              </w:rPr>
              <w:t>Podmienky poskytnutia pomoci</w:t>
            </w:r>
            <w:r w:rsidR="00262691">
              <w:rPr>
                <w:webHidden/>
              </w:rPr>
              <w:tab/>
            </w:r>
            <w:r w:rsidR="00262691">
              <w:rPr>
                <w:webHidden/>
              </w:rPr>
              <w:fldChar w:fldCharType="begin"/>
            </w:r>
            <w:r w:rsidR="00262691">
              <w:rPr>
                <w:webHidden/>
              </w:rPr>
              <w:instrText xml:space="preserve"> PAGEREF _Toc193095256 \h </w:instrText>
            </w:r>
            <w:r w:rsidR="00262691">
              <w:rPr>
                <w:webHidden/>
              </w:rPr>
            </w:r>
            <w:r w:rsidR="00262691">
              <w:rPr>
                <w:webHidden/>
              </w:rPr>
              <w:fldChar w:fldCharType="separate"/>
            </w:r>
            <w:r w:rsidR="00A43DF5">
              <w:rPr>
                <w:webHidden/>
              </w:rPr>
              <w:t>13</w:t>
            </w:r>
            <w:r w:rsidR="00262691">
              <w:rPr>
                <w:webHidden/>
              </w:rPr>
              <w:fldChar w:fldCharType="end"/>
            </w:r>
          </w:hyperlink>
        </w:p>
        <w:p w14:paraId="1D216D51" w14:textId="51E70F48" w:rsidR="00262691" w:rsidRDefault="00F77541">
          <w:pPr>
            <w:pStyle w:val="Obsah1"/>
            <w:rPr>
              <w:rFonts w:asciiTheme="minorHAnsi" w:eastAsiaTheme="minorEastAsia" w:hAnsiTheme="minorHAnsi" w:cstheme="minorBidi"/>
              <w:sz w:val="22"/>
              <w:szCs w:val="22"/>
            </w:rPr>
          </w:pPr>
          <w:hyperlink w:anchor="_Toc193095257" w:history="1">
            <w:r w:rsidR="00262691" w:rsidRPr="003F6A72">
              <w:rPr>
                <w:rStyle w:val="Hypertextovprepojenie"/>
                <w:rFonts w:eastAsiaTheme="minorHAnsi"/>
                <w:b/>
                <w:caps/>
                <w:lang w:eastAsia="en-US"/>
              </w:rPr>
              <w:t>M)</w:t>
            </w:r>
            <w:r w:rsidR="00262691">
              <w:rPr>
                <w:rFonts w:asciiTheme="minorHAnsi" w:eastAsiaTheme="minorEastAsia" w:hAnsiTheme="minorHAnsi" w:cstheme="minorBidi"/>
                <w:sz w:val="22"/>
                <w:szCs w:val="22"/>
              </w:rPr>
              <w:tab/>
            </w:r>
            <w:r w:rsidR="00262691" w:rsidRPr="003F6A72">
              <w:rPr>
                <w:rStyle w:val="Hypertextovprepojenie"/>
                <w:rFonts w:eastAsiaTheme="minorHAnsi"/>
                <w:b/>
                <w:caps/>
                <w:lang w:eastAsia="en-US"/>
              </w:rPr>
              <w:t>Kumulácia pomoci</w:t>
            </w:r>
            <w:r w:rsidR="00262691">
              <w:rPr>
                <w:webHidden/>
              </w:rPr>
              <w:tab/>
            </w:r>
            <w:r w:rsidR="00262691">
              <w:rPr>
                <w:webHidden/>
              </w:rPr>
              <w:fldChar w:fldCharType="begin"/>
            </w:r>
            <w:r w:rsidR="00262691">
              <w:rPr>
                <w:webHidden/>
              </w:rPr>
              <w:instrText xml:space="preserve"> PAGEREF _Toc193095257 \h </w:instrText>
            </w:r>
            <w:r w:rsidR="00262691">
              <w:rPr>
                <w:webHidden/>
              </w:rPr>
            </w:r>
            <w:r w:rsidR="00262691">
              <w:rPr>
                <w:webHidden/>
              </w:rPr>
              <w:fldChar w:fldCharType="separate"/>
            </w:r>
            <w:r w:rsidR="00A43DF5">
              <w:rPr>
                <w:webHidden/>
              </w:rPr>
              <w:t>15</w:t>
            </w:r>
            <w:r w:rsidR="00262691">
              <w:rPr>
                <w:webHidden/>
              </w:rPr>
              <w:fldChar w:fldCharType="end"/>
            </w:r>
          </w:hyperlink>
        </w:p>
        <w:p w14:paraId="266B8DBA" w14:textId="09D52DAF" w:rsidR="00262691" w:rsidRDefault="00F77541">
          <w:pPr>
            <w:pStyle w:val="Obsah1"/>
            <w:rPr>
              <w:rFonts w:asciiTheme="minorHAnsi" w:eastAsiaTheme="minorEastAsia" w:hAnsiTheme="minorHAnsi" w:cstheme="minorBidi"/>
              <w:sz w:val="22"/>
              <w:szCs w:val="22"/>
            </w:rPr>
          </w:pPr>
          <w:hyperlink w:anchor="_Toc193095258" w:history="1">
            <w:r w:rsidR="00262691" w:rsidRPr="003F6A72">
              <w:rPr>
                <w:rStyle w:val="Hypertextovprepojenie"/>
                <w:rFonts w:eastAsiaTheme="minorHAnsi"/>
                <w:b/>
                <w:caps/>
                <w:lang w:eastAsia="en-US"/>
              </w:rPr>
              <w:t>N)</w:t>
            </w:r>
            <w:r w:rsidR="00262691">
              <w:rPr>
                <w:rFonts w:asciiTheme="minorHAnsi" w:eastAsiaTheme="minorEastAsia" w:hAnsiTheme="minorHAnsi" w:cstheme="minorBidi"/>
                <w:sz w:val="22"/>
                <w:szCs w:val="22"/>
              </w:rPr>
              <w:tab/>
            </w:r>
            <w:r w:rsidR="00262691" w:rsidRPr="003F6A72">
              <w:rPr>
                <w:rStyle w:val="Hypertextovprepojenie"/>
                <w:rFonts w:eastAsiaTheme="minorHAnsi"/>
                <w:b/>
                <w:caps/>
                <w:lang w:eastAsia="en-US"/>
              </w:rPr>
              <w:t>Mechanizmus poskytovania pomoci</w:t>
            </w:r>
            <w:r w:rsidR="00262691">
              <w:rPr>
                <w:webHidden/>
              </w:rPr>
              <w:tab/>
            </w:r>
            <w:r w:rsidR="00262691">
              <w:rPr>
                <w:webHidden/>
              </w:rPr>
              <w:fldChar w:fldCharType="begin"/>
            </w:r>
            <w:r w:rsidR="00262691">
              <w:rPr>
                <w:webHidden/>
              </w:rPr>
              <w:instrText xml:space="preserve"> PAGEREF _Toc193095258 \h </w:instrText>
            </w:r>
            <w:r w:rsidR="00262691">
              <w:rPr>
                <w:webHidden/>
              </w:rPr>
            </w:r>
            <w:r w:rsidR="00262691">
              <w:rPr>
                <w:webHidden/>
              </w:rPr>
              <w:fldChar w:fldCharType="separate"/>
            </w:r>
            <w:r w:rsidR="00A43DF5">
              <w:rPr>
                <w:webHidden/>
              </w:rPr>
              <w:t>15</w:t>
            </w:r>
            <w:r w:rsidR="00262691">
              <w:rPr>
                <w:webHidden/>
              </w:rPr>
              <w:fldChar w:fldCharType="end"/>
            </w:r>
          </w:hyperlink>
        </w:p>
        <w:p w14:paraId="0728CF1F" w14:textId="6D9E0B05" w:rsidR="00262691" w:rsidRDefault="00F77541">
          <w:pPr>
            <w:pStyle w:val="Obsah1"/>
            <w:rPr>
              <w:rFonts w:asciiTheme="minorHAnsi" w:eastAsiaTheme="minorEastAsia" w:hAnsiTheme="minorHAnsi" w:cstheme="minorBidi"/>
              <w:sz w:val="22"/>
              <w:szCs w:val="22"/>
            </w:rPr>
          </w:pPr>
          <w:hyperlink w:anchor="_Toc193095259" w:history="1">
            <w:r w:rsidR="00262691" w:rsidRPr="003F6A72">
              <w:rPr>
                <w:rStyle w:val="Hypertextovprepojenie"/>
                <w:rFonts w:eastAsiaTheme="minorHAnsi"/>
                <w:b/>
                <w:caps/>
                <w:lang w:eastAsia="en-US"/>
              </w:rPr>
              <w:t>O)</w:t>
            </w:r>
            <w:r w:rsidR="00262691">
              <w:rPr>
                <w:rFonts w:asciiTheme="minorHAnsi" w:eastAsiaTheme="minorEastAsia" w:hAnsiTheme="minorHAnsi" w:cstheme="minorBidi"/>
                <w:sz w:val="22"/>
                <w:szCs w:val="22"/>
              </w:rPr>
              <w:tab/>
            </w:r>
            <w:r w:rsidR="00262691" w:rsidRPr="003F6A72">
              <w:rPr>
                <w:rStyle w:val="Hypertextovprepojenie"/>
                <w:rFonts w:eastAsiaTheme="minorHAnsi"/>
                <w:b/>
                <w:caps/>
                <w:lang w:eastAsia="en-US"/>
              </w:rPr>
              <w:t>Rozpočet schémy</w:t>
            </w:r>
            <w:r w:rsidR="00262691">
              <w:rPr>
                <w:webHidden/>
              </w:rPr>
              <w:tab/>
            </w:r>
            <w:r w:rsidR="00262691">
              <w:rPr>
                <w:webHidden/>
              </w:rPr>
              <w:fldChar w:fldCharType="begin"/>
            </w:r>
            <w:r w:rsidR="00262691">
              <w:rPr>
                <w:webHidden/>
              </w:rPr>
              <w:instrText xml:space="preserve"> PAGEREF _Toc193095259 \h </w:instrText>
            </w:r>
            <w:r w:rsidR="00262691">
              <w:rPr>
                <w:webHidden/>
              </w:rPr>
            </w:r>
            <w:r w:rsidR="00262691">
              <w:rPr>
                <w:webHidden/>
              </w:rPr>
              <w:fldChar w:fldCharType="separate"/>
            </w:r>
            <w:r w:rsidR="00A43DF5">
              <w:rPr>
                <w:webHidden/>
              </w:rPr>
              <w:t>17</w:t>
            </w:r>
            <w:r w:rsidR="00262691">
              <w:rPr>
                <w:webHidden/>
              </w:rPr>
              <w:fldChar w:fldCharType="end"/>
            </w:r>
          </w:hyperlink>
        </w:p>
        <w:p w14:paraId="439E94BB" w14:textId="6CFB9D8F" w:rsidR="00262691" w:rsidRDefault="00F77541">
          <w:pPr>
            <w:pStyle w:val="Obsah1"/>
            <w:rPr>
              <w:rFonts w:asciiTheme="minorHAnsi" w:eastAsiaTheme="minorEastAsia" w:hAnsiTheme="minorHAnsi" w:cstheme="minorBidi"/>
              <w:sz w:val="22"/>
              <w:szCs w:val="22"/>
            </w:rPr>
          </w:pPr>
          <w:hyperlink w:anchor="_Toc193095260" w:history="1">
            <w:r w:rsidR="00262691" w:rsidRPr="003F6A72">
              <w:rPr>
                <w:rStyle w:val="Hypertextovprepojenie"/>
                <w:rFonts w:eastAsiaTheme="minorHAnsi"/>
                <w:b/>
                <w:caps/>
                <w:lang w:eastAsia="en-US"/>
              </w:rPr>
              <w:t>P)</w:t>
            </w:r>
            <w:r w:rsidR="00262691">
              <w:rPr>
                <w:rFonts w:asciiTheme="minorHAnsi" w:eastAsiaTheme="minorEastAsia" w:hAnsiTheme="minorHAnsi" w:cstheme="minorBidi"/>
                <w:sz w:val="22"/>
                <w:szCs w:val="22"/>
              </w:rPr>
              <w:tab/>
            </w:r>
            <w:r w:rsidR="00262691" w:rsidRPr="003F6A72">
              <w:rPr>
                <w:rStyle w:val="Hypertextovprepojenie"/>
                <w:rFonts w:eastAsiaTheme="minorHAnsi"/>
                <w:b/>
                <w:caps/>
                <w:lang w:eastAsia="en-US"/>
              </w:rPr>
              <w:t>Transparentnosť a  monitorovanie</w:t>
            </w:r>
            <w:r w:rsidR="00262691">
              <w:rPr>
                <w:webHidden/>
              </w:rPr>
              <w:tab/>
            </w:r>
            <w:r w:rsidR="00262691">
              <w:rPr>
                <w:webHidden/>
              </w:rPr>
              <w:fldChar w:fldCharType="begin"/>
            </w:r>
            <w:r w:rsidR="00262691">
              <w:rPr>
                <w:webHidden/>
              </w:rPr>
              <w:instrText xml:space="preserve"> PAGEREF _Toc193095260 \h </w:instrText>
            </w:r>
            <w:r w:rsidR="00262691">
              <w:rPr>
                <w:webHidden/>
              </w:rPr>
            </w:r>
            <w:r w:rsidR="00262691">
              <w:rPr>
                <w:webHidden/>
              </w:rPr>
              <w:fldChar w:fldCharType="separate"/>
            </w:r>
            <w:r w:rsidR="00A43DF5">
              <w:rPr>
                <w:webHidden/>
              </w:rPr>
              <w:t>18</w:t>
            </w:r>
            <w:r w:rsidR="00262691">
              <w:rPr>
                <w:webHidden/>
              </w:rPr>
              <w:fldChar w:fldCharType="end"/>
            </w:r>
          </w:hyperlink>
        </w:p>
        <w:p w14:paraId="35BC93D0" w14:textId="090414A4" w:rsidR="00262691" w:rsidRDefault="00F77541">
          <w:pPr>
            <w:pStyle w:val="Obsah1"/>
            <w:rPr>
              <w:rFonts w:asciiTheme="minorHAnsi" w:eastAsiaTheme="minorEastAsia" w:hAnsiTheme="minorHAnsi" w:cstheme="minorBidi"/>
              <w:sz w:val="22"/>
              <w:szCs w:val="22"/>
            </w:rPr>
          </w:pPr>
          <w:hyperlink w:anchor="_Toc193095261" w:history="1">
            <w:r w:rsidR="00262691" w:rsidRPr="003F6A72">
              <w:rPr>
                <w:rStyle w:val="Hypertextovprepojenie"/>
                <w:rFonts w:eastAsiaTheme="minorHAnsi"/>
                <w:b/>
                <w:caps/>
                <w:lang w:eastAsia="en-US"/>
              </w:rPr>
              <w:t>Q)</w:t>
            </w:r>
            <w:r w:rsidR="00262691">
              <w:rPr>
                <w:rFonts w:asciiTheme="minorHAnsi" w:eastAsiaTheme="minorEastAsia" w:hAnsiTheme="minorHAnsi" w:cstheme="minorBidi"/>
                <w:sz w:val="22"/>
                <w:szCs w:val="22"/>
              </w:rPr>
              <w:tab/>
            </w:r>
            <w:r w:rsidR="00262691" w:rsidRPr="003F6A72">
              <w:rPr>
                <w:rStyle w:val="Hypertextovprepojenie"/>
                <w:rFonts w:eastAsiaTheme="minorHAnsi"/>
                <w:b/>
                <w:caps/>
                <w:lang w:eastAsia="en-US"/>
              </w:rPr>
              <w:t>Kontrola a audit</w:t>
            </w:r>
            <w:r w:rsidR="00262691">
              <w:rPr>
                <w:webHidden/>
              </w:rPr>
              <w:tab/>
            </w:r>
            <w:r w:rsidR="00262691">
              <w:rPr>
                <w:webHidden/>
              </w:rPr>
              <w:fldChar w:fldCharType="begin"/>
            </w:r>
            <w:r w:rsidR="00262691">
              <w:rPr>
                <w:webHidden/>
              </w:rPr>
              <w:instrText xml:space="preserve"> PAGEREF _Toc193095261 \h </w:instrText>
            </w:r>
            <w:r w:rsidR="00262691">
              <w:rPr>
                <w:webHidden/>
              </w:rPr>
            </w:r>
            <w:r w:rsidR="00262691">
              <w:rPr>
                <w:webHidden/>
              </w:rPr>
              <w:fldChar w:fldCharType="separate"/>
            </w:r>
            <w:r w:rsidR="00A43DF5">
              <w:rPr>
                <w:webHidden/>
              </w:rPr>
              <w:t>18</w:t>
            </w:r>
            <w:r w:rsidR="00262691">
              <w:rPr>
                <w:webHidden/>
              </w:rPr>
              <w:fldChar w:fldCharType="end"/>
            </w:r>
          </w:hyperlink>
        </w:p>
        <w:p w14:paraId="19FE36A0" w14:textId="04B3D70B" w:rsidR="00262691" w:rsidRDefault="00F77541" w:rsidP="00262691">
          <w:pPr>
            <w:pStyle w:val="Obsah1"/>
            <w:rPr>
              <w:rFonts w:asciiTheme="minorHAnsi" w:eastAsiaTheme="minorEastAsia" w:hAnsiTheme="minorHAnsi" w:cstheme="minorBidi"/>
              <w:sz w:val="22"/>
              <w:szCs w:val="22"/>
            </w:rPr>
          </w:pPr>
          <w:hyperlink w:anchor="_Toc193095262" w:history="1">
            <w:r w:rsidR="00262691" w:rsidRPr="003F6A72">
              <w:rPr>
                <w:rStyle w:val="Hypertextovprepojenie"/>
                <w:rFonts w:eastAsiaTheme="minorHAnsi"/>
                <w:b/>
                <w:caps/>
                <w:lang w:eastAsia="en-US"/>
              </w:rPr>
              <w:t>R)</w:t>
            </w:r>
            <w:r w:rsidR="00262691">
              <w:rPr>
                <w:rFonts w:asciiTheme="minorHAnsi" w:eastAsiaTheme="minorEastAsia" w:hAnsiTheme="minorHAnsi" w:cstheme="minorBidi"/>
                <w:sz w:val="22"/>
                <w:szCs w:val="22"/>
              </w:rPr>
              <w:tab/>
            </w:r>
            <w:r w:rsidR="00262691" w:rsidRPr="003F6A72">
              <w:rPr>
                <w:rStyle w:val="Hypertextovprepojenie"/>
                <w:rFonts w:eastAsiaTheme="minorHAnsi"/>
                <w:b/>
                <w:caps/>
                <w:lang w:eastAsia="en-US"/>
              </w:rPr>
              <w:t>Prechodné ustanovenia</w:t>
            </w:r>
            <w:r w:rsidR="00262691">
              <w:rPr>
                <w:webHidden/>
              </w:rPr>
              <w:tab/>
            </w:r>
            <w:r w:rsidR="00262691">
              <w:rPr>
                <w:webHidden/>
              </w:rPr>
              <w:fldChar w:fldCharType="begin"/>
            </w:r>
            <w:r w:rsidR="00262691">
              <w:rPr>
                <w:webHidden/>
              </w:rPr>
              <w:instrText xml:space="preserve"> PAGEREF _Toc193095262 \h </w:instrText>
            </w:r>
            <w:r w:rsidR="00262691">
              <w:rPr>
                <w:webHidden/>
              </w:rPr>
            </w:r>
            <w:r w:rsidR="00262691">
              <w:rPr>
                <w:webHidden/>
              </w:rPr>
              <w:fldChar w:fldCharType="separate"/>
            </w:r>
            <w:r w:rsidR="00A43DF5">
              <w:rPr>
                <w:b/>
                <w:bCs/>
                <w:webHidden/>
              </w:rPr>
              <w:t>Chyba! Záložka nie je definovaná.</w:t>
            </w:r>
            <w:r w:rsidR="00262691">
              <w:rPr>
                <w:webHidden/>
              </w:rPr>
              <w:fldChar w:fldCharType="end"/>
            </w:r>
          </w:hyperlink>
        </w:p>
        <w:p w14:paraId="48826347" w14:textId="7104116B" w:rsidR="00262691" w:rsidRDefault="00F77541">
          <w:pPr>
            <w:pStyle w:val="Obsah1"/>
            <w:rPr>
              <w:rFonts w:asciiTheme="minorHAnsi" w:eastAsiaTheme="minorEastAsia" w:hAnsiTheme="minorHAnsi" w:cstheme="minorBidi"/>
              <w:sz w:val="22"/>
              <w:szCs w:val="22"/>
            </w:rPr>
          </w:pPr>
          <w:hyperlink w:anchor="_Toc193095264" w:history="1">
            <w:r w:rsidR="00262691" w:rsidRPr="003F6A72">
              <w:rPr>
                <w:rStyle w:val="Hypertextovprepojenie"/>
                <w:rFonts w:eastAsiaTheme="minorHAnsi"/>
                <w:b/>
                <w:caps/>
                <w:lang w:eastAsia="en-US"/>
              </w:rPr>
              <w:t>S)</w:t>
            </w:r>
            <w:r w:rsidR="00262691">
              <w:rPr>
                <w:rFonts w:asciiTheme="minorHAnsi" w:eastAsiaTheme="minorEastAsia" w:hAnsiTheme="minorHAnsi" w:cstheme="minorBidi"/>
                <w:sz w:val="22"/>
                <w:szCs w:val="22"/>
              </w:rPr>
              <w:tab/>
            </w:r>
            <w:r w:rsidR="00262691" w:rsidRPr="003F6A72">
              <w:rPr>
                <w:rStyle w:val="Hypertextovprepojenie"/>
                <w:rFonts w:eastAsiaTheme="minorHAnsi"/>
                <w:b/>
                <w:caps/>
                <w:lang w:eastAsia="en-US"/>
              </w:rPr>
              <w:t>Platnosť a účinnosť schémy</w:t>
            </w:r>
            <w:r w:rsidR="00262691">
              <w:rPr>
                <w:webHidden/>
              </w:rPr>
              <w:tab/>
            </w:r>
            <w:r w:rsidR="00262691">
              <w:rPr>
                <w:webHidden/>
              </w:rPr>
              <w:fldChar w:fldCharType="begin"/>
            </w:r>
            <w:r w:rsidR="00262691">
              <w:rPr>
                <w:webHidden/>
              </w:rPr>
              <w:instrText xml:space="preserve"> PAGEREF _Toc193095264 \h </w:instrText>
            </w:r>
            <w:r w:rsidR="00262691">
              <w:rPr>
                <w:webHidden/>
              </w:rPr>
            </w:r>
            <w:r w:rsidR="00262691">
              <w:rPr>
                <w:webHidden/>
              </w:rPr>
              <w:fldChar w:fldCharType="separate"/>
            </w:r>
            <w:r w:rsidR="00A43DF5">
              <w:rPr>
                <w:webHidden/>
              </w:rPr>
              <w:t>19</w:t>
            </w:r>
            <w:r w:rsidR="00262691">
              <w:rPr>
                <w:webHidden/>
              </w:rPr>
              <w:fldChar w:fldCharType="end"/>
            </w:r>
          </w:hyperlink>
        </w:p>
        <w:p w14:paraId="4D277BC0" w14:textId="2EB92AB3" w:rsidR="00262691" w:rsidRDefault="00F77541">
          <w:pPr>
            <w:pStyle w:val="Obsah1"/>
            <w:rPr>
              <w:rFonts w:asciiTheme="minorHAnsi" w:eastAsiaTheme="minorEastAsia" w:hAnsiTheme="minorHAnsi" w:cstheme="minorBidi"/>
              <w:sz w:val="22"/>
              <w:szCs w:val="22"/>
            </w:rPr>
          </w:pPr>
          <w:hyperlink w:anchor="_Toc193095265" w:history="1">
            <w:r w:rsidR="00262691" w:rsidRPr="003F6A72">
              <w:rPr>
                <w:rStyle w:val="Hypertextovprepojenie"/>
                <w:rFonts w:eastAsiaTheme="minorHAnsi"/>
                <w:b/>
                <w:caps/>
                <w:lang w:eastAsia="en-US"/>
              </w:rPr>
              <w:t>T)</w:t>
            </w:r>
            <w:r w:rsidR="00262691">
              <w:rPr>
                <w:rFonts w:asciiTheme="minorHAnsi" w:eastAsiaTheme="minorEastAsia" w:hAnsiTheme="minorHAnsi" w:cstheme="minorBidi"/>
                <w:sz w:val="22"/>
                <w:szCs w:val="22"/>
              </w:rPr>
              <w:tab/>
            </w:r>
            <w:r w:rsidR="00262691" w:rsidRPr="003F6A72">
              <w:rPr>
                <w:rStyle w:val="Hypertextovprepojenie"/>
                <w:rFonts w:eastAsiaTheme="minorHAnsi"/>
                <w:b/>
                <w:caps/>
                <w:lang w:eastAsia="en-US"/>
              </w:rPr>
              <w:t>Prílohy</w:t>
            </w:r>
            <w:r w:rsidR="00262691">
              <w:rPr>
                <w:webHidden/>
              </w:rPr>
              <w:tab/>
            </w:r>
            <w:r w:rsidR="00262691">
              <w:rPr>
                <w:webHidden/>
              </w:rPr>
              <w:fldChar w:fldCharType="begin"/>
            </w:r>
            <w:r w:rsidR="00262691">
              <w:rPr>
                <w:webHidden/>
              </w:rPr>
              <w:instrText xml:space="preserve"> PAGEREF _Toc193095265 \h </w:instrText>
            </w:r>
            <w:r w:rsidR="00262691">
              <w:rPr>
                <w:webHidden/>
              </w:rPr>
            </w:r>
            <w:r w:rsidR="00262691">
              <w:rPr>
                <w:webHidden/>
              </w:rPr>
              <w:fldChar w:fldCharType="separate"/>
            </w:r>
            <w:r w:rsidR="00A43DF5">
              <w:rPr>
                <w:webHidden/>
              </w:rPr>
              <w:t>20</w:t>
            </w:r>
            <w:r w:rsidR="00262691">
              <w:rPr>
                <w:webHidden/>
              </w:rPr>
              <w:fldChar w:fldCharType="end"/>
            </w:r>
          </w:hyperlink>
        </w:p>
        <w:p w14:paraId="64FB4C8A" w14:textId="5F854650" w:rsidR="00F80346" w:rsidRPr="00AA0611" w:rsidRDefault="00F80346" w:rsidP="00F80346">
          <w:pPr>
            <w:autoSpaceDE/>
            <w:autoSpaceDN/>
            <w:spacing w:after="160"/>
            <w:rPr>
              <w:rFonts w:eastAsia="Calibri"/>
              <w:sz w:val="22"/>
              <w:szCs w:val="22"/>
              <w:lang w:eastAsia="en-US"/>
            </w:rPr>
          </w:pPr>
          <w:r w:rsidRPr="00AA0611">
            <w:rPr>
              <w:rFonts w:eastAsia="Calibri"/>
              <w:b/>
              <w:bCs/>
              <w:sz w:val="22"/>
              <w:szCs w:val="22"/>
              <w:lang w:eastAsia="en-US"/>
            </w:rPr>
            <w:fldChar w:fldCharType="end"/>
          </w:r>
        </w:p>
      </w:sdtContent>
    </w:sdt>
    <w:p w14:paraId="36EA90E3" w14:textId="77777777" w:rsidR="00CC3598" w:rsidRDefault="00CC3598" w:rsidP="00F80346">
      <w:pPr>
        <w:tabs>
          <w:tab w:val="left" w:pos="2835"/>
        </w:tabs>
        <w:spacing w:before="60" w:line="251" w:lineRule="exact"/>
        <w:ind w:left="2832" w:hanging="2832"/>
        <w:jc w:val="both"/>
      </w:pPr>
    </w:p>
    <w:p w14:paraId="29BF4152" w14:textId="77777777" w:rsidR="00CC3598" w:rsidRDefault="00CC3598" w:rsidP="00F80346">
      <w:pPr>
        <w:tabs>
          <w:tab w:val="left" w:pos="2835"/>
        </w:tabs>
        <w:spacing w:before="60" w:line="251" w:lineRule="exact"/>
        <w:ind w:left="2832" w:hanging="2832"/>
        <w:jc w:val="both"/>
      </w:pPr>
    </w:p>
    <w:p w14:paraId="26078487" w14:textId="77777777" w:rsidR="00CC3598" w:rsidRDefault="00CC3598" w:rsidP="00F80346">
      <w:pPr>
        <w:tabs>
          <w:tab w:val="left" w:pos="2835"/>
        </w:tabs>
        <w:spacing w:before="60" w:line="251" w:lineRule="exact"/>
        <w:ind w:left="2832" w:hanging="2832"/>
        <w:jc w:val="both"/>
      </w:pPr>
    </w:p>
    <w:p w14:paraId="3F2A49F4" w14:textId="77777777" w:rsidR="00CC3598" w:rsidRDefault="00CC3598" w:rsidP="00F80346">
      <w:pPr>
        <w:tabs>
          <w:tab w:val="left" w:pos="2835"/>
        </w:tabs>
        <w:spacing w:before="60" w:line="251" w:lineRule="exact"/>
        <w:ind w:left="2832" w:hanging="2832"/>
        <w:jc w:val="both"/>
      </w:pPr>
    </w:p>
    <w:p w14:paraId="16FE6958" w14:textId="77777777" w:rsidR="00CC3598" w:rsidRDefault="00CC3598" w:rsidP="00F80346">
      <w:pPr>
        <w:tabs>
          <w:tab w:val="left" w:pos="2835"/>
        </w:tabs>
        <w:spacing w:before="60" w:line="251" w:lineRule="exact"/>
        <w:ind w:left="2832" w:hanging="2832"/>
        <w:jc w:val="both"/>
      </w:pPr>
    </w:p>
    <w:p w14:paraId="04ECBE89" w14:textId="77777777" w:rsidR="00CC3598" w:rsidRDefault="00CC3598" w:rsidP="00F80346">
      <w:pPr>
        <w:tabs>
          <w:tab w:val="left" w:pos="2835"/>
        </w:tabs>
        <w:spacing w:before="60" w:line="251" w:lineRule="exact"/>
        <w:ind w:left="2832" w:hanging="2832"/>
        <w:jc w:val="both"/>
      </w:pPr>
    </w:p>
    <w:p w14:paraId="4E708FC8" w14:textId="77777777" w:rsidR="00CC3598" w:rsidRDefault="00CC3598" w:rsidP="00F80346">
      <w:pPr>
        <w:tabs>
          <w:tab w:val="left" w:pos="2835"/>
        </w:tabs>
        <w:spacing w:before="60" w:line="251" w:lineRule="exact"/>
        <w:ind w:left="2832" w:hanging="2832"/>
        <w:jc w:val="both"/>
      </w:pPr>
    </w:p>
    <w:p w14:paraId="3520F292" w14:textId="77777777" w:rsidR="00CC3598" w:rsidRDefault="00CC3598" w:rsidP="00F80346">
      <w:pPr>
        <w:tabs>
          <w:tab w:val="left" w:pos="2835"/>
        </w:tabs>
        <w:spacing w:before="60" w:line="251" w:lineRule="exact"/>
        <w:ind w:left="2832" w:hanging="2832"/>
        <w:jc w:val="both"/>
      </w:pPr>
    </w:p>
    <w:p w14:paraId="32AE82EA" w14:textId="77777777" w:rsidR="00CC3598" w:rsidRDefault="00CC3598" w:rsidP="00F80346">
      <w:pPr>
        <w:tabs>
          <w:tab w:val="left" w:pos="2835"/>
        </w:tabs>
        <w:spacing w:before="60" w:line="251" w:lineRule="exact"/>
        <w:ind w:left="2832" w:hanging="2832"/>
        <w:jc w:val="both"/>
      </w:pPr>
    </w:p>
    <w:p w14:paraId="381E6131" w14:textId="77777777" w:rsidR="00CC3598" w:rsidRDefault="00CC3598" w:rsidP="00F80346">
      <w:pPr>
        <w:tabs>
          <w:tab w:val="left" w:pos="2835"/>
        </w:tabs>
        <w:spacing w:before="60" w:line="251" w:lineRule="exact"/>
        <w:ind w:left="2832" w:hanging="2832"/>
        <w:jc w:val="both"/>
      </w:pPr>
    </w:p>
    <w:p w14:paraId="4EB3CA2E" w14:textId="77777777" w:rsidR="00CC3598" w:rsidRDefault="00CC3598" w:rsidP="00F80346">
      <w:pPr>
        <w:tabs>
          <w:tab w:val="left" w:pos="2835"/>
        </w:tabs>
        <w:spacing w:before="60" w:line="251" w:lineRule="exact"/>
        <w:ind w:left="2832" w:hanging="2832"/>
        <w:jc w:val="both"/>
      </w:pPr>
    </w:p>
    <w:p w14:paraId="1BB3EB09" w14:textId="77777777" w:rsidR="00CC3598" w:rsidRDefault="00CC3598" w:rsidP="00F80346">
      <w:pPr>
        <w:tabs>
          <w:tab w:val="left" w:pos="2835"/>
        </w:tabs>
        <w:spacing w:before="60" w:line="251" w:lineRule="exact"/>
        <w:ind w:left="2832" w:hanging="2832"/>
        <w:jc w:val="both"/>
      </w:pPr>
    </w:p>
    <w:p w14:paraId="70919BC0" w14:textId="77777777" w:rsidR="00CC3598" w:rsidRDefault="00CC3598" w:rsidP="00F80346">
      <w:pPr>
        <w:tabs>
          <w:tab w:val="left" w:pos="2835"/>
        </w:tabs>
        <w:spacing w:before="60" w:line="251" w:lineRule="exact"/>
        <w:ind w:left="2832" w:hanging="2832"/>
        <w:jc w:val="both"/>
      </w:pPr>
    </w:p>
    <w:p w14:paraId="3412BE51" w14:textId="77777777" w:rsidR="00CC3598" w:rsidRDefault="00CC3598" w:rsidP="00F80346">
      <w:pPr>
        <w:tabs>
          <w:tab w:val="left" w:pos="2835"/>
        </w:tabs>
        <w:spacing w:before="60" w:line="251" w:lineRule="exact"/>
        <w:ind w:left="2832" w:hanging="2832"/>
        <w:jc w:val="both"/>
      </w:pPr>
    </w:p>
    <w:p w14:paraId="2151D4EC" w14:textId="77777777" w:rsidR="00CC3598" w:rsidRDefault="00CC3598" w:rsidP="00F80346">
      <w:pPr>
        <w:tabs>
          <w:tab w:val="left" w:pos="2835"/>
        </w:tabs>
        <w:spacing w:before="60" w:line="251" w:lineRule="exact"/>
        <w:ind w:left="2832" w:hanging="2832"/>
        <w:jc w:val="both"/>
      </w:pPr>
    </w:p>
    <w:p w14:paraId="61D3B0BD" w14:textId="77777777" w:rsidR="00CC3598" w:rsidRDefault="00CC3598" w:rsidP="00F80346">
      <w:pPr>
        <w:tabs>
          <w:tab w:val="left" w:pos="2835"/>
        </w:tabs>
        <w:spacing w:before="60" w:line="251" w:lineRule="exact"/>
        <w:ind w:left="2832" w:hanging="2832"/>
        <w:jc w:val="both"/>
      </w:pPr>
    </w:p>
    <w:p w14:paraId="7ED33FE2" w14:textId="77777777" w:rsidR="00CC3598" w:rsidRDefault="00CC3598" w:rsidP="00F80346">
      <w:pPr>
        <w:tabs>
          <w:tab w:val="left" w:pos="2835"/>
        </w:tabs>
        <w:spacing w:before="60" w:line="251" w:lineRule="exact"/>
        <w:ind w:left="2832" w:hanging="2832"/>
        <w:jc w:val="both"/>
      </w:pPr>
    </w:p>
    <w:p w14:paraId="17B42759" w14:textId="055745BC" w:rsidR="00F80346" w:rsidRDefault="00F80346" w:rsidP="00F80346">
      <w:pPr>
        <w:tabs>
          <w:tab w:val="left" w:pos="2835"/>
        </w:tabs>
        <w:spacing w:before="60" w:line="251" w:lineRule="exact"/>
        <w:ind w:left="2832" w:hanging="2832"/>
        <w:jc w:val="both"/>
      </w:pPr>
      <w:r>
        <w:br w:type="page"/>
      </w:r>
    </w:p>
    <w:p w14:paraId="0D3804D6" w14:textId="1703DE24" w:rsidR="00CC3598" w:rsidRPr="004D3962" w:rsidRDefault="00CC3598" w:rsidP="00CC3598">
      <w:pPr>
        <w:pStyle w:val="Zkladntext"/>
        <w:rPr>
          <w:color w:val="auto"/>
        </w:rPr>
      </w:pPr>
      <w:bookmarkStart w:id="1" w:name="_Toc59421039"/>
      <w:r w:rsidRPr="004D3962">
        <w:rPr>
          <w:color w:val="auto"/>
        </w:rPr>
        <w:lastRenderedPageBreak/>
        <w:t>Schéma minimálnej pomoci na podporu zamestnanosti v odvetví poľnohospodárskej prvovýroby</w:t>
      </w:r>
      <w:r w:rsidRPr="004D3962">
        <w:rPr>
          <w:bCs/>
          <w:color w:val="auto"/>
        </w:rPr>
        <w:t xml:space="preserve"> </w:t>
      </w:r>
      <w:r w:rsidRPr="004D3962">
        <w:rPr>
          <w:color w:val="auto"/>
        </w:rPr>
        <w:t>DM-9/2023 je zmenená a doplnená dodatkom č. 1 z </w:t>
      </w:r>
      <w:r w:rsidR="00856BCF">
        <w:rPr>
          <w:color w:val="auto"/>
        </w:rPr>
        <w:t>apríla</w:t>
      </w:r>
      <w:r w:rsidRPr="004D3962">
        <w:rPr>
          <w:color w:val="auto"/>
        </w:rPr>
        <w:t xml:space="preserve"> 2025.</w:t>
      </w:r>
    </w:p>
    <w:p w14:paraId="7556334E" w14:textId="001AE790" w:rsidR="00F80346" w:rsidRPr="004D3962" w:rsidRDefault="00F80346" w:rsidP="00F80346">
      <w:pPr>
        <w:pStyle w:val="Odsekzoznamu"/>
        <w:numPr>
          <w:ilvl w:val="0"/>
          <w:numId w:val="3"/>
        </w:numPr>
        <w:autoSpaceDE/>
        <w:autoSpaceDN/>
        <w:spacing w:before="240" w:after="240"/>
        <w:ind w:left="284" w:hanging="284"/>
        <w:jc w:val="both"/>
        <w:outlineLvl w:val="0"/>
        <w:rPr>
          <w:rFonts w:eastAsiaTheme="minorHAnsi"/>
          <w:b/>
          <w:caps/>
          <w:sz w:val="26"/>
          <w:szCs w:val="26"/>
          <w:u w:val="single"/>
          <w:lang w:eastAsia="en-US"/>
        </w:rPr>
      </w:pPr>
      <w:bookmarkStart w:id="2" w:name="_Toc193095245"/>
      <w:r w:rsidRPr="004D3962">
        <w:rPr>
          <w:rFonts w:eastAsiaTheme="minorHAnsi"/>
          <w:b/>
          <w:caps/>
          <w:sz w:val="26"/>
          <w:szCs w:val="26"/>
          <w:u w:val="single"/>
          <w:lang w:eastAsia="en-US"/>
        </w:rPr>
        <w:t>Preambula</w:t>
      </w:r>
      <w:bookmarkEnd w:id="1"/>
      <w:bookmarkEnd w:id="2"/>
    </w:p>
    <w:p w14:paraId="06FB3D76" w14:textId="4F26F001" w:rsidR="00F80346" w:rsidRPr="004D3962" w:rsidRDefault="00F80346" w:rsidP="00F80346">
      <w:pPr>
        <w:pStyle w:val="Odsekzoznamu"/>
        <w:numPr>
          <w:ilvl w:val="0"/>
          <w:numId w:val="12"/>
        </w:numPr>
        <w:autoSpaceDE/>
        <w:autoSpaceDN/>
        <w:spacing w:after="120"/>
        <w:ind w:left="426"/>
        <w:jc w:val="both"/>
      </w:pPr>
      <w:bookmarkStart w:id="3" w:name="_Toc59421041"/>
      <w:r w:rsidRPr="004D3962">
        <w:t>Predmetom Schémy minimálnej pomoci na podporu zamestnanosti v odvetví poľnohospodárskej prvovýroby</w:t>
      </w:r>
      <w:r w:rsidR="00C570B9" w:rsidRPr="004D3962">
        <w:t xml:space="preserve"> v znení dodatku č. 1</w:t>
      </w:r>
      <w:r w:rsidRPr="004D3962">
        <w:t xml:space="preserve"> (ďalej len “schéma”) je poskytovanie minimálnej pomoci na podporu realizácie opatrení, ktoré sú uvedené v čl. D) tejto schémy. </w:t>
      </w:r>
    </w:p>
    <w:p w14:paraId="6F7190BC" w14:textId="77777777" w:rsidR="00F80346" w:rsidRPr="00686BFC" w:rsidRDefault="00F80346" w:rsidP="00F80346">
      <w:pPr>
        <w:pStyle w:val="Odsekzoznamu"/>
        <w:numPr>
          <w:ilvl w:val="0"/>
          <w:numId w:val="12"/>
        </w:numPr>
        <w:autoSpaceDE/>
        <w:autoSpaceDN/>
        <w:spacing w:after="120"/>
        <w:ind w:left="426"/>
        <w:jc w:val="both"/>
      </w:pPr>
      <w:r w:rsidRPr="004D3962">
        <w:t>Schéma upravuje postup pri poskytovaní minimálnej pomoci v súvislosti s realizáciou aktívnych opatrení na trhu práce v zmysle zákona č. 5/2004 Z. z. o službách zamestnanosti a o zmene a doplnení niektorých zákon</w:t>
      </w:r>
      <w:r w:rsidRPr="00686BFC">
        <w:t>ov v znení neskorších predpisov</w:t>
      </w:r>
      <w:r w:rsidRPr="00686BFC">
        <w:rPr>
          <w:vertAlign w:val="superscript"/>
        </w:rPr>
        <w:footnoteReference w:id="1"/>
      </w:r>
      <w:r w:rsidRPr="00686BFC">
        <w:t>, zákona č. 112/2018 Z. z. o sociálnej ekonomike a sociálnych podnikoch a o zmene a doplnení niektorých zákonov a v nadväznosti na realizáciu Programu Slovensko</w:t>
      </w:r>
      <w:r w:rsidRPr="00686BFC">
        <w:rPr>
          <w:vertAlign w:val="superscript"/>
        </w:rPr>
        <w:footnoteReference w:id="2"/>
      </w:r>
      <w:r w:rsidRPr="00686BFC">
        <w:rPr>
          <w:bCs/>
          <w:noProof/>
        </w:rPr>
        <w:t>.</w:t>
      </w:r>
    </w:p>
    <w:p w14:paraId="72CA7754" w14:textId="4E4E0A65" w:rsidR="00F80346" w:rsidRPr="003638F2" w:rsidRDefault="00F80346" w:rsidP="007B377A">
      <w:pPr>
        <w:pStyle w:val="Zkladntext"/>
        <w:numPr>
          <w:ilvl w:val="0"/>
          <w:numId w:val="12"/>
        </w:numPr>
        <w:tabs>
          <w:tab w:val="clear" w:pos="426"/>
        </w:tabs>
        <w:autoSpaceDE/>
        <w:autoSpaceDN/>
        <w:spacing w:before="120" w:after="360"/>
        <w:ind w:left="425" w:hanging="357"/>
        <w:rPr>
          <w:color w:val="auto"/>
        </w:rPr>
      </w:pPr>
      <w:r w:rsidRPr="003638F2">
        <w:rPr>
          <w:color w:val="auto"/>
        </w:rPr>
        <w:t>Minimálna pomoc je poskytovaná formou finančného príspevku (ďalej len „príspevok“) zo zdrojov štátneho rozpočtu Slovenskej republiky (ďalej len „SR“) a/alebo zdrojov Európskej únie (ďalej aj „EÚ“) z Programu Slovensko s</w:t>
      </w:r>
      <w:r w:rsidRPr="00D67364">
        <w:rPr>
          <w:color w:val="auto"/>
        </w:rPr>
        <w:t>polufinancovaných</w:t>
      </w:r>
      <w:r w:rsidRPr="003638F2">
        <w:rPr>
          <w:color w:val="auto"/>
        </w:rPr>
        <w:t xml:space="preserve"> zo zdrojov štátneho rozpočtu SR. </w:t>
      </w:r>
    </w:p>
    <w:p w14:paraId="5C50B53E" w14:textId="77777777" w:rsidR="00F80346" w:rsidRPr="008F00EE" w:rsidRDefault="00F80346" w:rsidP="00F80346">
      <w:pPr>
        <w:pStyle w:val="Odsekzoznamu"/>
        <w:numPr>
          <w:ilvl w:val="0"/>
          <w:numId w:val="3"/>
        </w:numPr>
        <w:autoSpaceDE/>
        <w:autoSpaceDN/>
        <w:spacing w:before="240" w:after="240"/>
        <w:ind w:left="284" w:hanging="284"/>
        <w:jc w:val="both"/>
        <w:outlineLvl w:val="0"/>
        <w:rPr>
          <w:rFonts w:eastAsiaTheme="minorHAnsi"/>
          <w:b/>
          <w:caps/>
          <w:sz w:val="26"/>
          <w:szCs w:val="26"/>
          <w:u w:val="single"/>
          <w:lang w:eastAsia="en-US"/>
        </w:rPr>
      </w:pPr>
      <w:bookmarkStart w:id="4" w:name="_Toc193095246"/>
      <w:r w:rsidRPr="008F00EE">
        <w:rPr>
          <w:rFonts w:eastAsiaTheme="minorHAnsi"/>
          <w:b/>
          <w:caps/>
          <w:sz w:val="26"/>
          <w:szCs w:val="26"/>
          <w:u w:val="single"/>
          <w:lang w:eastAsia="en-US"/>
        </w:rPr>
        <w:t>Právny základ</w:t>
      </w:r>
      <w:bookmarkEnd w:id="3"/>
      <w:r w:rsidRPr="008F00EE">
        <w:rPr>
          <w:rFonts w:eastAsiaTheme="minorHAnsi"/>
          <w:b/>
          <w:caps/>
          <w:sz w:val="26"/>
          <w:szCs w:val="26"/>
          <w:u w:val="single"/>
          <w:lang w:eastAsia="en-US"/>
        </w:rPr>
        <w:t xml:space="preserve"> a súvisiace predpisy</w:t>
      </w:r>
      <w:bookmarkEnd w:id="4"/>
    </w:p>
    <w:p w14:paraId="1F4602BD" w14:textId="77777777" w:rsidR="00F80346" w:rsidRPr="00686BFC" w:rsidRDefault="00F80346" w:rsidP="00F80346">
      <w:pPr>
        <w:pStyle w:val="Odsekzoznamu"/>
        <w:spacing w:before="240" w:after="240"/>
        <w:ind w:left="0"/>
        <w:jc w:val="both"/>
      </w:pPr>
      <w:bookmarkStart w:id="5" w:name="_Toc466037747"/>
      <w:r w:rsidRPr="00686BFC">
        <w:t>Právnym základom pre poskytovanie pomoci podľa tejto schémy sú:</w:t>
      </w:r>
    </w:p>
    <w:bookmarkEnd w:id="5"/>
    <w:p w14:paraId="5BE3BFC3" w14:textId="77777777" w:rsidR="00F80346" w:rsidRPr="00686BFC" w:rsidRDefault="00F80346" w:rsidP="000977D4">
      <w:pPr>
        <w:pStyle w:val="Odsekzoznamu"/>
        <w:numPr>
          <w:ilvl w:val="0"/>
          <w:numId w:val="13"/>
        </w:numPr>
        <w:autoSpaceDE/>
        <w:autoSpaceDN/>
        <w:spacing w:after="60"/>
        <w:ind w:left="426"/>
        <w:jc w:val="both"/>
      </w:pPr>
      <w:r w:rsidRPr="00686BFC">
        <w:t xml:space="preserve">článok 107 Zmluvy o fungovaní EÚ (ďalej len </w:t>
      </w:r>
      <w:r>
        <w:t>„</w:t>
      </w:r>
      <w:r w:rsidRPr="00686BFC">
        <w:t>ZFEÚ”);</w:t>
      </w:r>
    </w:p>
    <w:p w14:paraId="4B407108" w14:textId="033750E8" w:rsidR="00F80346" w:rsidRPr="00686BFC" w:rsidRDefault="00F80346" w:rsidP="000977D4">
      <w:pPr>
        <w:pStyle w:val="Odsekzoznamu"/>
        <w:numPr>
          <w:ilvl w:val="0"/>
          <w:numId w:val="13"/>
        </w:numPr>
        <w:autoSpaceDE/>
        <w:autoSpaceDN/>
        <w:spacing w:after="60"/>
        <w:ind w:left="426"/>
        <w:jc w:val="both"/>
      </w:pPr>
      <w:r w:rsidRPr="00686BFC">
        <w:t xml:space="preserve">nariadenie Komisie (EÚ) č. 1408/2013 z 18. decembra 2013 o uplatňovaní článkov 107 a 108 zmluvy o fungovaní Európskej únie na pomoc </w:t>
      </w:r>
      <w:r w:rsidRPr="00686BFC">
        <w:rPr>
          <w:i/>
        </w:rPr>
        <w:t xml:space="preserve">de minimis </w:t>
      </w:r>
      <w:r w:rsidRPr="00686BFC">
        <w:t>v sektore poľnohospodárstva</w:t>
      </w:r>
      <w:r w:rsidRPr="00686BFC">
        <w:rPr>
          <w:vertAlign w:val="superscript"/>
        </w:rPr>
        <w:footnoteReference w:id="3"/>
      </w:r>
      <w:r>
        <w:t xml:space="preserve"> v platnom znení (ďalej len</w:t>
      </w:r>
      <w:r w:rsidRPr="00686BFC">
        <w:t xml:space="preserve"> „nariadenie č. 1408/2013</w:t>
      </w:r>
      <w:r w:rsidR="00B4166D">
        <w:t>“</w:t>
      </w:r>
      <w:r w:rsidRPr="00686BFC">
        <w:t>);</w:t>
      </w:r>
    </w:p>
    <w:p w14:paraId="023D2DE8" w14:textId="77777777" w:rsidR="00F80346" w:rsidRPr="00686BFC" w:rsidRDefault="00F80346" w:rsidP="000977D4">
      <w:pPr>
        <w:pStyle w:val="Odsekzoznamu"/>
        <w:numPr>
          <w:ilvl w:val="0"/>
          <w:numId w:val="13"/>
        </w:numPr>
        <w:autoSpaceDE/>
        <w:autoSpaceDN/>
        <w:spacing w:after="60"/>
        <w:ind w:left="426"/>
        <w:jc w:val="both"/>
      </w:pPr>
      <w:r w:rsidRPr="00686BFC">
        <w:t xml:space="preserve">príloha I. nariadenia Komisie (EÚ) č. 651/2014 zo 17. júna 2014 o vyhlásení určitých kategórií pomoci za zlučiteľné s vnútorným trhom podľa článkov 107 a 108 zmluvy v platnom znení (ďalej len „definícia MSP“); </w:t>
      </w:r>
    </w:p>
    <w:p w14:paraId="0016C346" w14:textId="77777777" w:rsidR="00F80346" w:rsidRPr="00686BFC" w:rsidRDefault="00F80346" w:rsidP="000977D4">
      <w:pPr>
        <w:pStyle w:val="Odsekzoznamu"/>
        <w:numPr>
          <w:ilvl w:val="0"/>
          <w:numId w:val="13"/>
        </w:numPr>
        <w:autoSpaceDE/>
        <w:autoSpaceDN/>
        <w:spacing w:after="60"/>
        <w:ind w:left="426"/>
        <w:jc w:val="both"/>
      </w:pPr>
      <w:r w:rsidRPr="00686BFC">
        <w:t>nariadenie Európskeho parlamentu a Rady (EÚ) 2021/1060 z 24. júna 2021, ktorým sa stanovujú spoločné ustanovenia o Európskom fonde regionálneho rozvoja, Európskom sociálnom fonde plus, Kohéznom fonde, Fonde na spravodlivú transformáciu a Európskom námornom, rybolovnom a akvakultúrnom fonde a rozpočtové pravidlá pre uvedené fondy, ako aj pre Fond pre azyl, migráciu a integráciu, Fond pre vnútornú bezpečnosť a Nástroj finančnej podpory na riadenie hraníc a vízovú politiku</w:t>
      </w:r>
      <w:r w:rsidRPr="00686BFC">
        <w:rPr>
          <w:vertAlign w:val="superscript"/>
        </w:rPr>
        <w:footnoteReference w:id="4"/>
      </w:r>
      <w:r w:rsidRPr="00686BFC">
        <w:rPr>
          <w:vertAlign w:val="superscript"/>
        </w:rPr>
        <w:t xml:space="preserve"> </w:t>
      </w:r>
      <w:r w:rsidRPr="00686BFC">
        <w:t xml:space="preserve"> (ďalej aj „Nariadenie EP a Rady (EÚ) č. 2021/1060“); </w:t>
      </w:r>
    </w:p>
    <w:p w14:paraId="044E0B6F" w14:textId="4595C2DF" w:rsidR="00F80346" w:rsidRPr="00686BFC" w:rsidRDefault="00F80346" w:rsidP="000977D4">
      <w:pPr>
        <w:pStyle w:val="Odsekzoznamu"/>
        <w:numPr>
          <w:ilvl w:val="0"/>
          <w:numId w:val="13"/>
        </w:numPr>
        <w:autoSpaceDE/>
        <w:autoSpaceDN/>
        <w:spacing w:after="60"/>
        <w:ind w:left="426"/>
        <w:jc w:val="both"/>
      </w:pPr>
      <w:r w:rsidRPr="00686BFC">
        <w:t>nariadenie Európskeho parlamentu a Rady (EÚ) 2021/1057 z 24. júna 2021, ktorým sa zriaďuje Európsky sociálny fond plus (ESF+) a zrušuje nariadenie (EÚ) č. 1296/2013</w:t>
      </w:r>
      <w:r w:rsidRPr="00686BFC">
        <w:rPr>
          <w:vertAlign w:val="superscript"/>
        </w:rPr>
        <w:footnoteReference w:id="5"/>
      </w:r>
      <w:r w:rsidRPr="00686BFC">
        <w:t xml:space="preserve"> (ďalej len „Nariadenie EP a Rady (EÚ) č. 2021/1057“); </w:t>
      </w:r>
    </w:p>
    <w:p w14:paraId="411951DF" w14:textId="77777777" w:rsidR="00F80346" w:rsidRPr="00686BFC" w:rsidRDefault="00F80346" w:rsidP="000977D4">
      <w:pPr>
        <w:pStyle w:val="Odsekzoznamu"/>
        <w:numPr>
          <w:ilvl w:val="0"/>
          <w:numId w:val="13"/>
        </w:numPr>
        <w:autoSpaceDE/>
        <w:autoSpaceDN/>
        <w:spacing w:after="60"/>
        <w:ind w:left="426"/>
        <w:jc w:val="both"/>
      </w:pPr>
      <w:r w:rsidRPr="00686BFC">
        <w:t>nariadenie Európskeho parlamentu a Rady (EÚ) 2021/1058 z 24. júna 2021 o Európskom fonde regionálneho rozvoja a Kohéznom fonde; Zdôvodnenie – realizácia RSO 4.1. z EFRR;</w:t>
      </w:r>
    </w:p>
    <w:p w14:paraId="0366BBDC" w14:textId="77777777" w:rsidR="00F80346" w:rsidRPr="00686BFC" w:rsidRDefault="00F80346" w:rsidP="000977D4">
      <w:pPr>
        <w:pStyle w:val="Odsekzoznamu"/>
        <w:numPr>
          <w:ilvl w:val="0"/>
          <w:numId w:val="13"/>
        </w:numPr>
        <w:autoSpaceDE/>
        <w:autoSpaceDN/>
        <w:spacing w:after="60"/>
        <w:ind w:left="426"/>
        <w:jc w:val="both"/>
      </w:pPr>
      <w:r w:rsidRPr="00686BFC">
        <w:t xml:space="preserve">zákon č. 358/2015 Z. z. o úprave niektorých vzťahov v oblasti štátnej pomoci a minimálnej pomoci a o zmene a doplnení niektorých zákonov (zákon o štátnej pomoci) (ďalej len </w:t>
      </w:r>
      <w:r>
        <w:t>„</w:t>
      </w:r>
      <w:r w:rsidRPr="00686BFC">
        <w:t>zákon o štátnej pomoci”);</w:t>
      </w:r>
    </w:p>
    <w:p w14:paraId="174188A4" w14:textId="77777777" w:rsidR="00F80346" w:rsidRPr="00686BFC" w:rsidRDefault="00F80346" w:rsidP="000977D4">
      <w:pPr>
        <w:pStyle w:val="Odsekzoznamu"/>
        <w:numPr>
          <w:ilvl w:val="0"/>
          <w:numId w:val="13"/>
        </w:numPr>
        <w:autoSpaceDE/>
        <w:autoSpaceDN/>
        <w:spacing w:after="60"/>
        <w:ind w:left="426"/>
        <w:jc w:val="both"/>
      </w:pPr>
      <w:r w:rsidRPr="00686BFC">
        <w:lastRenderedPageBreak/>
        <w:t>zákon č. 121/2022 Z. z. o príspevkoch z fondov Európskej únie a o zmene a doplnení niektorých zákonov v znení neskorších predpisov;</w:t>
      </w:r>
    </w:p>
    <w:p w14:paraId="4823CB60" w14:textId="77777777" w:rsidR="00F80346" w:rsidRPr="00686BFC" w:rsidRDefault="00F80346" w:rsidP="000977D4">
      <w:pPr>
        <w:pStyle w:val="Odsekzoznamu"/>
        <w:numPr>
          <w:ilvl w:val="0"/>
          <w:numId w:val="13"/>
        </w:numPr>
        <w:autoSpaceDE/>
        <w:autoSpaceDN/>
        <w:spacing w:after="60"/>
        <w:ind w:left="426"/>
        <w:jc w:val="both"/>
      </w:pPr>
      <w:r w:rsidRPr="00686BFC">
        <w:t xml:space="preserve">zákon č. 5/2004 Z. z. o službách zamestnanosti a o zmene a doplnení niektorých zákonov v znení neskorších predpisov (ďalej len </w:t>
      </w:r>
      <w:r>
        <w:t>„</w:t>
      </w:r>
      <w:r w:rsidRPr="00686BFC">
        <w:t xml:space="preserve">zákon o službách zamestnanosti"); </w:t>
      </w:r>
    </w:p>
    <w:p w14:paraId="203E0CE0" w14:textId="77777777" w:rsidR="00F80346" w:rsidRPr="00686BFC" w:rsidRDefault="00F80346" w:rsidP="000977D4">
      <w:pPr>
        <w:pStyle w:val="Odsekzoznamu"/>
        <w:numPr>
          <w:ilvl w:val="0"/>
          <w:numId w:val="13"/>
        </w:numPr>
        <w:autoSpaceDE/>
        <w:autoSpaceDN/>
        <w:spacing w:after="60"/>
        <w:ind w:left="426"/>
        <w:jc w:val="both"/>
      </w:pPr>
      <w:r w:rsidRPr="00686BFC">
        <w:t xml:space="preserve">zákon č. 112/2018 Z. z. o sociálnej ekonomike a sociálnych podnikoch a o zmene a doplnení niektorých zákonov v znení neskorších predpisov (ďalej len </w:t>
      </w:r>
      <w:r>
        <w:t>„</w:t>
      </w:r>
      <w:r w:rsidRPr="00686BFC">
        <w:t>zákon o sociálne</w:t>
      </w:r>
      <w:r>
        <w:t>j</w:t>
      </w:r>
      <w:r w:rsidRPr="00686BFC">
        <w:t xml:space="preserve"> ekonomike");</w:t>
      </w:r>
    </w:p>
    <w:p w14:paraId="0780AF8A" w14:textId="77777777" w:rsidR="00F80346" w:rsidRPr="00686BFC" w:rsidRDefault="00F80346" w:rsidP="000977D4">
      <w:pPr>
        <w:pStyle w:val="Odsekzoznamu"/>
        <w:numPr>
          <w:ilvl w:val="0"/>
          <w:numId w:val="13"/>
        </w:numPr>
        <w:autoSpaceDE/>
        <w:autoSpaceDN/>
        <w:spacing w:after="120"/>
        <w:ind w:left="425" w:hanging="357"/>
        <w:jc w:val="both"/>
      </w:pPr>
      <w:r w:rsidRPr="00686BFC">
        <w:t>zákon č. 448/2008 Z. z. o sociálnych službách a o zmene a doplnení zákona č. 455/1991 o živnostenskom podnikaní (živnostenský zákon) v znení neskorších predpisov</w:t>
      </w:r>
      <w:r>
        <w:t>.</w:t>
      </w:r>
    </w:p>
    <w:p w14:paraId="6EDB0384" w14:textId="77777777" w:rsidR="00F80346" w:rsidRPr="00686BFC" w:rsidRDefault="00F80346" w:rsidP="008D731B">
      <w:pPr>
        <w:jc w:val="both"/>
      </w:pPr>
      <w:r w:rsidRPr="00686BFC">
        <w:t xml:space="preserve">Zoznam osobitných predpisov súvisiacich s poskytovaním pomoci podľa tejto schémy: </w:t>
      </w:r>
    </w:p>
    <w:p w14:paraId="6322DC9B" w14:textId="77777777" w:rsidR="00F80346" w:rsidRPr="00686BFC" w:rsidRDefault="00F80346" w:rsidP="008D731B">
      <w:pPr>
        <w:pStyle w:val="Odsekzoznamu"/>
        <w:numPr>
          <w:ilvl w:val="0"/>
          <w:numId w:val="14"/>
        </w:numPr>
        <w:autoSpaceDE/>
        <w:autoSpaceDN/>
        <w:ind w:left="425" w:hanging="357"/>
        <w:jc w:val="both"/>
      </w:pPr>
      <w:r w:rsidRPr="00686BFC">
        <w:t>zákon č. 453/2003 Z. z. o orgánoch štátnej správy v oblasti sociálnych vecí, rodiny a služieb zamestnanosti a o zmene a doplnení niektorých zákonov;</w:t>
      </w:r>
    </w:p>
    <w:p w14:paraId="4B7617AD" w14:textId="77777777" w:rsidR="00F80346" w:rsidRPr="00686BFC" w:rsidRDefault="00F80346" w:rsidP="008D731B">
      <w:pPr>
        <w:pStyle w:val="Odsekzoznamu"/>
        <w:numPr>
          <w:ilvl w:val="0"/>
          <w:numId w:val="14"/>
        </w:numPr>
        <w:autoSpaceDE/>
        <w:autoSpaceDN/>
        <w:ind w:left="425" w:hanging="357"/>
        <w:jc w:val="both"/>
      </w:pPr>
      <w:r w:rsidRPr="00686BFC">
        <w:t>zákon č. 523/2004 Z. z. o rozpočtových pravidlách verejnej správy a o zmene a doplnení niektorých zákonov v znení neskorších predpisov;</w:t>
      </w:r>
    </w:p>
    <w:p w14:paraId="0C771ADF" w14:textId="77777777" w:rsidR="00F80346" w:rsidRPr="00686BFC" w:rsidRDefault="00F80346" w:rsidP="008D731B">
      <w:pPr>
        <w:pStyle w:val="Odsekzoznamu"/>
        <w:numPr>
          <w:ilvl w:val="0"/>
          <w:numId w:val="14"/>
        </w:numPr>
        <w:autoSpaceDE/>
        <w:autoSpaceDN/>
        <w:ind w:left="425" w:hanging="357"/>
        <w:jc w:val="both"/>
      </w:pPr>
      <w:r w:rsidRPr="00686BFC">
        <w:t xml:space="preserve"> zákon č. 357/2015 Z. z. o finančnej kontrole a audite a o zmene a doplnení niektorých zákonov v znení neskorších predpisov (ďalej len „zákon o finančnej kontrole“); </w:t>
      </w:r>
    </w:p>
    <w:p w14:paraId="504E9A61" w14:textId="77777777" w:rsidR="00F80346" w:rsidRPr="00686BFC" w:rsidRDefault="00F80346" w:rsidP="008D731B">
      <w:pPr>
        <w:pStyle w:val="Odsekzoznamu"/>
        <w:numPr>
          <w:ilvl w:val="0"/>
          <w:numId w:val="14"/>
        </w:numPr>
        <w:autoSpaceDE/>
        <w:autoSpaceDN/>
        <w:ind w:left="425" w:hanging="357"/>
        <w:jc w:val="both"/>
      </w:pPr>
      <w:r w:rsidRPr="00686BFC">
        <w:t>zákon č. 394/2012 Z. z. o obmedzení platieb v hotovosti v znení neskorších predpisov</w:t>
      </w:r>
      <w:r>
        <w:t xml:space="preserve"> (ďalej len „zákon o obmedzení platieb v hotovosti“)</w:t>
      </w:r>
      <w:r w:rsidRPr="00686BFC">
        <w:t>;</w:t>
      </w:r>
    </w:p>
    <w:p w14:paraId="72854C02" w14:textId="77777777" w:rsidR="00F80346" w:rsidRPr="00686BFC" w:rsidRDefault="00F80346" w:rsidP="008D731B">
      <w:pPr>
        <w:pStyle w:val="Odsekzoznamu"/>
        <w:numPr>
          <w:ilvl w:val="0"/>
          <w:numId w:val="14"/>
        </w:numPr>
        <w:autoSpaceDE/>
        <w:autoSpaceDN/>
        <w:ind w:left="425" w:hanging="357"/>
        <w:jc w:val="both"/>
      </w:pPr>
      <w:r w:rsidRPr="00686BFC">
        <w:t>zákon č. 431/2002 Z. z. o účtovníctve v znení neskorších predpisov</w:t>
      </w:r>
      <w:r>
        <w:t xml:space="preserve"> (ďalej len „zákon o účtovníctve“)</w:t>
      </w:r>
      <w:r w:rsidRPr="00686BFC">
        <w:t>;</w:t>
      </w:r>
    </w:p>
    <w:p w14:paraId="7EC1E195" w14:textId="77777777" w:rsidR="00F80346" w:rsidRPr="00686BFC" w:rsidRDefault="00F80346" w:rsidP="007B377A">
      <w:pPr>
        <w:pStyle w:val="Odsekzoznamu"/>
        <w:numPr>
          <w:ilvl w:val="0"/>
          <w:numId w:val="14"/>
        </w:numPr>
        <w:autoSpaceDE/>
        <w:autoSpaceDN/>
        <w:spacing w:after="360"/>
        <w:ind w:left="425" w:hanging="357"/>
        <w:jc w:val="both"/>
      </w:pPr>
      <w:r w:rsidRPr="00686BFC">
        <w:t>zákon č. 211/2000 Z. z. o slobodnom prístupe k informáciám a o zmene a doplnení niektorých zákonov (zákon o slobode informácií) v znení neskorších predpisov.</w:t>
      </w:r>
    </w:p>
    <w:p w14:paraId="6EF810E1" w14:textId="77777777" w:rsidR="00F80346" w:rsidRPr="008F00EE" w:rsidRDefault="00F80346" w:rsidP="00F80346">
      <w:pPr>
        <w:pStyle w:val="Odsekzoznamu"/>
        <w:numPr>
          <w:ilvl w:val="0"/>
          <w:numId w:val="3"/>
        </w:numPr>
        <w:autoSpaceDE/>
        <w:autoSpaceDN/>
        <w:spacing w:before="240" w:after="240"/>
        <w:ind w:left="284" w:hanging="284"/>
        <w:jc w:val="both"/>
        <w:outlineLvl w:val="0"/>
        <w:rPr>
          <w:rFonts w:eastAsiaTheme="minorHAnsi"/>
          <w:b/>
          <w:caps/>
          <w:sz w:val="26"/>
          <w:szCs w:val="26"/>
          <w:u w:val="single"/>
          <w:lang w:eastAsia="en-US"/>
        </w:rPr>
      </w:pPr>
      <w:bookmarkStart w:id="6" w:name="_Toc193095247"/>
      <w:r w:rsidRPr="008F00EE">
        <w:rPr>
          <w:rFonts w:eastAsiaTheme="minorHAnsi"/>
          <w:b/>
          <w:caps/>
          <w:sz w:val="26"/>
          <w:szCs w:val="26"/>
          <w:u w:val="single"/>
          <w:lang w:eastAsia="en-US"/>
        </w:rPr>
        <w:t xml:space="preserve">Vymedzenie a definície pojmov pre účely </w:t>
      </w:r>
      <w:r>
        <w:rPr>
          <w:rFonts w:eastAsiaTheme="minorHAnsi"/>
          <w:b/>
          <w:caps/>
          <w:sz w:val="26"/>
          <w:szCs w:val="26"/>
          <w:u w:val="single"/>
          <w:lang w:eastAsia="en-US"/>
        </w:rPr>
        <w:t xml:space="preserve">TEJTO </w:t>
      </w:r>
      <w:r w:rsidRPr="008F00EE">
        <w:rPr>
          <w:rFonts w:eastAsiaTheme="minorHAnsi"/>
          <w:b/>
          <w:caps/>
          <w:sz w:val="26"/>
          <w:szCs w:val="26"/>
          <w:u w:val="single"/>
          <w:lang w:eastAsia="en-US"/>
        </w:rPr>
        <w:t>schémy</w:t>
      </w:r>
      <w:bookmarkEnd w:id="6"/>
    </w:p>
    <w:p w14:paraId="3DAC7C67" w14:textId="77777777" w:rsidR="008D731B" w:rsidRDefault="00F80346" w:rsidP="00F80346">
      <w:pPr>
        <w:pStyle w:val="CM4"/>
        <w:spacing w:after="120"/>
        <w:jc w:val="both"/>
        <w:rPr>
          <w:rFonts w:ascii="Times New Roman" w:hAnsi="Times New Roman"/>
        </w:rPr>
      </w:pPr>
      <w:r w:rsidRPr="008D731B">
        <w:rPr>
          <w:rFonts w:ascii="Times New Roman" w:hAnsi="Times New Roman"/>
        </w:rPr>
        <w:t>Na účely schémy sa uplatňujú tieto vymedzenia a definície pojmov:</w:t>
      </w:r>
      <w:r w:rsidR="008D731B" w:rsidRPr="008D731B" w:rsidDel="008D731B">
        <w:rPr>
          <w:rFonts w:ascii="Times New Roman" w:hAnsi="Times New Roman"/>
        </w:rPr>
        <w:t xml:space="preserve"> </w:t>
      </w:r>
    </w:p>
    <w:p w14:paraId="1D2D4E37" w14:textId="77777777" w:rsidR="00F80346" w:rsidRPr="008D731B" w:rsidRDefault="00F80346" w:rsidP="00F80346">
      <w:pPr>
        <w:pStyle w:val="CM4"/>
        <w:spacing w:after="120"/>
        <w:jc w:val="both"/>
        <w:rPr>
          <w:rFonts w:ascii="Times New Roman" w:hAnsi="Times New Roman"/>
          <w:u w:val="single"/>
        </w:rPr>
      </w:pPr>
      <w:r w:rsidRPr="008D731B">
        <w:rPr>
          <w:rFonts w:ascii="Times New Roman" w:hAnsi="Times New Roman"/>
          <w:bCs/>
          <w:u w:val="single"/>
        </w:rPr>
        <w:t>„</w:t>
      </w:r>
      <w:r w:rsidRPr="008D731B">
        <w:rPr>
          <w:rFonts w:ascii="Times New Roman" w:hAnsi="Times New Roman"/>
          <w:bCs/>
          <w:i/>
          <w:u w:val="single"/>
        </w:rPr>
        <w:t>poľnohospodárstvo</w:t>
      </w:r>
      <w:r w:rsidRPr="008D731B">
        <w:rPr>
          <w:rFonts w:ascii="Times New Roman" w:hAnsi="Times New Roman"/>
          <w:bCs/>
          <w:u w:val="single"/>
        </w:rPr>
        <w:t>“</w:t>
      </w:r>
      <w:r w:rsidRPr="008D731B">
        <w:rPr>
          <w:rFonts w:ascii="Times New Roman" w:hAnsi="Times New Roman"/>
          <w:bCs/>
        </w:rPr>
        <w:t xml:space="preserve"> znamená poľnohospodársku </w:t>
      </w:r>
      <w:r w:rsidRPr="008D731B">
        <w:rPr>
          <w:rFonts w:ascii="Times New Roman" w:hAnsi="Times New Roman"/>
        </w:rPr>
        <w:t>prvovýrobu, spracovanie a marketing poľnohospodárskych výrobkov;</w:t>
      </w:r>
    </w:p>
    <w:p w14:paraId="6E1E62CD" w14:textId="77777777" w:rsidR="00F80346" w:rsidRPr="00686BFC" w:rsidRDefault="00F80346" w:rsidP="00F80346">
      <w:pPr>
        <w:adjustRightInd w:val="0"/>
        <w:spacing w:after="120"/>
        <w:jc w:val="both"/>
      </w:pPr>
      <w:r w:rsidRPr="00686BFC">
        <w:rPr>
          <w:u w:val="single"/>
        </w:rPr>
        <w:t>„</w:t>
      </w:r>
      <w:r w:rsidRPr="00686BFC">
        <w:rPr>
          <w:i/>
          <w:u w:val="single"/>
        </w:rPr>
        <w:t>prvovýroba</w:t>
      </w:r>
      <w:r w:rsidRPr="00686BFC">
        <w:rPr>
          <w:u w:val="single"/>
        </w:rPr>
        <w:t>“</w:t>
      </w:r>
      <w:r w:rsidRPr="00686BFC">
        <w:t xml:space="preserve"> znamená výrobu, odchov alebo chov primárnych produktov vrátane zberu, dojenia a produkcie hospodárskych zvierat pred zabitím. Poľnohospodárskou prvovýrobou sa rozumejú činnosti súvisiace s výrobou výrobkov uvedených v prílohe I k</w:t>
      </w:r>
      <w:r>
        <w:t> </w:t>
      </w:r>
      <w:r w:rsidRPr="00686BFC">
        <w:t>Z</w:t>
      </w:r>
      <w:r>
        <w:t>FEÚ</w:t>
      </w:r>
      <w:r w:rsidRPr="00686BFC">
        <w:t xml:space="preserve"> (rastlinná prvovýroba a živočíšna prvovýroba); </w:t>
      </w:r>
    </w:p>
    <w:p w14:paraId="1EC155F9" w14:textId="77777777" w:rsidR="00F80346" w:rsidRPr="00686BFC" w:rsidRDefault="00F80346" w:rsidP="00F80346">
      <w:pPr>
        <w:adjustRightInd w:val="0"/>
        <w:spacing w:after="120"/>
        <w:jc w:val="both"/>
      </w:pPr>
      <w:r w:rsidRPr="00686BFC">
        <w:rPr>
          <w:u w:val="single"/>
        </w:rPr>
        <w:t>„</w:t>
      </w:r>
      <w:r w:rsidRPr="00686BFC">
        <w:rPr>
          <w:i/>
          <w:u w:val="single"/>
        </w:rPr>
        <w:t>prvovýroba produktov rybolovu a akvakultúry</w:t>
      </w:r>
      <w:r w:rsidRPr="00686BFC">
        <w:rPr>
          <w:u w:val="single"/>
        </w:rPr>
        <w:t>“</w:t>
      </w:r>
      <w:r w:rsidRPr="00686BFC">
        <w:t xml:space="preserve"> sú všetky operácie súvisiace s rybolovom, chovom alebo pestovaním vodných organizmov, ako aj činnosti prebiehajúce v poľnohospodárskych podnikoch alebo na palube potrebné na prípravu zvieraťa alebo rastliny na prvý predaj, vrátane sekania, filetovania alebo mrazenia, a prvý predaj ďalším predajcom alebo spracovateľom;</w:t>
      </w:r>
    </w:p>
    <w:p w14:paraId="7A0C02E7" w14:textId="77777777" w:rsidR="00F80346" w:rsidRDefault="00F80346" w:rsidP="00F80346">
      <w:pPr>
        <w:pStyle w:val="CM4"/>
        <w:spacing w:after="120"/>
        <w:jc w:val="both"/>
        <w:rPr>
          <w:rFonts w:ascii="Times New Roman" w:hAnsi="Times New Roman"/>
        </w:rPr>
      </w:pPr>
      <w:r w:rsidRPr="00686BFC">
        <w:rPr>
          <w:rFonts w:ascii="Times New Roman" w:hAnsi="Times New Roman"/>
          <w:u w:val="single"/>
        </w:rPr>
        <w:t>„</w:t>
      </w:r>
      <w:r w:rsidRPr="00686BFC">
        <w:rPr>
          <w:rFonts w:ascii="Times New Roman" w:hAnsi="Times New Roman"/>
          <w:i/>
          <w:u w:val="single"/>
        </w:rPr>
        <w:t>poľnohospodárske výrobky</w:t>
      </w:r>
      <w:r w:rsidRPr="00686BFC">
        <w:rPr>
          <w:rFonts w:ascii="Times New Roman" w:hAnsi="Times New Roman"/>
          <w:u w:val="single"/>
        </w:rPr>
        <w:t>“</w:t>
      </w:r>
      <w:r w:rsidRPr="00686BFC">
        <w:rPr>
          <w:rFonts w:ascii="Times New Roman" w:hAnsi="Times New Roman"/>
        </w:rPr>
        <w:t xml:space="preserve"> sú výrobky uvedené v prílohe I k Z</w:t>
      </w:r>
      <w:r>
        <w:rPr>
          <w:rFonts w:ascii="Times New Roman" w:hAnsi="Times New Roman"/>
        </w:rPr>
        <w:t>FEÚ</w:t>
      </w:r>
      <w:r w:rsidRPr="00686BFC">
        <w:rPr>
          <w:rFonts w:ascii="Times New Roman" w:hAnsi="Times New Roman"/>
        </w:rPr>
        <w:t>, s výnimkou produktov rybolovu a akvakultúry,  na ktoré sa vzťahuje nariadenie Európskeho parlamentu a Rady (EÚ) č. 1379/2013</w:t>
      </w:r>
      <w:r w:rsidRPr="00686BFC">
        <w:rPr>
          <w:rStyle w:val="Odkaznapoznmkupodiarou"/>
          <w:rFonts w:ascii="Times New Roman" w:hAnsi="Times New Roman"/>
        </w:rPr>
        <w:footnoteReference w:id="6"/>
      </w:r>
      <w:r w:rsidRPr="00686BFC">
        <w:rPr>
          <w:rFonts w:ascii="Times New Roman" w:hAnsi="Times New Roman"/>
        </w:rPr>
        <w:t xml:space="preserve">; </w:t>
      </w:r>
    </w:p>
    <w:p w14:paraId="39D842C4" w14:textId="77777777" w:rsidR="00B16874" w:rsidRPr="00D67364" w:rsidRDefault="00B16874" w:rsidP="00D67364">
      <w:pPr>
        <w:pStyle w:val="Default"/>
      </w:pPr>
    </w:p>
    <w:p w14:paraId="388633F1" w14:textId="77777777" w:rsidR="00F80346" w:rsidRPr="008F00EE" w:rsidRDefault="00F80346" w:rsidP="007B377A">
      <w:pPr>
        <w:pStyle w:val="Odsekzoznamu"/>
        <w:numPr>
          <w:ilvl w:val="0"/>
          <w:numId w:val="3"/>
        </w:numPr>
        <w:autoSpaceDE/>
        <w:autoSpaceDN/>
        <w:spacing w:after="240"/>
        <w:ind w:left="284" w:hanging="284"/>
        <w:jc w:val="both"/>
        <w:outlineLvl w:val="0"/>
        <w:rPr>
          <w:rFonts w:eastAsiaTheme="minorHAnsi"/>
          <w:b/>
          <w:caps/>
          <w:sz w:val="26"/>
          <w:szCs w:val="26"/>
          <w:u w:val="single"/>
          <w:lang w:eastAsia="en-US"/>
        </w:rPr>
      </w:pPr>
      <w:bookmarkStart w:id="7" w:name="_Toc193095248"/>
      <w:r w:rsidRPr="008F00EE">
        <w:rPr>
          <w:rFonts w:eastAsiaTheme="minorHAnsi"/>
          <w:b/>
          <w:caps/>
          <w:sz w:val="26"/>
          <w:szCs w:val="26"/>
          <w:u w:val="single"/>
          <w:lang w:eastAsia="en-US"/>
        </w:rPr>
        <w:t>Cieľ pomoci</w:t>
      </w:r>
      <w:bookmarkEnd w:id="7"/>
    </w:p>
    <w:p w14:paraId="0F837D1F" w14:textId="77777777" w:rsidR="00F80346" w:rsidRPr="00686BFC" w:rsidRDefault="00F80346" w:rsidP="00F80346">
      <w:pPr>
        <w:pStyle w:val="Zkladntext"/>
        <w:spacing w:after="120"/>
        <w:rPr>
          <w:color w:val="auto"/>
        </w:rPr>
      </w:pPr>
      <w:r w:rsidRPr="00686BFC">
        <w:rPr>
          <w:color w:val="auto"/>
        </w:rPr>
        <w:t>Pomoc je možné poskytnúť na:</w:t>
      </w:r>
    </w:p>
    <w:p w14:paraId="4263B633" w14:textId="77777777" w:rsidR="00F80346" w:rsidRPr="008D731B" w:rsidRDefault="00F80346" w:rsidP="00F80346">
      <w:pPr>
        <w:pStyle w:val="Zkladntext2"/>
        <w:numPr>
          <w:ilvl w:val="0"/>
          <w:numId w:val="4"/>
        </w:numPr>
        <w:tabs>
          <w:tab w:val="clear" w:pos="900"/>
          <w:tab w:val="num" w:pos="567"/>
        </w:tabs>
        <w:autoSpaceDE/>
        <w:autoSpaceDN/>
        <w:spacing w:after="0" w:line="240" w:lineRule="auto"/>
        <w:ind w:left="567" w:hanging="567"/>
        <w:jc w:val="both"/>
      </w:pPr>
      <w:r w:rsidRPr="008D731B">
        <w:t>podporu samostatnej zárobkovej činnosti (ďalej aj „SZČ“) uchádzačov o zamestnanie (ďalej aj „ UoZ“)</w:t>
      </w:r>
      <w:r w:rsidRPr="008D731B">
        <w:rPr>
          <w:rStyle w:val="Odkaznapoznmkupodiarou"/>
          <w:rFonts w:ascii="Times New Roman" w:hAnsi="Times New Roman"/>
        </w:rPr>
        <w:footnoteReference w:id="7"/>
      </w:r>
      <w:r w:rsidRPr="008D731B">
        <w:t xml:space="preserve">, </w:t>
      </w:r>
    </w:p>
    <w:p w14:paraId="06519541" w14:textId="77777777" w:rsidR="00F80346" w:rsidRPr="008D731B" w:rsidRDefault="00F80346" w:rsidP="00F80346">
      <w:pPr>
        <w:pStyle w:val="Zkladntext2"/>
        <w:numPr>
          <w:ilvl w:val="0"/>
          <w:numId w:val="4"/>
        </w:numPr>
        <w:tabs>
          <w:tab w:val="clear" w:pos="900"/>
          <w:tab w:val="num" w:pos="567"/>
        </w:tabs>
        <w:autoSpaceDE/>
        <w:autoSpaceDN/>
        <w:spacing w:after="0" w:line="240" w:lineRule="auto"/>
        <w:ind w:left="567" w:hanging="567"/>
        <w:jc w:val="both"/>
      </w:pPr>
      <w:r w:rsidRPr="008D731B">
        <w:lastRenderedPageBreak/>
        <w:t>podporu zamestnávania znevýhodnených UoZ</w:t>
      </w:r>
      <w:r w:rsidRPr="008D731B">
        <w:rPr>
          <w:rStyle w:val="Odkaznapoznmkupodiarou"/>
          <w:rFonts w:ascii="Times New Roman" w:hAnsi="Times New Roman"/>
        </w:rPr>
        <w:footnoteReference w:id="8"/>
      </w:r>
      <w:r w:rsidRPr="008D731B">
        <w:t xml:space="preserve">, </w:t>
      </w:r>
    </w:p>
    <w:p w14:paraId="02D7801C" w14:textId="77777777" w:rsidR="00F80346" w:rsidRPr="008D731B" w:rsidRDefault="00F80346" w:rsidP="00F80346">
      <w:pPr>
        <w:pStyle w:val="Zkladntext2"/>
        <w:numPr>
          <w:ilvl w:val="0"/>
          <w:numId w:val="4"/>
        </w:numPr>
        <w:tabs>
          <w:tab w:val="clear" w:pos="900"/>
          <w:tab w:val="num" w:pos="567"/>
        </w:tabs>
        <w:autoSpaceDE/>
        <w:autoSpaceDN/>
        <w:spacing w:after="0" w:line="240" w:lineRule="auto"/>
        <w:ind w:left="567" w:hanging="567"/>
        <w:jc w:val="both"/>
      </w:pPr>
      <w:r w:rsidRPr="008D731B">
        <w:t xml:space="preserve">podporu mobility za prácou, podporu dochádzky za prácou a dopravy do zamestnania, </w:t>
      </w:r>
    </w:p>
    <w:p w14:paraId="205A6D11" w14:textId="77777777" w:rsidR="00F80346" w:rsidRPr="008D731B" w:rsidRDefault="00F80346" w:rsidP="00F80346">
      <w:pPr>
        <w:pStyle w:val="Zkladntext2"/>
        <w:numPr>
          <w:ilvl w:val="0"/>
          <w:numId w:val="4"/>
        </w:numPr>
        <w:tabs>
          <w:tab w:val="clear" w:pos="900"/>
          <w:tab w:val="num" w:pos="567"/>
        </w:tabs>
        <w:autoSpaceDE/>
        <w:autoSpaceDN/>
        <w:spacing w:after="0" w:line="240" w:lineRule="auto"/>
        <w:ind w:left="567" w:hanging="567"/>
        <w:jc w:val="both"/>
      </w:pPr>
      <w:r w:rsidRPr="008D731B">
        <w:t>podporu integračnému podniku formou umiestňovacieho príspevku a vyrovnávacieho príspevku</w:t>
      </w:r>
      <w:r w:rsidRPr="008D731B">
        <w:rPr>
          <w:rStyle w:val="Odkaznapoznmkupodiarou"/>
          <w:rFonts w:ascii="Times New Roman" w:hAnsi="Times New Roman"/>
        </w:rPr>
        <w:footnoteReference w:id="9"/>
      </w:r>
      <w:r w:rsidRPr="008D731B">
        <w:t>,</w:t>
      </w:r>
    </w:p>
    <w:p w14:paraId="4816F62D" w14:textId="77777777" w:rsidR="00F80346" w:rsidRPr="008D731B" w:rsidRDefault="00F80346" w:rsidP="00F80346">
      <w:pPr>
        <w:pStyle w:val="Zkladntext2"/>
        <w:numPr>
          <w:ilvl w:val="0"/>
          <w:numId w:val="4"/>
        </w:numPr>
        <w:tabs>
          <w:tab w:val="clear" w:pos="900"/>
          <w:tab w:val="num" w:pos="567"/>
        </w:tabs>
        <w:autoSpaceDE/>
        <w:autoSpaceDN/>
        <w:spacing w:after="0" w:line="240" w:lineRule="auto"/>
        <w:ind w:left="567" w:hanging="567"/>
        <w:jc w:val="both"/>
      </w:pPr>
      <w:r w:rsidRPr="008D731B">
        <w:t>podporu projektov a programov aktívnych opatrení na trhu práce</w:t>
      </w:r>
      <w:r w:rsidRPr="008D731B">
        <w:rPr>
          <w:rStyle w:val="Odkaznapoznmkupodiarou"/>
          <w:rFonts w:ascii="Times New Roman" w:hAnsi="Times New Roman"/>
        </w:rPr>
        <w:footnoteReference w:id="10"/>
      </w:r>
      <w:r w:rsidRPr="008D731B">
        <w:t xml:space="preserve">, </w:t>
      </w:r>
    </w:p>
    <w:p w14:paraId="33EEF464" w14:textId="77777777" w:rsidR="00F80346" w:rsidRPr="008D731B" w:rsidRDefault="00F80346" w:rsidP="00F80346">
      <w:pPr>
        <w:pStyle w:val="Zkladntext2"/>
        <w:numPr>
          <w:ilvl w:val="0"/>
          <w:numId w:val="4"/>
        </w:numPr>
        <w:tabs>
          <w:tab w:val="clear" w:pos="900"/>
          <w:tab w:val="num" w:pos="567"/>
        </w:tabs>
        <w:autoSpaceDE/>
        <w:autoSpaceDN/>
        <w:spacing w:after="0" w:line="240" w:lineRule="auto"/>
        <w:ind w:left="567" w:hanging="567"/>
        <w:jc w:val="both"/>
      </w:pPr>
      <w:r w:rsidRPr="008D731B">
        <w:t>podporu zriadenia chránenej dielne alebo chráneného pracoviska,</w:t>
      </w:r>
    </w:p>
    <w:p w14:paraId="4F6B5B2F" w14:textId="77777777" w:rsidR="00F80346" w:rsidRPr="008D731B" w:rsidRDefault="00F80346" w:rsidP="00F80346">
      <w:pPr>
        <w:pStyle w:val="Zkladntext2"/>
        <w:numPr>
          <w:ilvl w:val="0"/>
          <w:numId w:val="4"/>
        </w:numPr>
        <w:tabs>
          <w:tab w:val="clear" w:pos="900"/>
          <w:tab w:val="num" w:pos="567"/>
        </w:tabs>
        <w:autoSpaceDE/>
        <w:autoSpaceDN/>
        <w:spacing w:after="0" w:line="240" w:lineRule="auto"/>
        <w:ind w:left="567" w:hanging="567"/>
        <w:jc w:val="both"/>
      </w:pPr>
      <w:r w:rsidRPr="008D731B">
        <w:t>podporu SZČ, UoZ, OZP na chránenom pracovisku</w:t>
      </w:r>
      <w:r w:rsidRPr="008D731B">
        <w:rPr>
          <w:rStyle w:val="Odkaznapoznmkupodiarou"/>
          <w:rFonts w:ascii="Times New Roman" w:hAnsi="Times New Roman"/>
        </w:rPr>
        <w:footnoteReference w:id="11"/>
      </w:r>
      <w:r w:rsidRPr="008D731B">
        <w:t xml:space="preserve">, </w:t>
      </w:r>
    </w:p>
    <w:p w14:paraId="649605BF" w14:textId="77777777" w:rsidR="00F80346" w:rsidRPr="008D731B" w:rsidRDefault="00F80346" w:rsidP="00F80346">
      <w:pPr>
        <w:pStyle w:val="Zkladntext2"/>
        <w:numPr>
          <w:ilvl w:val="0"/>
          <w:numId w:val="4"/>
        </w:numPr>
        <w:tabs>
          <w:tab w:val="clear" w:pos="900"/>
          <w:tab w:val="num" w:pos="567"/>
        </w:tabs>
        <w:autoSpaceDE/>
        <w:autoSpaceDN/>
        <w:spacing w:after="0" w:line="240" w:lineRule="auto"/>
        <w:ind w:left="567" w:hanging="567"/>
        <w:jc w:val="both"/>
      </w:pPr>
      <w:r w:rsidRPr="008D731B">
        <w:t xml:space="preserve">podporu pracovnej asistencie pre OZP, </w:t>
      </w:r>
    </w:p>
    <w:p w14:paraId="6A674AE6" w14:textId="77777777" w:rsidR="00F80346" w:rsidRPr="00686BFC" w:rsidRDefault="00F80346" w:rsidP="00F80346">
      <w:pPr>
        <w:pStyle w:val="Zkladntext2"/>
        <w:numPr>
          <w:ilvl w:val="0"/>
          <w:numId w:val="4"/>
        </w:numPr>
        <w:tabs>
          <w:tab w:val="clear" w:pos="900"/>
          <w:tab w:val="num" w:pos="567"/>
        </w:tabs>
        <w:autoSpaceDE/>
        <w:autoSpaceDN/>
        <w:spacing w:after="0" w:line="240" w:lineRule="auto"/>
        <w:ind w:left="567" w:hanging="567"/>
        <w:jc w:val="both"/>
      </w:pPr>
      <w:r w:rsidRPr="008D731B">
        <w:t>podporu prevádzkových nákladov chránenej dielne alebo chráneného pracoviska a podporu</w:t>
      </w:r>
      <w:r w:rsidRPr="00686BFC">
        <w:t xml:space="preserve"> nákladov na dopravu zamestnancov. </w:t>
      </w:r>
    </w:p>
    <w:p w14:paraId="17B14395" w14:textId="77777777" w:rsidR="00F80346" w:rsidRPr="00686BFC" w:rsidRDefault="00F80346" w:rsidP="00F80346">
      <w:pPr>
        <w:pStyle w:val="Zkladntext2"/>
        <w:autoSpaceDE/>
        <w:autoSpaceDN/>
        <w:spacing w:before="120" w:line="240" w:lineRule="auto"/>
        <w:ind w:left="567"/>
        <w:jc w:val="both"/>
      </w:pPr>
    </w:p>
    <w:p w14:paraId="067A5F6F" w14:textId="77777777" w:rsidR="00F80346" w:rsidRPr="008F00EE" w:rsidRDefault="00F80346" w:rsidP="00F80346">
      <w:pPr>
        <w:pStyle w:val="Odsekzoznamu"/>
        <w:numPr>
          <w:ilvl w:val="0"/>
          <w:numId w:val="3"/>
        </w:numPr>
        <w:autoSpaceDE/>
        <w:autoSpaceDN/>
        <w:spacing w:before="240" w:after="240"/>
        <w:ind w:left="284" w:hanging="284"/>
        <w:jc w:val="both"/>
        <w:outlineLvl w:val="0"/>
        <w:rPr>
          <w:rFonts w:eastAsiaTheme="minorHAnsi"/>
          <w:b/>
          <w:caps/>
          <w:sz w:val="26"/>
          <w:szCs w:val="26"/>
          <w:u w:val="single"/>
          <w:lang w:eastAsia="en-US"/>
        </w:rPr>
      </w:pPr>
      <w:bookmarkStart w:id="8" w:name="_Toc193095249"/>
      <w:r w:rsidRPr="008F00EE">
        <w:rPr>
          <w:rFonts w:eastAsiaTheme="minorHAnsi"/>
          <w:b/>
          <w:caps/>
          <w:sz w:val="26"/>
          <w:szCs w:val="26"/>
          <w:u w:val="single"/>
          <w:lang w:eastAsia="en-US"/>
        </w:rPr>
        <w:t>Posk</w:t>
      </w:r>
      <w:r>
        <w:rPr>
          <w:rFonts w:eastAsiaTheme="minorHAnsi"/>
          <w:b/>
          <w:caps/>
          <w:sz w:val="26"/>
          <w:szCs w:val="26"/>
          <w:u w:val="single"/>
          <w:lang w:eastAsia="en-US"/>
        </w:rPr>
        <w:t xml:space="preserve">ytovateľ pomoci a vykonávateľ </w:t>
      </w:r>
      <w:r w:rsidRPr="008F00EE">
        <w:rPr>
          <w:rFonts w:eastAsiaTheme="minorHAnsi"/>
          <w:b/>
          <w:caps/>
          <w:sz w:val="26"/>
          <w:szCs w:val="26"/>
          <w:u w:val="single"/>
          <w:lang w:eastAsia="en-US"/>
        </w:rPr>
        <w:t>schémy</w:t>
      </w:r>
      <w:bookmarkEnd w:id="8"/>
    </w:p>
    <w:p w14:paraId="1FABD08F" w14:textId="77777777" w:rsidR="00F80346" w:rsidRPr="00686BFC" w:rsidRDefault="00F80346" w:rsidP="00F80346">
      <w:pPr>
        <w:pStyle w:val="Odsekzoznamu"/>
        <w:ind w:left="720"/>
      </w:pPr>
    </w:p>
    <w:p w14:paraId="1D6CD05F" w14:textId="77777777" w:rsidR="00F80346" w:rsidRDefault="00F80346" w:rsidP="00F80346">
      <w:pPr>
        <w:pStyle w:val="Odsekzoznamu"/>
        <w:numPr>
          <w:ilvl w:val="0"/>
          <w:numId w:val="15"/>
        </w:numPr>
        <w:autoSpaceDE/>
        <w:autoSpaceDN/>
        <w:spacing w:after="160"/>
        <w:ind w:left="284" w:hanging="283"/>
        <w:contextualSpacing/>
        <w:jc w:val="both"/>
      </w:pPr>
      <w:r w:rsidRPr="00655945">
        <w:rPr>
          <w:b/>
        </w:rPr>
        <w:t>Poskytovateľom pomoci</w:t>
      </w:r>
      <w:r w:rsidRPr="00655945">
        <w:t xml:space="preserve"> je Ministerstvo práce, sociálnych vecí a rodiny Slovenskej republiky</w:t>
      </w:r>
      <w:r>
        <w:t xml:space="preserve"> ako sprostredkovateľský orgán pre Program Slovensko 2021-2027</w:t>
      </w:r>
      <w:r w:rsidRPr="00655945">
        <w:t xml:space="preserve"> (ďalej len „poskytovateľ“)</w:t>
      </w:r>
      <w:r>
        <w:t xml:space="preserve">. Zároveň je poskytovateľom </w:t>
      </w:r>
      <w:r w:rsidRPr="004B63C8">
        <w:t>pomoci</w:t>
      </w:r>
      <w:r>
        <w:t xml:space="preserve"> aj pri financovaní zo zdrojov štátneho rozpočtu</w:t>
      </w:r>
      <w:r w:rsidRPr="00655945">
        <w:t>:</w:t>
      </w:r>
    </w:p>
    <w:p w14:paraId="72829EDB" w14:textId="77777777" w:rsidR="00F80346" w:rsidRPr="00655945" w:rsidRDefault="00F80346" w:rsidP="00F80346">
      <w:pPr>
        <w:pStyle w:val="Odsekzoznamu"/>
        <w:ind w:left="284"/>
        <w:jc w:val="both"/>
      </w:pPr>
    </w:p>
    <w:p w14:paraId="1815294D" w14:textId="77777777" w:rsidR="00F80346" w:rsidRPr="00655945" w:rsidRDefault="00F80346" w:rsidP="00BA684F">
      <w:pPr>
        <w:tabs>
          <w:tab w:val="left" w:pos="1134"/>
        </w:tabs>
        <w:ind w:left="142" w:firstLine="142"/>
        <w:jc w:val="both"/>
      </w:pPr>
      <w:r w:rsidRPr="00655945">
        <w:rPr>
          <w:i/>
        </w:rPr>
        <w:t>Názov:</w:t>
      </w:r>
      <w:r w:rsidRPr="00655945">
        <w:rPr>
          <w:i/>
        </w:rPr>
        <w:tab/>
      </w:r>
      <w:r>
        <w:rPr>
          <w:i/>
        </w:rPr>
        <w:tab/>
      </w:r>
      <w:r>
        <w:rPr>
          <w:i/>
        </w:rPr>
        <w:tab/>
      </w:r>
      <w:r w:rsidRPr="00655945">
        <w:t>Ministerstvo práce, sociálnych vecí a rodiny Slovenskej republiky</w:t>
      </w:r>
    </w:p>
    <w:p w14:paraId="7EDE3E9E" w14:textId="77777777" w:rsidR="00F80346" w:rsidRPr="00655945" w:rsidRDefault="00F80346" w:rsidP="00BA684F">
      <w:pPr>
        <w:tabs>
          <w:tab w:val="left" w:pos="2127"/>
        </w:tabs>
        <w:ind w:left="142" w:firstLine="142"/>
        <w:jc w:val="both"/>
        <w:rPr>
          <w:iCs/>
          <w:lang w:val="x-none"/>
        </w:rPr>
      </w:pPr>
      <w:r w:rsidRPr="00655945">
        <w:rPr>
          <w:i/>
        </w:rPr>
        <w:t>Adresa:</w:t>
      </w:r>
      <w:r w:rsidRPr="00655945">
        <w:rPr>
          <w:i/>
        </w:rPr>
        <w:tab/>
      </w:r>
      <w:r w:rsidRPr="00655945">
        <w:rPr>
          <w:iCs/>
          <w:lang w:val="x-none"/>
        </w:rPr>
        <w:t xml:space="preserve">Špitálska č. 4 – 6 </w:t>
      </w:r>
      <w:r w:rsidRPr="00655945">
        <w:rPr>
          <w:iCs/>
        </w:rPr>
        <w:t xml:space="preserve">, </w:t>
      </w:r>
      <w:r w:rsidRPr="00655945">
        <w:rPr>
          <w:iCs/>
          <w:lang w:val="x-none"/>
        </w:rPr>
        <w:t>816 43 Bratislava</w:t>
      </w:r>
    </w:p>
    <w:p w14:paraId="2F1536D3" w14:textId="358CD105" w:rsidR="00F80346" w:rsidRPr="00655945" w:rsidRDefault="00F80346" w:rsidP="00BA684F">
      <w:pPr>
        <w:ind w:left="142" w:firstLine="142"/>
      </w:pPr>
      <w:r w:rsidRPr="00655945">
        <w:rPr>
          <w:i/>
        </w:rPr>
        <w:t>telefonický kontakt:</w:t>
      </w:r>
      <w:r w:rsidRPr="00655945">
        <w:t xml:space="preserve"> +421 20 46 00 00</w:t>
      </w:r>
    </w:p>
    <w:p w14:paraId="5BE50734" w14:textId="77777777" w:rsidR="00F80346" w:rsidRPr="00655945" w:rsidRDefault="00F80346" w:rsidP="00BA684F">
      <w:pPr>
        <w:ind w:left="142" w:firstLine="142"/>
      </w:pPr>
      <w:r w:rsidRPr="00655945">
        <w:rPr>
          <w:i/>
        </w:rPr>
        <w:t>e-mailová adresa:</w:t>
      </w:r>
      <w:r w:rsidRPr="00655945">
        <w:tab/>
      </w:r>
      <w:hyperlink r:id="rId8" w:history="1">
        <w:r w:rsidRPr="00655945">
          <w:rPr>
            <w:rStyle w:val="Hypertextovprepojenie"/>
          </w:rPr>
          <w:t>esf@employment.gov.sk</w:t>
        </w:r>
      </w:hyperlink>
      <w:r w:rsidRPr="00655945">
        <w:t xml:space="preserve"> </w:t>
      </w:r>
    </w:p>
    <w:p w14:paraId="7C524BD3" w14:textId="77777777" w:rsidR="00F80346" w:rsidRPr="00655945" w:rsidRDefault="00F80346" w:rsidP="00BA684F">
      <w:pPr>
        <w:tabs>
          <w:tab w:val="left" w:pos="2127"/>
        </w:tabs>
        <w:ind w:left="142" w:firstLine="142"/>
        <w:jc w:val="both"/>
      </w:pPr>
      <w:r w:rsidRPr="00655945">
        <w:rPr>
          <w:i/>
        </w:rPr>
        <w:t>webové sídlo:</w:t>
      </w:r>
      <w:r w:rsidRPr="00655945">
        <w:rPr>
          <w:i/>
        </w:rPr>
        <w:tab/>
      </w:r>
      <w:hyperlink r:id="rId9" w:history="1">
        <w:r w:rsidRPr="00655945">
          <w:rPr>
            <w:rStyle w:val="Hypertextovprepojenie"/>
            <w:iCs/>
          </w:rPr>
          <w:t>www.employment.gov</w:t>
        </w:r>
        <w:r w:rsidRPr="00655945">
          <w:rPr>
            <w:rStyle w:val="Hypertextovprepojenie"/>
          </w:rPr>
          <w:t>.s</w:t>
        </w:r>
        <w:r w:rsidRPr="00655945">
          <w:rPr>
            <w:rStyle w:val="Hypertextovprepojenie"/>
            <w:iCs/>
          </w:rPr>
          <w:t>k</w:t>
        </w:r>
      </w:hyperlink>
      <w:r w:rsidRPr="00655945">
        <w:rPr>
          <w:iCs/>
        </w:rPr>
        <w:t xml:space="preserve"> a</w:t>
      </w:r>
      <w:r w:rsidRPr="00655945">
        <w:rPr>
          <w:rStyle w:val="Hypertextovprepojenie"/>
          <w:iCs/>
        </w:rPr>
        <w:t xml:space="preserve"> </w:t>
      </w:r>
      <w:hyperlink r:id="rId10" w:history="1">
        <w:r w:rsidRPr="00655945">
          <w:rPr>
            <w:rStyle w:val="Hypertextovprepojenie"/>
          </w:rPr>
          <w:t>www.esf.gov.sk</w:t>
        </w:r>
      </w:hyperlink>
    </w:p>
    <w:p w14:paraId="7C33DA1B" w14:textId="77777777" w:rsidR="00F80346" w:rsidRPr="00655945" w:rsidRDefault="00F80346" w:rsidP="00F80346">
      <w:pPr>
        <w:jc w:val="both"/>
      </w:pPr>
    </w:p>
    <w:p w14:paraId="6C4332C5" w14:textId="77777777" w:rsidR="00F80346" w:rsidRPr="003638F2" w:rsidRDefault="00F80346" w:rsidP="00F80346">
      <w:pPr>
        <w:pStyle w:val="Zkladntext"/>
        <w:rPr>
          <w:color w:val="auto"/>
        </w:rPr>
      </w:pPr>
    </w:p>
    <w:p w14:paraId="68FF9E3C" w14:textId="4F4749B2" w:rsidR="00F80346" w:rsidRPr="003638F2" w:rsidRDefault="00F80346" w:rsidP="00F80346">
      <w:pPr>
        <w:pStyle w:val="Odsekzoznamu"/>
        <w:numPr>
          <w:ilvl w:val="0"/>
          <w:numId w:val="15"/>
        </w:numPr>
        <w:autoSpaceDE/>
        <w:autoSpaceDN/>
        <w:spacing w:after="160"/>
        <w:ind w:left="284" w:hanging="283"/>
        <w:contextualSpacing/>
        <w:jc w:val="both"/>
        <w:rPr>
          <w:b/>
        </w:rPr>
      </w:pPr>
      <w:r w:rsidRPr="003638F2">
        <w:rPr>
          <w:b/>
        </w:rPr>
        <w:t xml:space="preserve">Vykonávateľom schémy </w:t>
      </w:r>
      <w:r w:rsidRPr="003638F2">
        <w:t>je Ústredie práce, sociálnych vecí a rodiny (ďalej len „vykonávateľ ”).</w:t>
      </w:r>
    </w:p>
    <w:p w14:paraId="31664894" w14:textId="4B6AE7F6" w:rsidR="00F80346" w:rsidRPr="003638F2" w:rsidRDefault="00F80346" w:rsidP="00BA684F">
      <w:pPr>
        <w:tabs>
          <w:tab w:val="left" w:pos="1134"/>
        </w:tabs>
        <w:ind w:left="142" w:firstLine="142"/>
        <w:jc w:val="both"/>
        <w:rPr>
          <w:i/>
        </w:rPr>
      </w:pPr>
      <w:r w:rsidRPr="003638F2">
        <w:rPr>
          <w:i/>
        </w:rPr>
        <w:t xml:space="preserve">Názov: </w:t>
      </w:r>
      <w:r w:rsidRPr="003638F2">
        <w:rPr>
          <w:i/>
        </w:rPr>
        <w:tab/>
      </w:r>
      <w:r w:rsidR="00BA684F">
        <w:rPr>
          <w:i/>
        </w:rPr>
        <w:tab/>
      </w:r>
      <w:r w:rsidR="00BA684F">
        <w:rPr>
          <w:i/>
        </w:rPr>
        <w:tab/>
      </w:r>
      <w:r w:rsidRPr="003638F2">
        <w:t>Ústredie práce, sociálnych vecí a rodiny</w:t>
      </w:r>
      <w:r w:rsidRPr="003638F2">
        <w:rPr>
          <w:i/>
        </w:rPr>
        <w:t xml:space="preserve"> </w:t>
      </w:r>
    </w:p>
    <w:p w14:paraId="3BFB1501" w14:textId="5C609F0D" w:rsidR="00F80346" w:rsidRPr="003638F2" w:rsidRDefault="00F80346" w:rsidP="00BA684F">
      <w:pPr>
        <w:tabs>
          <w:tab w:val="left" w:pos="1134"/>
        </w:tabs>
        <w:ind w:left="142" w:firstLine="142"/>
        <w:jc w:val="both"/>
        <w:rPr>
          <w:i/>
        </w:rPr>
      </w:pPr>
      <w:r w:rsidRPr="003638F2">
        <w:rPr>
          <w:i/>
        </w:rPr>
        <w:t>Adresa:</w:t>
      </w:r>
      <w:r w:rsidRPr="003638F2">
        <w:rPr>
          <w:i/>
        </w:rPr>
        <w:tab/>
      </w:r>
      <w:r w:rsidR="00BA684F">
        <w:rPr>
          <w:i/>
        </w:rPr>
        <w:tab/>
      </w:r>
      <w:r w:rsidR="00BA684F">
        <w:rPr>
          <w:i/>
        </w:rPr>
        <w:tab/>
      </w:r>
      <w:r w:rsidRPr="003638F2">
        <w:t>Špitálska č. 8 , 812 67 Bratislava</w:t>
      </w:r>
    </w:p>
    <w:p w14:paraId="2A61ACE5" w14:textId="77777777" w:rsidR="00F80346" w:rsidRPr="003638F2" w:rsidRDefault="00F80346" w:rsidP="00BA684F">
      <w:pPr>
        <w:tabs>
          <w:tab w:val="left" w:pos="1134"/>
        </w:tabs>
        <w:ind w:left="142" w:firstLine="142"/>
        <w:jc w:val="both"/>
        <w:rPr>
          <w:i/>
        </w:rPr>
      </w:pPr>
      <w:r w:rsidRPr="003638F2">
        <w:rPr>
          <w:i/>
        </w:rPr>
        <w:t xml:space="preserve">telefonický kontakt: </w:t>
      </w:r>
      <w:r w:rsidRPr="003638F2">
        <w:t>+421 20 444 872</w:t>
      </w:r>
      <w:r w:rsidRPr="003638F2">
        <w:rPr>
          <w:i/>
        </w:rPr>
        <w:t xml:space="preserve">  </w:t>
      </w:r>
    </w:p>
    <w:p w14:paraId="00328564" w14:textId="77777777" w:rsidR="00F80346" w:rsidRPr="003638F2" w:rsidRDefault="00F80346" w:rsidP="00BA684F">
      <w:pPr>
        <w:tabs>
          <w:tab w:val="left" w:pos="1134"/>
        </w:tabs>
        <w:ind w:left="142" w:firstLine="142"/>
        <w:jc w:val="both"/>
        <w:rPr>
          <w:i/>
        </w:rPr>
      </w:pPr>
      <w:r w:rsidRPr="003638F2">
        <w:rPr>
          <w:i/>
        </w:rPr>
        <w:t xml:space="preserve">e-mailová adresa: </w:t>
      </w:r>
      <w:hyperlink r:id="rId11" w:history="1">
        <w:r w:rsidRPr="003638F2">
          <w:rPr>
            <w:rStyle w:val="Hypertextovprepojenie"/>
          </w:rPr>
          <w:t>sluzby.zamestnanosti@upsvr.gov.sk</w:t>
        </w:r>
      </w:hyperlink>
      <w:r w:rsidRPr="003638F2">
        <w:rPr>
          <w:i/>
        </w:rPr>
        <w:t xml:space="preserve"> </w:t>
      </w:r>
    </w:p>
    <w:p w14:paraId="2D3409A6" w14:textId="01C2963C" w:rsidR="00F80346" w:rsidRPr="003638F2" w:rsidRDefault="00F80346" w:rsidP="00BA684F">
      <w:pPr>
        <w:tabs>
          <w:tab w:val="left" w:pos="1134"/>
        </w:tabs>
        <w:ind w:left="142" w:firstLine="142"/>
        <w:jc w:val="both"/>
        <w:rPr>
          <w:i/>
        </w:rPr>
      </w:pPr>
      <w:r w:rsidRPr="003638F2">
        <w:rPr>
          <w:i/>
        </w:rPr>
        <w:t xml:space="preserve">webové sídlo: </w:t>
      </w:r>
      <w:r w:rsidR="00BA684F">
        <w:rPr>
          <w:i/>
        </w:rPr>
        <w:tab/>
      </w:r>
      <w:hyperlink r:id="rId12" w:history="1">
        <w:r w:rsidRPr="003638F2">
          <w:rPr>
            <w:rStyle w:val="Hypertextovprepojenie"/>
          </w:rPr>
          <w:t>www.upsvar.sk</w:t>
        </w:r>
      </w:hyperlink>
      <w:r w:rsidRPr="003638F2">
        <w:t xml:space="preserve"> </w:t>
      </w:r>
      <w:r w:rsidRPr="003638F2">
        <w:rPr>
          <w:rStyle w:val="Hypertextovprepojenie"/>
        </w:rPr>
        <w:t xml:space="preserve">a  </w:t>
      </w:r>
      <w:hyperlink r:id="rId13" w:history="1">
        <w:r w:rsidRPr="003638F2">
          <w:rPr>
            <w:rStyle w:val="Hypertextovprepojenie"/>
          </w:rPr>
          <w:t>www.upsvr.gov.sk</w:t>
        </w:r>
      </w:hyperlink>
      <w:r w:rsidRPr="003638F2">
        <w:rPr>
          <w:rStyle w:val="Hypertextovprepojenie"/>
        </w:rPr>
        <w:t xml:space="preserve"> </w:t>
      </w:r>
    </w:p>
    <w:p w14:paraId="4062E140" w14:textId="77777777" w:rsidR="00F80346" w:rsidRPr="003638F2" w:rsidRDefault="00F80346" w:rsidP="00F80346">
      <w:pPr>
        <w:pStyle w:val="Zkladntext"/>
        <w:ind w:right="115"/>
        <w:rPr>
          <w:color w:val="auto"/>
        </w:rPr>
      </w:pPr>
    </w:p>
    <w:p w14:paraId="2C68221A" w14:textId="77777777" w:rsidR="00F80346" w:rsidRPr="003638F2" w:rsidRDefault="00F80346" w:rsidP="00BA684F">
      <w:pPr>
        <w:pStyle w:val="Zkladntext"/>
        <w:tabs>
          <w:tab w:val="clear" w:pos="426"/>
          <w:tab w:val="left" w:pos="284"/>
        </w:tabs>
        <w:spacing w:line="237" w:lineRule="auto"/>
        <w:ind w:left="284" w:right="121"/>
        <w:rPr>
          <w:color w:val="auto"/>
        </w:rPr>
      </w:pPr>
      <w:r w:rsidRPr="003638F2">
        <w:rPr>
          <w:color w:val="auto"/>
        </w:rPr>
        <w:t xml:space="preserve">V prípade financovania zo zdrojov EÚ sú vzájomné vzťahy medzi poskytovateľom a vykonávateľom upravené zmluvou o nenávratnom finančnom  príspevku. </w:t>
      </w:r>
    </w:p>
    <w:p w14:paraId="31F10EB8" w14:textId="77777777" w:rsidR="00F80346" w:rsidRDefault="00F80346" w:rsidP="00BA684F">
      <w:pPr>
        <w:pStyle w:val="Zkladntext"/>
        <w:tabs>
          <w:tab w:val="clear" w:pos="426"/>
          <w:tab w:val="left" w:pos="284"/>
        </w:tabs>
        <w:spacing w:line="237" w:lineRule="auto"/>
        <w:ind w:left="284" w:right="121"/>
        <w:rPr>
          <w:color w:val="auto"/>
        </w:rPr>
      </w:pPr>
    </w:p>
    <w:p w14:paraId="07CE896E" w14:textId="77777777" w:rsidR="00F80346" w:rsidRPr="003638F2" w:rsidRDefault="00F80346" w:rsidP="00BA684F">
      <w:pPr>
        <w:pStyle w:val="Zkladntext"/>
        <w:tabs>
          <w:tab w:val="clear" w:pos="426"/>
          <w:tab w:val="left" w:pos="284"/>
        </w:tabs>
        <w:spacing w:line="237" w:lineRule="auto"/>
        <w:ind w:left="284" w:right="121"/>
        <w:rPr>
          <w:color w:val="auto"/>
        </w:rPr>
      </w:pPr>
      <w:r w:rsidRPr="003638F2">
        <w:rPr>
          <w:color w:val="auto"/>
        </w:rPr>
        <w:t xml:space="preserve">Plnenie niektorých povinností vykonávateľa realizujú úrady práce, sociálnych vecí a rodiny, pričom za plnenie týchto povinnosti nesie zodpovednosť vykonávateľ. </w:t>
      </w:r>
    </w:p>
    <w:p w14:paraId="197AF99C" w14:textId="77777777" w:rsidR="00F80346" w:rsidRPr="003638F2" w:rsidRDefault="00F80346" w:rsidP="00F80346">
      <w:pPr>
        <w:pStyle w:val="Zkladntext"/>
        <w:spacing w:line="237" w:lineRule="auto"/>
        <w:ind w:right="121"/>
        <w:rPr>
          <w:color w:val="auto"/>
        </w:rPr>
      </w:pPr>
    </w:p>
    <w:p w14:paraId="1DC69570" w14:textId="3B6C515D" w:rsidR="00F80346" w:rsidRDefault="00F80346" w:rsidP="007B377A">
      <w:pPr>
        <w:pStyle w:val="Odsekzoznamu"/>
        <w:numPr>
          <w:ilvl w:val="0"/>
          <w:numId w:val="15"/>
        </w:numPr>
        <w:autoSpaceDE/>
        <w:autoSpaceDN/>
        <w:spacing w:after="360"/>
        <w:ind w:left="284" w:hanging="284"/>
        <w:contextualSpacing/>
        <w:jc w:val="both"/>
      </w:pPr>
      <w:r w:rsidRPr="003638F2">
        <w:t xml:space="preserve">Delegovanie práv a povinností sprostredkovateľského orgánu pre Program Slovensko 2021 – </w:t>
      </w:r>
      <w:r w:rsidRPr="00686BFC">
        <w:t xml:space="preserve">2027, ako poskytovateľa v zmysle zákona o štátnej pomoci </w:t>
      </w:r>
      <w:r w:rsidR="00EE5FF5">
        <w:t>upravuje</w:t>
      </w:r>
      <w:r w:rsidRPr="00686BFC">
        <w:t xml:space="preserve"> Zmluva o poverení na vykonávanie časti úloh riadiaceho orgánu sprostredkovateľským orgánom a o zodpovednostiach súvisiacich s týmto poverením v platnom znení</w:t>
      </w:r>
      <w:r w:rsidRPr="00686BFC">
        <w:rPr>
          <w:vertAlign w:val="superscript"/>
        </w:rPr>
        <w:footnoteReference w:id="12"/>
      </w:r>
      <w:r w:rsidRPr="00686BFC">
        <w:t>.</w:t>
      </w:r>
    </w:p>
    <w:p w14:paraId="665FB344" w14:textId="145FCBC6" w:rsidR="00F80346" w:rsidRDefault="00F80346" w:rsidP="00F80346">
      <w:pPr>
        <w:pStyle w:val="Odsekzoznamu"/>
        <w:autoSpaceDE/>
        <w:autoSpaceDN/>
        <w:spacing w:after="160"/>
        <w:ind w:left="284"/>
        <w:contextualSpacing/>
        <w:jc w:val="both"/>
      </w:pPr>
    </w:p>
    <w:p w14:paraId="006D1FC8" w14:textId="77777777" w:rsidR="00F80346" w:rsidRPr="008F00EE" w:rsidRDefault="00F80346" w:rsidP="00F80346">
      <w:pPr>
        <w:pStyle w:val="Odsekzoznamu"/>
        <w:numPr>
          <w:ilvl w:val="0"/>
          <w:numId w:val="3"/>
        </w:numPr>
        <w:autoSpaceDE/>
        <w:autoSpaceDN/>
        <w:spacing w:before="240" w:after="240"/>
        <w:ind w:left="284" w:hanging="284"/>
        <w:jc w:val="both"/>
        <w:outlineLvl w:val="0"/>
        <w:rPr>
          <w:rFonts w:eastAsiaTheme="minorHAnsi"/>
          <w:b/>
          <w:caps/>
          <w:sz w:val="26"/>
          <w:szCs w:val="26"/>
          <w:u w:val="single"/>
          <w:lang w:eastAsia="en-US"/>
        </w:rPr>
      </w:pPr>
      <w:bookmarkStart w:id="9" w:name="_Toc193095250"/>
      <w:r w:rsidRPr="008F00EE">
        <w:rPr>
          <w:rFonts w:eastAsiaTheme="minorHAnsi"/>
          <w:b/>
          <w:caps/>
          <w:sz w:val="26"/>
          <w:szCs w:val="26"/>
          <w:u w:val="single"/>
          <w:lang w:eastAsia="en-US"/>
        </w:rPr>
        <w:lastRenderedPageBreak/>
        <w:t>príjemca pomoci</w:t>
      </w:r>
      <w:bookmarkEnd w:id="9"/>
    </w:p>
    <w:p w14:paraId="7568FA98" w14:textId="77777777" w:rsidR="00F80346" w:rsidRPr="008D731B" w:rsidRDefault="00F80346" w:rsidP="00F80346">
      <w:pPr>
        <w:pStyle w:val="Odsekzoznamu"/>
        <w:numPr>
          <w:ilvl w:val="0"/>
          <w:numId w:val="17"/>
        </w:numPr>
        <w:autoSpaceDE/>
        <w:autoSpaceDN/>
        <w:spacing w:before="240" w:after="240"/>
        <w:ind w:left="426"/>
        <w:jc w:val="both"/>
      </w:pPr>
      <w:bookmarkStart w:id="10" w:name="_Toc466037752"/>
      <w:r w:rsidRPr="00686BFC">
        <w:rPr>
          <w:b/>
        </w:rPr>
        <w:t>P</w:t>
      </w:r>
      <w:r>
        <w:rPr>
          <w:b/>
        </w:rPr>
        <w:t>ríjemca</w:t>
      </w:r>
      <w:r w:rsidRPr="00686BFC">
        <w:rPr>
          <w:b/>
        </w:rPr>
        <w:t xml:space="preserve"> pomoci</w:t>
      </w:r>
      <w:r>
        <w:t xml:space="preserve"> (ďalej len „</w:t>
      </w:r>
      <w:r w:rsidRPr="00686BFC">
        <w:t xml:space="preserve">príjemca“) je podnik v zmysle článku 107 ods. 1 ZFEÚ, t. j. subjekt, vykonávajúci hospodársku činnosť, bez ohľadu na jeho právne </w:t>
      </w:r>
      <w:r w:rsidRPr="00FA227B">
        <w:t>postavenie</w:t>
      </w:r>
      <w:r w:rsidRPr="00FA227B">
        <w:rPr>
          <w:rStyle w:val="Odkaznapoznmkupodiarou"/>
          <w:rFonts w:ascii="Times New Roman" w:hAnsi="Times New Roman"/>
        </w:rPr>
        <w:footnoteReference w:id="13"/>
      </w:r>
      <w:r w:rsidRPr="00FA227B">
        <w:t>,</w:t>
      </w:r>
      <w:r w:rsidRPr="00686BFC">
        <w:t xml:space="preserve"> spôsob </w:t>
      </w:r>
      <w:r w:rsidRPr="008D731B">
        <w:t>financovania a bez ohľadu na to, či dosahuje zisk, ktorému sa poskytuje pomoc na realizáciu oprávnených projektov podľa tejto schémy. Hospodárskou činnosťou sa pritom rozumie každá činnosť spočívajúca v ponuke tovarov a/alebo služieb</w:t>
      </w:r>
      <w:r w:rsidRPr="008D731B">
        <w:rPr>
          <w:rStyle w:val="Odkaznapoznmkupodiarou"/>
          <w:rFonts w:ascii="Times New Roman" w:hAnsi="Times New Roman"/>
        </w:rPr>
        <w:footnoteReference w:id="14"/>
      </w:r>
      <w:r w:rsidRPr="008D731B">
        <w:t xml:space="preserve"> na trhu.</w:t>
      </w:r>
      <w:bookmarkEnd w:id="10"/>
      <w:r w:rsidRPr="008D731B">
        <w:t xml:space="preserve"> </w:t>
      </w:r>
    </w:p>
    <w:p w14:paraId="5762893D" w14:textId="77777777" w:rsidR="00F80346" w:rsidRPr="008D731B" w:rsidRDefault="00F80346" w:rsidP="00F80346">
      <w:pPr>
        <w:pStyle w:val="Odsekzoznamu"/>
        <w:numPr>
          <w:ilvl w:val="0"/>
          <w:numId w:val="17"/>
        </w:numPr>
        <w:autoSpaceDE/>
        <w:autoSpaceDN/>
        <w:spacing w:before="240" w:after="240"/>
        <w:ind w:left="426"/>
        <w:jc w:val="both"/>
      </w:pPr>
      <w:r w:rsidRPr="008D731B">
        <w:rPr>
          <w:b/>
        </w:rPr>
        <w:t>Príjemcovia</w:t>
      </w:r>
      <w:r w:rsidRPr="008D731B">
        <w:t xml:space="preserve"> sú aj UoZ, ZUoZ a UoZ OZP, ktorí začnú a budú nepretržite v zmysle príslušného znenia zákona</w:t>
      </w:r>
      <w:r w:rsidRPr="008D731B">
        <w:rPr>
          <w:vertAlign w:val="superscript"/>
        </w:rPr>
        <w:footnoteReference w:id="15"/>
      </w:r>
      <w:r w:rsidRPr="008D731B">
        <w:t xml:space="preserve"> prevádzkovať SZČ na vytvorenom pracovnom mieste.</w:t>
      </w:r>
    </w:p>
    <w:p w14:paraId="7A37BD74" w14:textId="4301B39F" w:rsidR="00F80346" w:rsidRPr="008D731B" w:rsidRDefault="00F80346" w:rsidP="00D67364">
      <w:pPr>
        <w:pStyle w:val="Default"/>
        <w:numPr>
          <w:ilvl w:val="0"/>
          <w:numId w:val="17"/>
        </w:numPr>
        <w:spacing w:before="120"/>
        <w:ind w:left="426"/>
        <w:jc w:val="both"/>
        <w:rPr>
          <w:rFonts w:ascii="Times New Roman" w:hAnsi="Times New Roman" w:cs="Times New Roman"/>
          <w:color w:val="auto"/>
        </w:rPr>
      </w:pPr>
      <w:r w:rsidRPr="008D731B">
        <w:rPr>
          <w:rFonts w:ascii="Times New Roman" w:hAnsi="Times New Roman" w:cs="Times New Roman"/>
          <w:color w:val="auto"/>
        </w:rPr>
        <w:t xml:space="preserve">V nadväznosti na predchádzajúce odseky sa za príjemcu podľa tejto schémy sa považuje </w:t>
      </w:r>
      <w:r w:rsidRPr="008D731B">
        <w:rPr>
          <w:rFonts w:ascii="Times New Roman" w:hAnsi="Times New Roman" w:cs="Times New Roman"/>
          <w:b/>
          <w:color w:val="auto"/>
        </w:rPr>
        <w:t>jediný podnik</w:t>
      </w:r>
      <w:r w:rsidRPr="008D731B">
        <w:rPr>
          <w:rFonts w:ascii="Times New Roman" w:hAnsi="Times New Roman" w:cs="Times New Roman"/>
          <w:color w:val="auto"/>
        </w:rPr>
        <w:t xml:space="preserve"> podľa článku 2 ods. 2 </w:t>
      </w:r>
      <w:r w:rsidRPr="008D731B">
        <w:rPr>
          <w:rFonts w:ascii="Times New Roman" w:hAnsi="Times New Roman" w:cs="Times New Roman"/>
        </w:rPr>
        <w:t>nariadenia č. 1408/2013</w:t>
      </w:r>
      <w:r w:rsidRPr="008D731B">
        <w:rPr>
          <w:rFonts w:ascii="Times New Roman" w:hAnsi="Times New Roman" w:cs="Times New Roman"/>
          <w:i/>
          <w:color w:val="auto"/>
        </w:rPr>
        <w:t xml:space="preserve">. </w:t>
      </w:r>
      <w:r w:rsidRPr="008D731B">
        <w:rPr>
          <w:rFonts w:ascii="Times New Roman" w:hAnsi="Times New Roman" w:cs="Times New Roman"/>
          <w:b/>
          <w:color w:val="auto"/>
        </w:rPr>
        <w:t>Jediný podnik</w:t>
      </w:r>
      <w:r w:rsidRPr="008D731B">
        <w:rPr>
          <w:rFonts w:ascii="Times New Roman" w:hAnsi="Times New Roman" w:cs="Times New Roman"/>
          <w:color w:val="auto"/>
        </w:rPr>
        <w:t xml:space="preserve"> na účely tejto schémy zahŕňa všetky subjekty vykonávajúce hospodársku činnosť, medzi ktorými je aspoň jeden</w:t>
      </w:r>
      <w:r w:rsidR="00D11610">
        <w:rPr>
          <w:rFonts w:ascii="Times New Roman" w:hAnsi="Times New Roman" w:cs="Times New Roman"/>
          <w:color w:val="auto"/>
        </w:rPr>
        <w:t xml:space="preserve"> </w:t>
      </w:r>
      <w:r w:rsidRPr="008D731B">
        <w:rPr>
          <w:rFonts w:ascii="Times New Roman" w:hAnsi="Times New Roman" w:cs="Times New Roman"/>
          <w:color w:val="auto"/>
        </w:rPr>
        <w:t>z týchto vzťahov:</w:t>
      </w:r>
    </w:p>
    <w:p w14:paraId="476BF23E" w14:textId="77777777" w:rsidR="00F80346" w:rsidRPr="008D731B" w:rsidRDefault="00F80346" w:rsidP="00D67364">
      <w:pPr>
        <w:pStyle w:val="Default"/>
        <w:numPr>
          <w:ilvl w:val="0"/>
          <w:numId w:val="16"/>
        </w:numPr>
        <w:spacing w:before="120"/>
        <w:ind w:left="850" w:hanging="357"/>
        <w:jc w:val="both"/>
        <w:rPr>
          <w:rFonts w:ascii="Times New Roman" w:hAnsi="Times New Roman" w:cs="Times New Roman"/>
          <w:color w:val="auto"/>
        </w:rPr>
      </w:pPr>
      <w:r w:rsidRPr="008D731B">
        <w:rPr>
          <w:rFonts w:ascii="Times New Roman" w:hAnsi="Times New Roman" w:cs="Times New Roman"/>
          <w:color w:val="auto"/>
        </w:rPr>
        <w:t>jeden subjekt vykonávajúci hospodársku činnosť má väčšinu hlasovacích práv akcionárov alebo spoločníkov v inom subjekte vykonávajúcom hospodársku činnosť;</w:t>
      </w:r>
    </w:p>
    <w:p w14:paraId="13390BF8" w14:textId="77777777" w:rsidR="00F80346" w:rsidRPr="008D731B" w:rsidRDefault="00F80346" w:rsidP="00F80346">
      <w:pPr>
        <w:pStyle w:val="Default"/>
        <w:numPr>
          <w:ilvl w:val="0"/>
          <w:numId w:val="16"/>
        </w:numPr>
        <w:spacing w:before="120" w:after="120"/>
        <w:ind w:left="850" w:hanging="357"/>
        <w:jc w:val="both"/>
        <w:rPr>
          <w:rFonts w:ascii="Times New Roman" w:hAnsi="Times New Roman" w:cs="Times New Roman"/>
          <w:color w:val="auto"/>
        </w:rPr>
      </w:pPr>
      <w:r w:rsidRPr="008D731B">
        <w:rPr>
          <w:rFonts w:ascii="Times New Roman" w:hAnsi="Times New Roman" w:cs="Times New Roman"/>
          <w:color w:val="auto"/>
        </w:rPr>
        <w:t>jeden subjekt vykonávajúci hospodársku činnosť má právo vymenovať alebo odvolať väčšinu členov správneho, riadiaceho alebo dozorného orgánu iného subjektu vykonávajúceho hospodársku činnosť;</w:t>
      </w:r>
    </w:p>
    <w:p w14:paraId="0E8CDB99" w14:textId="77777777" w:rsidR="00F80346" w:rsidRPr="008D731B" w:rsidRDefault="00F80346" w:rsidP="00F80346">
      <w:pPr>
        <w:pStyle w:val="Default"/>
        <w:numPr>
          <w:ilvl w:val="0"/>
          <w:numId w:val="16"/>
        </w:numPr>
        <w:spacing w:before="120" w:after="120"/>
        <w:ind w:left="850" w:hanging="357"/>
        <w:jc w:val="both"/>
        <w:rPr>
          <w:rFonts w:ascii="Times New Roman" w:hAnsi="Times New Roman" w:cs="Times New Roman"/>
          <w:color w:val="auto"/>
        </w:rPr>
      </w:pPr>
      <w:r w:rsidRPr="008D731B">
        <w:rPr>
          <w:rFonts w:ascii="Times New Roman" w:hAnsi="Times New Roman" w:cs="Times New Roman"/>
          <w:color w:val="auto"/>
        </w:rPr>
        <w:t>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w:t>
      </w:r>
    </w:p>
    <w:p w14:paraId="4CD14064" w14:textId="77777777" w:rsidR="00F80346" w:rsidRPr="008D731B" w:rsidRDefault="00F80346" w:rsidP="00F80346">
      <w:pPr>
        <w:pStyle w:val="Default"/>
        <w:numPr>
          <w:ilvl w:val="0"/>
          <w:numId w:val="16"/>
        </w:numPr>
        <w:spacing w:before="120" w:after="120"/>
        <w:ind w:left="850" w:hanging="357"/>
        <w:jc w:val="both"/>
        <w:rPr>
          <w:rFonts w:ascii="Times New Roman" w:hAnsi="Times New Roman" w:cs="Times New Roman"/>
          <w:color w:val="auto"/>
        </w:rPr>
      </w:pPr>
      <w:r w:rsidRPr="008D731B">
        <w:rPr>
          <w:rFonts w:ascii="Times New Roman" w:hAnsi="Times New Roman" w:cs="Times New Roman"/>
          <w:color w:val="auto"/>
        </w:rPr>
        <w:t>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w:t>
      </w:r>
    </w:p>
    <w:p w14:paraId="12A024EE" w14:textId="77777777" w:rsidR="00F80346" w:rsidRPr="008D731B" w:rsidRDefault="00F80346" w:rsidP="00F80346">
      <w:pPr>
        <w:pStyle w:val="Default"/>
        <w:ind w:left="426"/>
        <w:jc w:val="both"/>
        <w:rPr>
          <w:rFonts w:ascii="Times New Roman" w:hAnsi="Times New Roman" w:cs="Times New Roman"/>
          <w:color w:val="auto"/>
        </w:rPr>
      </w:pPr>
      <w:r w:rsidRPr="008D731B">
        <w:rPr>
          <w:rFonts w:ascii="Times New Roman" w:hAnsi="Times New Roman" w:cs="Times New Roman"/>
          <w:color w:val="auto"/>
        </w:rPr>
        <w:t>Subjekty vykonávajúce hospodársku činnosť, medzi ktorými sú typy vzťahov uvedené v písm. a) až d) tohto odseku prostredníctvom jedného alebo viacerých iných subjektov vykonávajúcich hospodársku činnosť, sa takisto považujú za jediný podnik.</w:t>
      </w:r>
    </w:p>
    <w:p w14:paraId="24B587D1" w14:textId="77777777" w:rsidR="00F80346" w:rsidRPr="008D731B" w:rsidRDefault="00F80346" w:rsidP="00F80346">
      <w:pPr>
        <w:pStyle w:val="Default"/>
        <w:ind w:left="426"/>
        <w:jc w:val="both"/>
        <w:rPr>
          <w:rFonts w:ascii="Times New Roman" w:hAnsi="Times New Roman" w:cs="Times New Roman"/>
          <w:color w:val="auto"/>
        </w:rPr>
      </w:pPr>
    </w:p>
    <w:p w14:paraId="63283018" w14:textId="52D35482" w:rsidR="00F80346" w:rsidRPr="008D731B" w:rsidRDefault="00F80346" w:rsidP="007B377A">
      <w:pPr>
        <w:pStyle w:val="Default"/>
        <w:spacing w:after="120"/>
        <w:ind w:left="426"/>
        <w:jc w:val="both"/>
        <w:rPr>
          <w:rFonts w:ascii="Times New Roman" w:hAnsi="Times New Roman" w:cs="Times New Roman"/>
          <w:color w:val="auto"/>
        </w:rPr>
      </w:pPr>
      <w:r w:rsidRPr="008D731B">
        <w:rPr>
          <w:rFonts w:ascii="Times New Roman" w:hAnsi="Times New Roman" w:cs="Times New Roman"/>
        </w:rPr>
        <w:t xml:space="preserve">Zároveň platí, že subjekty vykonávajúce hospodársku činnosť, ktoré nie sú medzi sebou </w:t>
      </w:r>
      <w:r w:rsidR="00F0097A">
        <w:rPr>
          <w:rFonts w:ascii="Times New Roman" w:hAnsi="Times New Roman" w:cs="Times New Roman"/>
        </w:rPr>
        <w:t xml:space="preserve">               </w:t>
      </w:r>
      <w:r w:rsidRPr="008D731B">
        <w:rPr>
          <w:rFonts w:ascii="Times New Roman" w:hAnsi="Times New Roman" w:cs="Times New Roman"/>
        </w:rPr>
        <w:t>v žiadnom vzťahu okrem skutočnosti, že každý z nich je priamo napojený na ten istý orgán alebo orgány verejnej moci, sa nepovažujú za jediný podnik (ide o subjekty vykonávajúce hospodársku činnosť, ktoré kontroluje ten istý orgán alebo orgány verejnej moci, no ktoré môžu mať nezávislú rozhodovaciu právomoc).</w:t>
      </w:r>
    </w:p>
    <w:p w14:paraId="7F571C41" w14:textId="43355B08" w:rsidR="00272B1B" w:rsidRDefault="00272B1B" w:rsidP="007B377A">
      <w:pPr>
        <w:pStyle w:val="Odsekzoznamu"/>
        <w:numPr>
          <w:ilvl w:val="0"/>
          <w:numId w:val="17"/>
        </w:numPr>
        <w:adjustRightInd w:val="0"/>
        <w:spacing w:after="120"/>
        <w:ind w:left="425" w:hanging="357"/>
        <w:jc w:val="both"/>
      </w:pPr>
      <w:r>
        <w:t>Pomoc podľa tejto schémy je možné poskytnúť podnikom pôsobiacim v odvetví prvovýroby poľnohospodárskych výrobkov.</w:t>
      </w:r>
    </w:p>
    <w:p w14:paraId="3A97707F" w14:textId="614DC3A3" w:rsidR="00F80346" w:rsidRPr="008D731B" w:rsidRDefault="00F80346" w:rsidP="007B377A">
      <w:pPr>
        <w:pStyle w:val="Odsekzoznamu"/>
        <w:numPr>
          <w:ilvl w:val="0"/>
          <w:numId w:val="17"/>
        </w:numPr>
        <w:adjustRightInd w:val="0"/>
        <w:spacing w:after="120"/>
        <w:ind w:left="425" w:hanging="357"/>
        <w:jc w:val="both"/>
      </w:pPr>
      <w:r w:rsidRPr="008D731B">
        <w:t xml:space="preserve">Pomoc podľa tejto schémy je možné poskytnúť podnikom vo všetkých veľkostných kategóriách, t. j. mikro, malým, stredným, ako aj veľkým podnikom. </w:t>
      </w:r>
    </w:p>
    <w:p w14:paraId="5EC38B61" w14:textId="77777777" w:rsidR="00F80346" w:rsidRPr="00686BFC" w:rsidRDefault="00F80346" w:rsidP="00F80346">
      <w:pPr>
        <w:pStyle w:val="Odsekzoznamu"/>
        <w:numPr>
          <w:ilvl w:val="0"/>
          <w:numId w:val="18"/>
        </w:numPr>
        <w:adjustRightInd w:val="0"/>
        <w:spacing w:before="240" w:after="240"/>
        <w:contextualSpacing/>
        <w:jc w:val="both"/>
        <w:rPr>
          <w:b/>
        </w:rPr>
      </w:pPr>
      <w:r w:rsidRPr="00686BFC">
        <w:rPr>
          <w:b/>
        </w:rPr>
        <w:lastRenderedPageBreak/>
        <w:t>Mikropodniky, malé a stredné podniky (ďalej len „MSP“)</w:t>
      </w:r>
    </w:p>
    <w:p w14:paraId="0EC700E0" w14:textId="77777777" w:rsidR="00F80346" w:rsidRPr="00686BFC" w:rsidRDefault="00F80346" w:rsidP="00F80346">
      <w:pPr>
        <w:adjustRightInd w:val="0"/>
        <w:spacing w:before="240" w:after="240"/>
        <w:ind w:left="426"/>
        <w:jc w:val="both"/>
      </w:pPr>
      <w:r w:rsidRPr="00686BFC">
        <w:t>Pre určenie veľkosti podniku je rozhodujúca definícia MSP</w:t>
      </w:r>
      <w:r w:rsidRPr="00686BFC">
        <w:rPr>
          <w:rStyle w:val="Odkaznapoznmkupodiarou"/>
        </w:rPr>
        <w:footnoteReference w:id="16"/>
      </w:r>
      <w:r w:rsidRPr="00686BFC">
        <w:t>.</w:t>
      </w:r>
    </w:p>
    <w:p w14:paraId="037955CA" w14:textId="77777777" w:rsidR="00F80346" w:rsidRPr="00686BFC" w:rsidRDefault="00F80346" w:rsidP="00F80346">
      <w:pPr>
        <w:adjustRightInd w:val="0"/>
        <w:spacing w:before="240" w:after="240"/>
        <w:ind w:left="426"/>
        <w:jc w:val="both"/>
      </w:pPr>
      <w:r>
        <w:t>P</w:t>
      </w:r>
      <w:r w:rsidRPr="00FA33A6">
        <w:t xml:space="preserve">ríjemcovia </w:t>
      </w:r>
      <w:r w:rsidRPr="00686BFC">
        <w:t>uvedú v žiadosti o poskytnutie príspevku</w:t>
      </w:r>
      <w:r>
        <w:t xml:space="preserve"> (ďalej len „žiadosť“)</w:t>
      </w:r>
      <w:r w:rsidRPr="00686BFC">
        <w:t xml:space="preserve"> údaje o počte zamestnancov a o výške obratu, resp. o celkovej ročnej hodnote aktív týkajúce sa posledného schváleného účtovného obdobia a vypočítané na ročnom základe. Údaje sa zohľadňujú odo dňa účtovnej závierky. Výška zvoleného obratu sa vypočíta bez dane z  pridanej hodnoty (ďalej len „DPH“) a iných nepriamych daní. Údaj o počte zamestnancov sa uvedie aj k termínu podania žiadosti. Pre účely schémy „počet zamestnancov“ znamená počet ročných pracovných jednotiek (ďalej len „RPJ“), konkrétne počet ľudí zamestnaných na plný úväzok v jednom roku, pričom úväzok na kratší pracovný čas a sezónna práca sú podiely z RPJ.</w:t>
      </w:r>
    </w:p>
    <w:p w14:paraId="60DCD3A3" w14:textId="77777777" w:rsidR="00F80346" w:rsidRPr="00686BFC" w:rsidRDefault="00F80346" w:rsidP="00F80346">
      <w:pPr>
        <w:pStyle w:val="Odsekzoznamu"/>
        <w:numPr>
          <w:ilvl w:val="0"/>
          <w:numId w:val="18"/>
        </w:numPr>
        <w:adjustRightInd w:val="0"/>
        <w:spacing w:before="240" w:after="240"/>
        <w:contextualSpacing/>
        <w:jc w:val="both"/>
        <w:rPr>
          <w:b/>
        </w:rPr>
      </w:pPr>
      <w:r w:rsidRPr="00686BFC">
        <w:rPr>
          <w:b/>
        </w:rPr>
        <w:t>Veľké podniky</w:t>
      </w:r>
    </w:p>
    <w:p w14:paraId="12B00955" w14:textId="77777777" w:rsidR="00F80346" w:rsidRDefault="00F80346" w:rsidP="00F80346">
      <w:pPr>
        <w:adjustRightInd w:val="0"/>
        <w:spacing w:before="240" w:after="240"/>
        <w:ind w:left="426"/>
        <w:jc w:val="both"/>
      </w:pPr>
      <w:r>
        <w:t xml:space="preserve">Veľký podnik je podnik </w:t>
      </w:r>
      <w:r w:rsidRPr="00686BFC">
        <w:t>v zmysle § 2 ods. 2 Obchodného zákonníka, ktorý nespĺňa aspoň jednu z podmienok definície MSP.</w:t>
      </w:r>
    </w:p>
    <w:p w14:paraId="0662B1B0" w14:textId="77777777" w:rsidR="00F80346" w:rsidRPr="0033215A" w:rsidRDefault="00F80346" w:rsidP="00F80346">
      <w:pPr>
        <w:pStyle w:val="Default"/>
        <w:widowControl w:val="0"/>
        <w:spacing w:before="120"/>
        <w:jc w:val="both"/>
        <w:rPr>
          <w:rFonts w:ascii="Times New Roman" w:hAnsi="Times New Roman" w:cs="Times New Roman"/>
          <w:i/>
          <w:color w:val="auto"/>
        </w:rPr>
      </w:pPr>
      <w:r w:rsidRPr="0033215A">
        <w:rPr>
          <w:rFonts w:ascii="Times New Roman" w:hAnsi="Times New Roman" w:cs="Times New Roman"/>
        </w:rPr>
        <w:t xml:space="preserve">Splnenie podmienok pre stanovenie veľkosti podniku sa vzťahuje na všetkých príjemcov. </w:t>
      </w:r>
    </w:p>
    <w:p w14:paraId="13475C12" w14:textId="74F378C0" w:rsidR="00F80346" w:rsidRPr="005332D7" w:rsidRDefault="00F80346" w:rsidP="00F80346">
      <w:pPr>
        <w:pStyle w:val="Odsekzoznamu"/>
        <w:numPr>
          <w:ilvl w:val="0"/>
          <w:numId w:val="17"/>
        </w:numPr>
        <w:adjustRightInd w:val="0"/>
        <w:spacing w:before="240" w:after="240"/>
        <w:ind w:left="425" w:hanging="357"/>
        <w:jc w:val="both"/>
      </w:pPr>
      <w:r w:rsidRPr="0033215A" w:rsidDel="00404562">
        <w:t>Príjemcom</w:t>
      </w:r>
      <w:r w:rsidRPr="0033215A">
        <w:t xml:space="preserve"> podľa tejto schémy </w:t>
      </w:r>
      <w:r w:rsidRPr="0033215A" w:rsidDel="00404562">
        <w:t>nemôže byť podnik, voči ktorému sa nárokuje vrátenie</w:t>
      </w:r>
      <w:r w:rsidRPr="00E52C2D" w:rsidDel="00404562">
        <w:t xml:space="preserve"> pomoci na základe predchádzajúceho rozhodnutia Komisie, ktorým bola poskytnutá pomoc označená za </w:t>
      </w:r>
      <w:r w:rsidR="00A27D26" w:rsidRPr="007D393D">
        <w:t>neoprávnenú</w:t>
      </w:r>
      <w:r w:rsidR="00A27D26" w:rsidRPr="00E52C2D" w:rsidDel="00404562">
        <w:t xml:space="preserve"> </w:t>
      </w:r>
      <w:r w:rsidRPr="00E52C2D" w:rsidDel="00404562">
        <w:t>a nezlučiteľnú s vnútorným trhom</w:t>
      </w:r>
      <w:r w:rsidRPr="005332D7">
        <w:rPr>
          <w:vertAlign w:val="superscript"/>
        </w:rPr>
        <w:footnoteReference w:id="17"/>
      </w:r>
      <w:r w:rsidR="0055671A">
        <w:t>.</w:t>
      </w:r>
      <w:r w:rsidRPr="00E52C2D">
        <w:t xml:space="preserve"> </w:t>
      </w:r>
    </w:p>
    <w:p w14:paraId="33A3DBAE" w14:textId="77777777" w:rsidR="00F80346" w:rsidRPr="00E52C2D" w:rsidRDefault="00F80346" w:rsidP="007B377A">
      <w:pPr>
        <w:pStyle w:val="Odsekzoznamu"/>
        <w:numPr>
          <w:ilvl w:val="0"/>
          <w:numId w:val="17"/>
        </w:numPr>
        <w:adjustRightInd w:val="0"/>
        <w:spacing w:after="60"/>
        <w:ind w:left="425" w:hanging="357"/>
        <w:jc w:val="both"/>
      </w:pPr>
      <w:r w:rsidRPr="00E52C2D">
        <w:t>Pomoc nemožno po</w:t>
      </w:r>
      <w:r>
        <w:t>skytnúť príjemcovi</w:t>
      </w:r>
      <w:r w:rsidRPr="00E52C2D">
        <w:t xml:space="preserve"> ak je on, jeho štatutárny orgán/člen štatutárneho orgánu, alebo konečný užívateľ výhod subjektom, na ktorý sa vzťahujú medzinárodné sankcie, a to na základe príslušného právneho predpisu, ktorým bola voči danému subjektu stanovená medzinárodná sankcia, t. j. najmä na základe:</w:t>
      </w:r>
    </w:p>
    <w:p w14:paraId="302F8471" w14:textId="77777777" w:rsidR="00F80346" w:rsidRPr="00E52C2D" w:rsidRDefault="00F80346" w:rsidP="007B377A">
      <w:pPr>
        <w:pStyle w:val="Textkomentra"/>
        <w:ind w:left="425"/>
        <w:rPr>
          <w:rFonts w:eastAsiaTheme="minorHAnsi"/>
          <w:sz w:val="24"/>
          <w:szCs w:val="24"/>
          <w:lang w:eastAsia="en-US"/>
        </w:rPr>
      </w:pPr>
      <w:r w:rsidRPr="00E52C2D">
        <w:rPr>
          <w:rFonts w:eastAsiaTheme="minorHAnsi"/>
          <w:sz w:val="24"/>
          <w:szCs w:val="24"/>
          <w:lang w:eastAsia="en-US"/>
        </w:rPr>
        <w:t>a)</w:t>
      </w:r>
      <w:r w:rsidRPr="00E52C2D">
        <w:rPr>
          <w:rFonts w:eastAsiaTheme="minorHAnsi"/>
          <w:sz w:val="24"/>
          <w:szCs w:val="24"/>
          <w:lang w:eastAsia="en-US"/>
        </w:rPr>
        <w:tab/>
        <w:t>rozhodnutia Bezpečnostnej rady OSN, alebo</w:t>
      </w:r>
    </w:p>
    <w:p w14:paraId="29F8C1E9" w14:textId="77777777" w:rsidR="00F80346" w:rsidRPr="00E52C2D" w:rsidRDefault="00F80346" w:rsidP="007B377A">
      <w:pPr>
        <w:pStyle w:val="Textkomentra"/>
        <w:ind w:left="425"/>
        <w:rPr>
          <w:rFonts w:eastAsiaTheme="minorHAnsi"/>
          <w:sz w:val="24"/>
          <w:szCs w:val="24"/>
          <w:lang w:eastAsia="en-US"/>
        </w:rPr>
      </w:pPr>
      <w:r w:rsidRPr="00E52C2D">
        <w:rPr>
          <w:rFonts w:eastAsiaTheme="minorHAnsi"/>
          <w:sz w:val="24"/>
          <w:szCs w:val="24"/>
          <w:lang w:eastAsia="en-US"/>
        </w:rPr>
        <w:t>b)</w:t>
      </w:r>
      <w:r w:rsidRPr="00E52C2D">
        <w:rPr>
          <w:rFonts w:eastAsiaTheme="minorHAnsi"/>
          <w:sz w:val="24"/>
          <w:szCs w:val="24"/>
          <w:lang w:eastAsia="en-US"/>
        </w:rPr>
        <w:tab/>
        <w:t>právne záväzného aktu EÚ – nariadenia Rady EÚ alebo</w:t>
      </w:r>
    </w:p>
    <w:p w14:paraId="4733DFD6" w14:textId="77777777" w:rsidR="00F80346" w:rsidRPr="00E52C2D" w:rsidRDefault="00F80346" w:rsidP="007B377A">
      <w:pPr>
        <w:pStyle w:val="Textkomentra"/>
        <w:spacing w:after="120"/>
        <w:ind w:left="425"/>
        <w:rPr>
          <w:rFonts w:eastAsiaTheme="minorHAnsi"/>
          <w:sz w:val="24"/>
          <w:szCs w:val="24"/>
          <w:lang w:eastAsia="en-US"/>
        </w:rPr>
      </w:pPr>
      <w:r w:rsidRPr="00E52C2D">
        <w:rPr>
          <w:rFonts w:eastAsiaTheme="minorHAnsi"/>
          <w:sz w:val="24"/>
          <w:szCs w:val="24"/>
          <w:lang w:eastAsia="en-US"/>
        </w:rPr>
        <w:t>c)</w:t>
      </w:r>
      <w:r w:rsidRPr="00E52C2D">
        <w:rPr>
          <w:rFonts w:eastAsiaTheme="minorHAnsi"/>
          <w:sz w:val="24"/>
          <w:szCs w:val="24"/>
          <w:lang w:eastAsia="en-US"/>
        </w:rPr>
        <w:tab/>
        <w:t>na základe právnych predpisov SR.</w:t>
      </w:r>
    </w:p>
    <w:p w14:paraId="388009A4" w14:textId="1214B3B0" w:rsidR="00085702" w:rsidRDefault="00F80346" w:rsidP="007B377A">
      <w:pPr>
        <w:pStyle w:val="Textkomentra"/>
        <w:spacing w:before="120" w:after="360"/>
        <w:ind w:left="284"/>
        <w:jc w:val="both"/>
      </w:pPr>
      <w:r>
        <w:rPr>
          <w:rFonts w:eastAsiaTheme="minorHAnsi"/>
          <w:sz w:val="24"/>
          <w:szCs w:val="24"/>
          <w:lang w:eastAsia="en-US"/>
        </w:rPr>
        <w:t>Ak príjemca</w:t>
      </w:r>
      <w:r w:rsidRPr="00E52C2D">
        <w:rPr>
          <w:rFonts w:eastAsiaTheme="minorHAnsi"/>
          <w:sz w:val="24"/>
          <w:szCs w:val="24"/>
          <w:lang w:eastAsia="en-US"/>
        </w:rPr>
        <w:t>, jeho štatutárny orgán/člen štatutárneho orgánu alebo jeho konečný užívateľ výhod bude počas trvania právneho vzťahu s vykonávateľom zaradený na zoznam medzinárodných</w:t>
      </w:r>
      <w:r>
        <w:rPr>
          <w:rFonts w:eastAsiaTheme="minorHAnsi"/>
          <w:sz w:val="24"/>
          <w:szCs w:val="24"/>
          <w:lang w:eastAsia="en-US"/>
        </w:rPr>
        <w:t xml:space="preserve"> sankcií, je príjemca</w:t>
      </w:r>
      <w:r w:rsidRPr="00E52C2D">
        <w:rPr>
          <w:rFonts w:eastAsiaTheme="minorHAnsi"/>
          <w:sz w:val="24"/>
          <w:szCs w:val="24"/>
          <w:lang w:eastAsia="en-US"/>
        </w:rPr>
        <w:t xml:space="preserve"> povinný o tejto skutočnosti bezodkladne informovať vykonávateľa</w:t>
      </w:r>
      <w:r>
        <w:rPr>
          <w:rFonts w:eastAsiaTheme="minorHAnsi"/>
          <w:sz w:val="24"/>
          <w:szCs w:val="24"/>
          <w:lang w:eastAsia="en-US"/>
        </w:rPr>
        <w:t>.</w:t>
      </w:r>
      <w:r w:rsidRPr="00E52C2D">
        <w:rPr>
          <w:rFonts w:eastAsiaTheme="minorHAnsi"/>
          <w:sz w:val="24"/>
          <w:szCs w:val="24"/>
          <w:lang w:eastAsia="en-US"/>
        </w:rPr>
        <w:t xml:space="preserve"> </w:t>
      </w:r>
      <w:r>
        <w:rPr>
          <w:rFonts w:eastAsiaTheme="minorHAnsi"/>
          <w:sz w:val="24"/>
          <w:szCs w:val="24"/>
          <w:lang w:eastAsia="en-US"/>
        </w:rPr>
        <w:t>Zaradenie príjemcu</w:t>
      </w:r>
      <w:r w:rsidRPr="00E52C2D">
        <w:rPr>
          <w:rFonts w:eastAsiaTheme="minorHAnsi"/>
          <w:sz w:val="24"/>
          <w:szCs w:val="24"/>
          <w:lang w:eastAsia="en-US"/>
        </w:rPr>
        <w:t>, jeho štatutárneho orgánu/člena štatutárneho orgánu alebo konečného užívateľa výhod na zoznam medzinárodných sankcií je skutočnosťou, v dôsledku ktorej je vykonávateľ oprávnený odstúpiť od poskytova</w:t>
      </w:r>
      <w:r>
        <w:rPr>
          <w:rFonts w:eastAsiaTheme="minorHAnsi"/>
          <w:sz w:val="24"/>
          <w:szCs w:val="24"/>
          <w:lang w:eastAsia="en-US"/>
        </w:rPr>
        <w:t>nia pomoci a príjemca</w:t>
      </w:r>
      <w:r w:rsidRPr="00E52C2D">
        <w:rPr>
          <w:rFonts w:eastAsiaTheme="minorHAnsi"/>
          <w:sz w:val="24"/>
          <w:szCs w:val="24"/>
          <w:lang w:eastAsia="en-US"/>
        </w:rPr>
        <w:t xml:space="preserve"> je povinný poskytnutú pomoc vrátiť.</w:t>
      </w:r>
    </w:p>
    <w:p w14:paraId="22FE9E90" w14:textId="7426F361" w:rsidR="00F80346" w:rsidRPr="008F00EE" w:rsidRDefault="00F80346" w:rsidP="00F80346">
      <w:pPr>
        <w:pStyle w:val="Odsekzoznamu"/>
        <w:numPr>
          <w:ilvl w:val="0"/>
          <w:numId w:val="3"/>
        </w:numPr>
        <w:autoSpaceDE/>
        <w:autoSpaceDN/>
        <w:spacing w:before="240" w:after="240"/>
        <w:ind w:left="284" w:hanging="284"/>
        <w:jc w:val="both"/>
        <w:outlineLvl w:val="0"/>
        <w:rPr>
          <w:rFonts w:eastAsiaTheme="minorHAnsi"/>
          <w:b/>
          <w:caps/>
          <w:sz w:val="26"/>
          <w:szCs w:val="26"/>
          <w:u w:val="single"/>
          <w:lang w:eastAsia="en-US"/>
        </w:rPr>
      </w:pPr>
      <w:bookmarkStart w:id="11" w:name="_Toc193095251"/>
      <w:r>
        <w:rPr>
          <w:rFonts w:eastAsiaTheme="minorHAnsi"/>
          <w:b/>
          <w:caps/>
          <w:sz w:val="26"/>
          <w:szCs w:val="26"/>
          <w:u w:val="single"/>
          <w:lang w:eastAsia="en-US"/>
        </w:rPr>
        <w:t xml:space="preserve">Rozsah </w:t>
      </w:r>
      <w:r w:rsidRPr="008F00EE">
        <w:rPr>
          <w:rFonts w:eastAsiaTheme="minorHAnsi"/>
          <w:b/>
          <w:caps/>
          <w:sz w:val="26"/>
          <w:szCs w:val="26"/>
          <w:u w:val="single"/>
          <w:lang w:eastAsia="en-US"/>
        </w:rPr>
        <w:t>pôsobnosti</w:t>
      </w:r>
      <w:bookmarkEnd w:id="11"/>
      <w:r w:rsidRPr="008F00EE">
        <w:rPr>
          <w:rFonts w:eastAsiaTheme="minorHAnsi"/>
          <w:b/>
          <w:caps/>
          <w:sz w:val="26"/>
          <w:szCs w:val="26"/>
          <w:u w:val="single"/>
          <w:lang w:eastAsia="en-US"/>
        </w:rPr>
        <w:t xml:space="preserve"> </w:t>
      </w:r>
    </w:p>
    <w:p w14:paraId="1D15C6D1" w14:textId="5AB7A478" w:rsidR="00F80346" w:rsidRPr="00686BFC" w:rsidRDefault="00F80346" w:rsidP="00F80346">
      <w:pPr>
        <w:pStyle w:val="Odsekzoznamu"/>
        <w:numPr>
          <w:ilvl w:val="0"/>
          <w:numId w:val="19"/>
        </w:numPr>
        <w:spacing w:after="120"/>
        <w:ind w:left="425" w:hanging="425"/>
        <w:jc w:val="both"/>
      </w:pPr>
      <w:r w:rsidRPr="00686BFC">
        <w:t>Schéma sa vzťahuje na pomoc poskytnutú na realizáciu oprávnených projektov podľa článku H) schémy.</w:t>
      </w:r>
    </w:p>
    <w:p w14:paraId="677904DC" w14:textId="0F1901B3" w:rsidR="00F80346" w:rsidRPr="00686BFC" w:rsidRDefault="00F80346" w:rsidP="00F80346">
      <w:pPr>
        <w:pStyle w:val="Odsekzoznamu"/>
        <w:numPr>
          <w:ilvl w:val="0"/>
          <w:numId w:val="19"/>
        </w:numPr>
        <w:spacing w:after="120"/>
        <w:ind w:left="425" w:hanging="425"/>
        <w:jc w:val="both"/>
      </w:pPr>
      <w:r w:rsidRPr="00686BFC">
        <w:t>Pomoc podľa tejto schémy je oslobodená od notifikačnej povinnosti podľa článku 108 ods. 3 ZFEÚ za predpokladu, že sú splnené všetky podmienky nariadenia č. 1408/2013 a tejto schémy.</w:t>
      </w:r>
    </w:p>
    <w:p w14:paraId="28BC49F5" w14:textId="77777777" w:rsidR="00F80346" w:rsidRPr="00686BFC" w:rsidRDefault="00F80346" w:rsidP="00F80346">
      <w:pPr>
        <w:pStyle w:val="Odsekzoznamu"/>
        <w:numPr>
          <w:ilvl w:val="0"/>
          <w:numId w:val="19"/>
        </w:numPr>
        <w:ind w:left="426" w:hanging="426"/>
        <w:jc w:val="both"/>
      </w:pPr>
      <w:r w:rsidRPr="00686BFC">
        <w:t>Táto schéma sa vzťahuje na pomoc poskytnutú podnikom pôsobiacim v prvovýrobe poľnohospodárskych výrobkov s výnimkou:</w:t>
      </w:r>
    </w:p>
    <w:p w14:paraId="5A6E1445" w14:textId="77777777" w:rsidR="00F80346" w:rsidRPr="00686BFC" w:rsidRDefault="00F80346" w:rsidP="007B377A">
      <w:pPr>
        <w:pStyle w:val="CM4"/>
        <w:numPr>
          <w:ilvl w:val="0"/>
          <w:numId w:val="6"/>
        </w:numPr>
        <w:spacing w:before="60"/>
        <w:ind w:left="709" w:hanging="283"/>
        <w:jc w:val="both"/>
        <w:rPr>
          <w:rFonts w:ascii="Times New Roman" w:hAnsi="Times New Roman"/>
          <w:color w:val="000000"/>
        </w:rPr>
      </w:pPr>
      <w:r w:rsidRPr="00686BFC">
        <w:rPr>
          <w:rFonts w:ascii="Times New Roman" w:hAnsi="Times New Roman"/>
          <w:color w:val="000000"/>
        </w:rPr>
        <w:lastRenderedPageBreak/>
        <w:t>pomoci, ktorej výška sa stanovuje na základe ceny alebo množstva výrobkov uvedených na trh;</w:t>
      </w:r>
    </w:p>
    <w:p w14:paraId="4C0C73DB" w14:textId="77777777" w:rsidR="00F80346" w:rsidRPr="00686BFC" w:rsidRDefault="00F80346" w:rsidP="007B377A">
      <w:pPr>
        <w:pStyle w:val="CM4"/>
        <w:numPr>
          <w:ilvl w:val="0"/>
          <w:numId w:val="6"/>
        </w:numPr>
        <w:spacing w:before="60"/>
        <w:ind w:left="709" w:hanging="283"/>
        <w:jc w:val="both"/>
        <w:rPr>
          <w:rFonts w:ascii="Times New Roman" w:hAnsi="Times New Roman"/>
          <w:color w:val="000000"/>
        </w:rPr>
      </w:pPr>
      <w:r w:rsidRPr="00686BFC">
        <w:rPr>
          <w:rFonts w:ascii="Times New Roman" w:hAnsi="Times New Roman"/>
          <w:color w:val="000000"/>
        </w:rPr>
        <w:t>pomoci na činnosti súvisiace s vývozom do tretích krajín alebo členských štátov, konkrétne pomoci priamo súvisiacej s vyvážanými množstvami, na zriadenie a prevádzkovanie distribučnej siete alebo inými bežnými výdavkami súvisiacimi s vývoznou činnosťou;</w:t>
      </w:r>
    </w:p>
    <w:p w14:paraId="14C57BC4" w14:textId="77777777" w:rsidR="00F80346" w:rsidRPr="00686BFC" w:rsidRDefault="00F80346" w:rsidP="007B377A">
      <w:pPr>
        <w:pStyle w:val="CM4"/>
        <w:numPr>
          <w:ilvl w:val="0"/>
          <w:numId w:val="6"/>
        </w:numPr>
        <w:spacing w:before="60" w:after="60"/>
        <w:ind w:left="709" w:hanging="283"/>
        <w:jc w:val="both"/>
        <w:rPr>
          <w:rFonts w:ascii="Times New Roman" w:hAnsi="Times New Roman"/>
          <w:color w:val="000000"/>
        </w:rPr>
      </w:pPr>
      <w:r w:rsidRPr="00686BFC">
        <w:rPr>
          <w:rFonts w:ascii="Times New Roman" w:hAnsi="Times New Roman"/>
          <w:color w:val="000000"/>
        </w:rPr>
        <w:t>pomoci, ktorá je podmienená uprednostňovaním používania domáceho tovaru pred dovážaným.</w:t>
      </w:r>
    </w:p>
    <w:p w14:paraId="3490F45C" w14:textId="15DF74B9" w:rsidR="007D393D" w:rsidRPr="00D51127" w:rsidRDefault="00F80346" w:rsidP="007D393D">
      <w:pPr>
        <w:ind w:left="567"/>
        <w:jc w:val="both"/>
        <w:rPr>
          <w:color w:val="000000"/>
        </w:rPr>
      </w:pPr>
      <w:r w:rsidRPr="00686BFC">
        <w:rPr>
          <w:color w:val="000000"/>
        </w:rPr>
        <w:t xml:space="preserve">Ak podnik pôsobí v prvovýrobe poľnohospodárskych výrobkov a zároveň pôsobí v jednom alebo vo viacerých zo sektorov alebo vykonáva iné činnosti, ktoré patria do pôsobnosti </w:t>
      </w:r>
      <w:r w:rsidRPr="00686BFC">
        <w:t xml:space="preserve">nariadenia Komisie (EÚ) </w:t>
      </w:r>
      <w:r w:rsidR="005A6520" w:rsidRPr="005A6520">
        <w:t>2023/2831 z 13. decembra 2023 o uplatňovaní článkov 107</w:t>
      </w:r>
      <w:r w:rsidR="005A6520">
        <w:t xml:space="preserve"> </w:t>
      </w:r>
      <w:r w:rsidR="005A6520" w:rsidRPr="005A6520">
        <w:t xml:space="preserve">a 108 Zmluvy o fungovaní Európskej únie na pomoc </w:t>
      </w:r>
      <w:r w:rsidR="005A6520" w:rsidRPr="00C44BAF">
        <w:rPr>
          <w:i/>
        </w:rPr>
        <w:t>de minimis</w:t>
      </w:r>
      <w:r w:rsidRPr="00686BFC">
        <w:rPr>
          <w:vertAlign w:val="superscript"/>
        </w:rPr>
        <w:footnoteReference w:id="18"/>
      </w:r>
      <w:r w:rsidR="006A11C7">
        <w:rPr>
          <w:i/>
        </w:rPr>
        <w:t xml:space="preserve"> </w:t>
      </w:r>
      <w:r w:rsidRPr="00686BFC">
        <w:t>v platnom znení</w:t>
      </w:r>
      <w:r>
        <w:t xml:space="preserve"> (ďalej len „nariadenie </w:t>
      </w:r>
      <w:r w:rsidR="005A6520">
        <w:t>2023/2831</w:t>
      </w:r>
      <w:r>
        <w:t>“)</w:t>
      </w:r>
      <w:r w:rsidRPr="00686BFC">
        <w:rPr>
          <w:color w:val="000000"/>
        </w:rPr>
        <w:t>,</w:t>
      </w:r>
      <w:r w:rsidR="00C44BAF" w:rsidRPr="00C44BAF">
        <w:rPr>
          <w:color w:val="000000"/>
        </w:rPr>
        <w:t xml:space="preserve"> </w:t>
      </w:r>
      <w:r w:rsidR="00C44BAF" w:rsidRPr="005969CF">
        <w:rPr>
          <w:color w:val="000000"/>
        </w:rPr>
        <w:t xml:space="preserve">alebo nariadenia (EÚ) č. 717/2014 z  27. júna 2014 o uplatňovaní článkov 107 a 108 Zmluvy o fungovaní Európskej únie na pomoc </w:t>
      </w:r>
      <w:r w:rsidR="00C44BAF" w:rsidRPr="005969CF">
        <w:rPr>
          <w:i/>
          <w:color w:val="000000"/>
        </w:rPr>
        <w:t>de minimis</w:t>
      </w:r>
      <w:r w:rsidR="00C44BAF" w:rsidRPr="005969CF">
        <w:rPr>
          <w:color w:val="000000"/>
        </w:rPr>
        <w:t xml:space="preserve"> v sektore rybolovu a akvakultúry v platnom znení</w:t>
      </w:r>
      <w:r w:rsidR="005969CF">
        <w:rPr>
          <w:color w:val="000000"/>
        </w:rPr>
        <w:t>,</w:t>
      </w:r>
      <w:r w:rsidR="005969CF" w:rsidRPr="005969CF">
        <w:rPr>
          <w:color w:val="000000"/>
        </w:rPr>
        <w:t xml:space="preserve"> </w:t>
      </w:r>
      <w:r w:rsidR="005969CF">
        <w:t>vzťahujú</w:t>
      </w:r>
      <w:r w:rsidR="005969CF" w:rsidRPr="005969CF">
        <w:t xml:space="preserve"> sa </w:t>
      </w:r>
      <w:r w:rsidR="005969CF">
        <w:t xml:space="preserve">uvedené </w:t>
      </w:r>
      <w:r w:rsidR="00B8371F">
        <w:t>na</w:t>
      </w:r>
      <w:r w:rsidR="005969CF">
        <w:t>riadenia na pomoc</w:t>
      </w:r>
      <w:r w:rsidR="005969CF" w:rsidRPr="005969CF">
        <w:t xml:space="preserve"> poskytovanú v súvislosti s týmito ďalšími </w:t>
      </w:r>
      <w:r w:rsidR="005969CF" w:rsidRPr="00D51127">
        <w:t xml:space="preserve">sektormi alebo na tieto ďalšie činnosti za </w:t>
      </w:r>
      <w:r w:rsidR="005969CF" w:rsidRPr="00D51127">
        <w:rPr>
          <w:color w:val="000000"/>
        </w:rPr>
        <w:t>predpokladu</w:t>
      </w:r>
      <w:r w:rsidRPr="00D51127">
        <w:rPr>
          <w:color w:val="000000"/>
        </w:rPr>
        <w:t>, že príjemca zabezpečí (a vykonávateľ overí) vhodnými prostriedkami, napríklad oddelením činností alebo rozlíšením nákladov, aby</w:t>
      </w:r>
      <w:r w:rsidR="00B8371F" w:rsidRPr="00D51127">
        <w:rPr>
          <w:color w:val="000000"/>
        </w:rPr>
        <w:t xml:space="preserve"> prvovýroba poľnohospodárskych výrobkov nebola podporovaná z minimálnej pomoci podľa týchto nariadení. Oddelením činností alebo rozlíšením nákladov zároveň príjemca zabezpečí, že pomoc podľa tejto schémy nebude poskytnutá na činnosti vykonávané v sektoroch vylúčených z pôsobnosti tejto schémy.</w:t>
      </w:r>
    </w:p>
    <w:p w14:paraId="2DBD5117" w14:textId="681D189F" w:rsidR="00F80346" w:rsidRDefault="00F80346" w:rsidP="00272B1B">
      <w:pPr>
        <w:pStyle w:val="Odsekzoznamu"/>
        <w:numPr>
          <w:ilvl w:val="0"/>
          <w:numId w:val="6"/>
        </w:numPr>
        <w:jc w:val="both"/>
      </w:pPr>
      <w:r w:rsidRPr="00D51127">
        <w:t>Pomoc podľa tejto schémy môže byť poskytnutá na projekty</w:t>
      </w:r>
      <w:r w:rsidRPr="00E52C2D">
        <w:t xml:space="preserve"> realizované na celom území S</w:t>
      </w:r>
      <w:r>
        <w:t>R</w:t>
      </w:r>
      <w:r w:rsidRPr="00E52C2D">
        <w:t>.</w:t>
      </w:r>
    </w:p>
    <w:p w14:paraId="52DCA6D6" w14:textId="54118D21" w:rsidR="00F80346" w:rsidRPr="00E932A3" w:rsidRDefault="00E932A3" w:rsidP="00E932A3">
      <w:pPr>
        <w:pStyle w:val="Text"/>
        <w:numPr>
          <w:ilvl w:val="0"/>
          <w:numId w:val="6"/>
        </w:numPr>
        <w:spacing w:before="120" w:after="120"/>
        <w:rPr>
          <w:rFonts w:ascii="Times New Roman" w:hAnsi="Times New Roman" w:cs="Times New Roman"/>
          <w:sz w:val="24"/>
          <w:szCs w:val="24"/>
        </w:rPr>
      </w:pPr>
      <w:r w:rsidRPr="0026143E">
        <w:rPr>
          <w:rFonts w:ascii="Times New Roman" w:hAnsi="Times New Roman" w:cs="Times New Roman"/>
          <w:sz w:val="24"/>
          <w:szCs w:val="24"/>
        </w:rPr>
        <w:t xml:space="preserve">Pomoc podľa tejto schémy realizovaná prostredníctvom FST môže byť poskytnutá na projekty realizované na území </w:t>
      </w:r>
      <w:r>
        <w:rPr>
          <w:rFonts w:ascii="Times New Roman" w:hAnsi="Times New Roman" w:cs="Times New Roman"/>
          <w:sz w:val="24"/>
          <w:szCs w:val="24"/>
        </w:rPr>
        <w:t>okresov: Partizánske, Prievidza</w:t>
      </w:r>
      <w:r w:rsidRPr="0026143E">
        <w:rPr>
          <w:rFonts w:ascii="Times New Roman" w:hAnsi="Times New Roman" w:cs="Times New Roman"/>
          <w:sz w:val="24"/>
          <w:szCs w:val="24"/>
        </w:rPr>
        <w:t>,</w:t>
      </w:r>
      <w:r>
        <w:rPr>
          <w:rFonts w:ascii="Times New Roman" w:hAnsi="Times New Roman" w:cs="Times New Roman"/>
          <w:sz w:val="24"/>
          <w:szCs w:val="24"/>
        </w:rPr>
        <w:t xml:space="preserve"> Banská Štiavnica, Brezno, Revúca, Rimavská Sobota, Zvolen, Žarnovica,  Žiar nad Hronom</w:t>
      </w:r>
      <w:r w:rsidRPr="0026143E">
        <w:rPr>
          <w:rFonts w:ascii="Times New Roman" w:hAnsi="Times New Roman" w:cs="Times New Roman"/>
          <w:sz w:val="24"/>
          <w:szCs w:val="24"/>
        </w:rPr>
        <w:t>,</w:t>
      </w:r>
      <w:r>
        <w:rPr>
          <w:rFonts w:ascii="Times New Roman" w:hAnsi="Times New Roman" w:cs="Times New Roman"/>
          <w:sz w:val="24"/>
          <w:szCs w:val="24"/>
        </w:rPr>
        <w:t xml:space="preserve"> Košice I, Košice II, Košice III, Košice IV, Košice – okolie a Michalovce</w:t>
      </w:r>
      <w:r w:rsidRPr="0026143E">
        <w:rPr>
          <w:rFonts w:ascii="Times New Roman" w:hAnsi="Times New Roman" w:cs="Times New Roman"/>
          <w:sz w:val="24"/>
          <w:szCs w:val="24"/>
        </w:rPr>
        <w:t>.</w:t>
      </w:r>
    </w:p>
    <w:p w14:paraId="75F94485" w14:textId="3F77251D" w:rsidR="00F80346" w:rsidRPr="008F00EE" w:rsidRDefault="00F80346" w:rsidP="00F80346">
      <w:pPr>
        <w:pStyle w:val="Odsekzoznamu"/>
        <w:numPr>
          <w:ilvl w:val="0"/>
          <w:numId w:val="3"/>
        </w:numPr>
        <w:autoSpaceDE/>
        <w:autoSpaceDN/>
        <w:spacing w:before="240" w:after="240"/>
        <w:ind w:left="284" w:hanging="284"/>
        <w:jc w:val="both"/>
        <w:outlineLvl w:val="0"/>
        <w:rPr>
          <w:rFonts w:eastAsiaTheme="minorHAnsi"/>
          <w:b/>
          <w:caps/>
          <w:sz w:val="26"/>
          <w:szCs w:val="26"/>
          <w:u w:val="single"/>
          <w:lang w:eastAsia="en-US"/>
        </w:rPr>
      </w:pPr>
      <w:bookmarkStart w:id="12" w:name="_Toc193095252"/>
      <w:r w:rsidRPr="008F00EE">
        <w:rPr>
          <w:rFonts w:eastAsiaTheme="minorHAnsi"/>
          <w:b/>
          <w:caps/>
          <w:sz w:val="26"/>
          <w:szCs w:val="26"/>
          <w:u w:val="single"/>
          <w:lang w:eastAsia="en-US"/>
        </w:rPr>
        <w:t>Oprávnené projekty</w:t>
      </w:r>
      <w:bookmarkEnd w:id="12"/>
      <w:r w:rsidRPr="008F00EE">
        <w:rPr>
          <w:b/>
          <w:smallCaps/>
        </w:rPr>
        <w:t xml:space="preserve">  </w:t>
      </w:r>
    </w:p>
    <w:p w14:paraId="76C687EB" w14:textId="77777777" w:rsidR="00F80346" w:rsidRPr="00686BFC" w:rsidRDefault="00F80346" w:rsidP="00F80346">
      <w:pPr>
        <w:pStyle w:val="Odsekzoznamu"/>
        <w:numPr>
          <w:ilvl w:val="0"/>
          <w:numId w:val="20"/>
        </w:numPr>
        <w:autoSpaceDE/>
        <w:autoSpaceDN/>
        <w:spacing w:before="240" w:after="120"/>
        <w:ind w:left="284" w:hanging="284"/>
        <w:jc w:val="both"/>
      </w:pPr>
      <w:r w:rsidRPr="00686BFC">
        <w:t>V rámci tejto schémy sú oprávnené projekty a oprávnené aktivity, ktoré sú aktívnymi opatreniami na trhu práce podľa zákona o službách zamestnanosti a zákona o sociálnej ekonomike. Na poskytovanie pomoci podľa tejto schémy sú oprávnené najmä tieto aktivity:</w:t>
      </w:r>
    </w:p>
    <w:p w14:paraId="395927E6" w14:textId="77777777" w:rsidR="00F80346" w:rsidRPr="00686BFC" w:rsidRDefault="00F80346" w:rsidP="007D5B94">
      <w:pPr>
        <w:pStyle w:val="Odsekzoznamu"/>
        <w:numPr>
          <w:ilvl w:val="0"/>
          <w:numId w:val="21"/>
        </w:numPr>
        <w:autoSpaceDE/>
        <w:autoSpaceDN/>
        <w:spacing w:after="60"/>
        <w:ind w:left="641" w:hanging="357"/>
        <w:jc w:val="both"/>
      </w:pPr>
      <w:r w:rsidRPr="00686BFC">
        <w:t xml:space="preserve">podpora začatia prevádzkovania a nepretržitého najmenej dvojročného prevádzkovania SZČ UoZ, </w:t>
      </w:r>
    </w:p>
    <w:p w14:paraId="2C5C8131" w14:textId="77777777" w:rsidR="00F80346" w:rsidRPr="00686BFC" w:rsidRDefault="00F80346" w:rsidP="007D5B94">
      <w:pPr>
        <w:pStyle w:val="Odsekzoznamu"/>
        <w:numPr>
          <w:ilvl w:val="0"/>
          <w:numId w:val="21"/>
        </w:numPr>
        <w:autoSpaceDE/>
        <w:autoSpaceDN/>
        <w:spacing w:after="60"/>
        <w:ind w:left="641" w:hanging="357"/>
        <w:jc w:val="both"/>
      </w:pPr>
      <w:r w:rsidRPr="00686BFC">
        <w:t xml:space="preserve">podpora zamestnávania znevýhodneného UoZ,  </w:t>
      </w:r>
    </w:p>
    <w:p w14:paraId="73D4F815" w14:textId="77777777" w:rsidR="00F80346" w:rsidRPr="00686BFC" w:rsidRDefault="00F80346" w:rsidP="007D5B94">
      <w:pPr>
        <w:pStyle w:val="Odsekzoznamu"/>
        <w:numPr>
          <w:ilvl w:val="0"/>
          <w:numId w:val="21"/>
        </w:numPr>
        <w:autoSpaceDE/>
        <w:autoSpaceDN/>
        <w:spacing w:after="60"/>
        <w:ind w:left="641" w:hanging="357"/>
        <w:jc w:val="both"/>
      </w:pPr>
      <w:r w:rsidRPr="00686BFC">
        <w:t xml:space="preserve">podpora mobility za prácou, podpora dochádzky za prácou a dopravy do zamestnania, </w:t>
      </w:r>
    </w:p>
    <w:p w14:paraId="4C3E422D" w14:textId="77777777" w:rsidR="00F80346" w:rsidRPr="00686BFC" w:rsidRDefault="00F80346" w:rsidP="007D5B94">
      <w:pPr>
        <w:pStyle w:val="Odsekzoznamu"/>
        <w:numPr>
          <w:ilvl w:val="0"/>
          <w:numId w:val="21"/>
        </w:numPr>
        <w:autoSpaceDE/>
        <w:autoSpaceDN/>
        <w:spacing w:after="60"/>
        <w:ind w:left="641" w:hanging="357"/>
        <w:jc w:val="both"/>
      </w:pPr>
      <w:r w:rsidRPr="00686BFC">
        <w:t>podpora integračnému podniku formou umiestňovacieho príspevku a vyrovnávacieho príspevku</w:t>
      </w:r>
      <w:r w:rsidRPr="00686BFC">
        <w:rPr>
          <w:vertAlign w:val="superscript"/>
        </w:rPr>
        <w:footnoteReference w:id="19"/>
      </w:r>
      <w:r w:rsidRPr="00686BFC">
        <w:t xml:space="preserve">, </w:t>
      </w:r>
    </w:p>
    <w:p w14:paraId="0B7D9EA1" w14:textId="77777777" w:rsidR="00F80346" w:rsidRPr="00686BFC" w:rsidRDefault="00F80346" w:rsidP="007D5B94">
      <w:pPr>
        <w:pStyle w:val="Odsekzoznamu"/>
        <w:numPr>
          <w:ilvl w:val="0"/>
          <w:numId w:val="21"/>
        </w:numPr>
        <w:autoSpaceDE/>
        <w:autoSpaceDN/>
        <w:spacing w:after="60"/>
        <w:ind w:left="641" w:hanging="357"/>
        <w:jc w:val="both"/>
      </w:pPr>
      <w:r w:rsidRPr="00686BFC">
        <w:t>podpora projektov a programov aktívnych opatrení na trhu práce,</w:t>
      </w:r>
    </w:p>
    <w:p w14:paraId="6D3B37A4" w14:textId="77777777" w:rsidR="00F80346" w:rsidRPr="00686BFC" w:rsidRDefault="00F80346" w:rsidP="007D5B94">
      <w:pPr>
        <w:pStyle w:val="Odsekzoznamu"/>
        <w:numPr>
          <w:ilvl w:val="0"/>
          <w:numId w:val="21"/>
        </w:numPr>
        <w:autoSpaceDE/>
        <w:autoSpaceDN/>
        <w:spacing w:after="60"/>
        <w:ind w:left="641" w:hanging="357"/>
        <w:jc w:val="both"/>
      </w:pPr>
      <w:r w:rsidRPr="00686BFC">
        <w:t>podpora zriadenia chránenej dielne a chráneného pracoviska,</w:t>
      </w:r>
    </w:p>
    <w:p w14:paraId="0AE29846" w14:textId="77777777" w:rsidR="00F80346" w:rsidRPr="00686BFC" w:rsidRDefault="00F80346" w:rsidP="007D5B94">
      <w:pPr>
        <w:pStyle w:val="Odsekzoznamu"/>
        <w:numPr>
          <w:ilvl w:val="0"/>
          <w:numId w:val="21"/>
        </w:numPr>
        <w:autoSpaceDE/>
        <w:autoSpaceDN/>
        <w:spacing w:after="60"/>
        <w:ind w:left="641" w:hanging="357"/>
        <w:jc w:val="both"/>
      </w:pPr>
      <w:r w:rsidRPr="00686BFC">
        <w:t xml:space="preserve">podpora začatia prevádzkovania a nepretržitého najmenej dvojročného prevádzkovania SZČ UoZ OZP na chránenom pracovisku, </w:t>
      </w:r>
    </w:p>
    <w:p w14:paraId="31F87F03" w14:textId="77777777" w:rsidR="00F80346" w:rsidRPr="00686BFC" w:rsidRDefault="00F80346" w:rsidP="007D5B94">
      <w:pPr>
        <w:pStyle w:val="Odsekzoznamu"/>
        <w:numPr>
          <w:ilvl w:val="0"/>
          <w:numId w:val="21"/>
        </w:numPr>
        <w:autoSpaceDE/>
        <w:autoSpaceDN/>
        <w:spacing w:after="60"/>
        <w:ind w:left="641" w:hanging="357"/>
        <w:jc w:val="both"/>
      </w:pPr>
      <w:r w:rsidRPr="00686BFC">
        <w:t>podpora pracovnej asistencie pre OZP,</w:t>
      </w:r>
    </w:p>
    <w:p w14:paraId="252D57CE" w14:textId="77777777" w:rsidR="00F80346" w:rsidRPr="00686BFC" w:rsidRDefault="00F80346" w:rsidP="007D5B94">
      <w:pPr>
        <w:pStyle w:val="Odsekzoznamu"/>
        <w:numPr>
          <w:ilvl w:val="0"/>
          <w:numId w:val="21"/>
        </w:numPr>
        <w:autoSpaceDE/>
        <w:autoSpaceDN/>
        <w:spacing w:after="60"/>
        <w:ind w:left="641" w:hanging="357"/>
        <w:jc w:val="both"/>
      </w:pPr>
      <w:r w:rsidRPr="00686BFC">
        <w:t>podpora na úhradu prevádzkových nákladov chránenej dielne alebo chráneného pracoviska a úhradu nákladov na dopravu zamestnancov.</w:t>
      </w:r>
    </w:p>
    <w:p w14:paraId="578E38C6" w14:textId="00BF6CF2" w:rsidR="00F80346" w:rsidRDefault="00F80346" w:rsidP="00F80346">
      <w:pPr>
        <w:pStyle w:val="Char"/>
        <w:spacing w:before="0" w:after="0"/>
        <w:ind w:left="720"/>
        <w:rPr>
          <w:sz w:val="24"/>
          <w:szCs w:val="24"/>
        </w:rPr>
      </w:pPr>
    </w:p>
    <w:p w14:paraId="0624F3F4" w14:textId="77777777" w:rsidR="00F80346" w:rsidRPr="008F00EE" w:rsidRDefault="00F80346" w:rsidP="00F80346">
      <w:pPr>
        <w:pStyle w:val="Odsekzoznamu"/>
        <w:numPr>
          <w:ilvl w:val="0"/>
          <w:numId w:val="3"/>
        </w:numPr>
        <w:autoSpaceDE/>
        <w:autoSpaceDN/>
        <w:spacing w:before="240" w:after="240"/>
        <w:ind w:left="284" w:hanging="284"/>
        <w:jc w:val="both"/>
        <w:outlineLvl w:val="0"/>
        <w:rPr>
          <w:rFonts w:eastAsiaTheme="minorHAnsi"/>
          <w:b/>
          <w:caps/>
          <w:sz w:val="26"/>
          <w:szCs w:val="26"/>
          <w:u w:val="single"/>
          <w:lang w:eastAsia="en-US"/>
        </w:rPr>
      </w:pPr>
      <w:bookmarkStart w:id="13" w:name="_Toc193095253"/>
      <w:r w:rsidRPr="008F00EE">
        <w:rPr>
          <w:rFonts w:eastAsiaTheme="minorHAnsi"/>
          <w:b/>
          <w:caps/>
          <w:sz w:val="26"/>
          <w:szCs w:val="26"/>
          <w:u w:val="single"/>
          <w:lang w:eastAsia="en-US"/>
        </w:rPr>
        <w:t>Oprávnené výdavky</w:t>
      </w:r>
      <w:bookmarkEnd w:id="13"/>
    </w:p>
    <w:p w14:paraId="52AF79F5" w14:textId="77777777" w:rsidR="00F80346" w:rsidRPr="00686BFC" w:rsidRDefault="00F80346" w:rsidP="00F80346">
      <w:pPr>
        <w:pStyle w:val="Odsekzoznamu"/>
        <w:numPr>
          <w:ilvl w:val="0"/>
          <w:numId w:val="22"/>
        </w:numPr>
        <w:autoSpaceDE/>
        <w:autoSpaceDN/>
        <w:spacing w:before="240" w:after="240"/>
        <w:ind w:left="425" w:hanging="357"/>
        <w:jc w:val="both"/>
        <w:rPr>
          <w:b/>
          <w:u w:val="single"/>
        </w:rPr>
      </w:pPr>
      <w:r w:rsidRPr="00264206">
        <w:t>Oprávnenými výdavkami</w:t>
      </w:r>
      <w:r w:rsidRPr="00686BFC">
        <w:t xml:space="preserve"> sú výdavky priamo spojené s realizáciou oprávnených projektov na aktivity uvedené v článku H) tejto schémy.</w:t>
      </w:r>
    </w:p>
    <w:p w14:paraId="30E68D30" w14:textId="77777777" w:rsidR="00F80346" w:rsidRPr="00686BFC" w:rsidRDefault="00F80346" w:rsidP="00F80346">
      <w:pPr>
        <w:pStyle w:val="Odsekzoznamu"/>
        <w:numPr>
          <w:ilvl w:val="0"/>
          <w:numId w:val="22"/>
        </w:numPr>
        <w:autoSpaceDE/>
        <w:autoSpaceDN/>
        <w:spacing w:before="240" w:after="240"/>
        <w:ind w:left="425" w:hanging="357"/>
        <w:jc w:val="both"/>
      </w:pPr>
      <w:r w:rsidRPr="00686BFC">
        <w:t>Pri poskytovaní pomoci spolufinancovanej zo zdrojov EÚ sa oprávnenosť výdavkov stanovuje na základe príslušných nariadení EÚ</w:t>
      </w:r>
      <w:r w:rsidRPr="00686BFC">
        <w:rPr>
          <w:vertAlign w:val="superscript"/>
        </w:rPr>
        <w:footnoteReference w:id="20"/>
      </w:r>
      <w:r w:rsidRPr="00686BFC">
        <w:t>, v súlade s pravidlami pre Program Slove</w:t>
      </w:r>
      <w:r>
        <w:t>nsko a v zmysle podmienok výzvy</w:t>
      </w:r>
      <w:r w:rsidRPr="00686BFC">
        <w:t xml:space="preserve">. </w:t>
      </w:r>
    </w:p>
    <w:p w14:paraId="17C33478" w14:textId="77777777" w:rsidR="00F80346" w:rsidRPr="00686BFC" w:rsidRDefault="00F80346" w:rsidP="00F80346">
      <w:pPr>
        <w:pStyle w:val="Odsekzoznamu"/>
        <w:numPr>
          <w:ilvl w:val="0"/>
          <w:numId w:val="22"/>
        </w:numPr>
        <w:autoSpaceDE/>
        <w:autoSpaceDN/>
        <w:spacing w:before="240" w:after="240"/>
        <w:ind w:left="425" w:hanging="357"/>
        <w:jc w:val="both"/>
      </w:pPr>
      <w:r w:rsidRPr="00686BFC">
        <w:rPr>
          <w:b/>
        </w:rPr>
        <w:t>Oprávnené výdavky</w:t>
      </w:r>
      <w:r w:rsidRPr="00686BFC">
        <w:t xml:space="preserve"> sú:</w:t>
      </w:r>
    </w:p>
    <w:p w14:paraId="36C0A4C1" w14:textId="77777777" w:rsidR="00F80346" w:rsidRPr="00686BFC" w:rsidRDefault="00F80346" w:rsidP="00F80346">
      <w:pPr>
        <w:pStyle w:val="Odsekzoznamu"/>
        <w:numPr>
          <w:ilvl w:val="0"/>
          <w:numId w:val="23"/>
        </w:numPr>
        <w:autoSpaceDE/>
        <w:autoSpaceDN/>
        <w:spacing w:before="120" w:after="120"/>
        <w:ind w:left="850" w:hanging="425"/>
        <w:jc w:val="both"/>
      </w:pPr>
      <w:r w:rsidRPr="00686BFC">
        <w:t xml:space="preserve">výdavky súvisiace so začatím prevádzkovania a s nepretržitým najmenej dvojročným prevádzkovaním SZČ UoZ, </w:t>
      </w:r>
    </w:p>
    <w:p w14:paraId="177D4CB1" w14:textId="77777777" w:rsidR="00F80346" w:rsidRPr="00686BFC" w:rsidRDefault="00F80346" w:rsidP="00F80346">
      <w:pPr>
        <w:pStyle w:val="Odsekzoznamu"/>
        <w:numPr>
          <w:ilvl w:val="0"/>
          <w:numId w:val="23"/>
        </w:numPr>
        <w:autoSpaceDE/>
        <w:autoSpaceDN/>
        <w:spacing w:before="120" w:after="120"/>
        <w:ind w:left="850" w:hanging="425"/>
        <w:jc w:val="both"/>
      </w:pPr>
      <w:r w:rsidRPr="00686BFC">
        <w:t xml:space="preserve">výdavky súvisiace s podporou zamestnávania znevýhodneného UoZ, </w:t>
      </w:r>
    </w:p>
    <w:p w14:paraId="3CF3EE34" w14:textId="77777777" w:rsidR="00F80346" w:rsidRPr="00686BFC" w:rsidRDefault="00F80346" w:rsidP="00F80346">
      <w:pPr>
        <w:pStyle w:val="Odsekzoznamu"/>
        <w:numPr>
          <w:ilvl w:val="0"/>
          <w:numId w:val="23"/>
        </w:numPr>
        <w:autoSpaceDE/>
        <w:autoSpaceDN/>
        <w:spacing w:before="120" w:after="120"/>
        <w:ind w:left="850" w:hanging="425"/>
        <w:jc w:val="both"/>
      </w:pPr>
      <w:r w:rsidRPr="00686BFC">
        <w:t>výdavky súvisiace s podporou mobility za prácou, výdavky na podporu dochádzky za prácou a výdavky na podporu dopravy do zamestnania</w:t>
      </w:r>
    </w:p>
    <w:p w14:paraId="75061ACD" w14:textId="77777777" w:rsidR="00F80346" w:rsidRPr="00686BFC" w:rsidRDefault="00F80346" w:rsidP="00F80346">
      <w:pPr>
        <w:pStyle w:val="Odsekzoznamu"/>
        <w:numPr>
          <w:ilvl w:val="0"/>
          <w:numId w:val="23"/>
        </w:numPr>
        <w:autoSpaceDE/>
        <w:autoSpaceDN/>
        <w:spacing w:before="120" w:after="120"/>
        <w:ind w:left="850" w:hanging="425"/>
        <w:jc w:val="both"/>
      </w:pPr>
      <w:r w:rsidRPr="00686BFC">
        <w:t>výdavky súvisiace s podporou integračného podniku formou umiestňovacieho príspevku a vyrovnávacieho príspevku ,</w:t>
      </w:r>
    </w:p>
    <w:p w14:paraId="063F297B" w14:textId="77777777" w:rsidR="00F80346" w:rsidRPr="00686BFC" w:rsidRDefault="00F80346" w:rsidP="00F80346">
      <w:pPr>
        <w:pStyle w:val="Odsekzoznamu"/>
        <w:numPr>
          <w:ilvl w:val="0"/>
          <w:numId w:val="23"/>
        </w:numPr>
        <w:autoSpaceDE/>
        <w:autoSpaceDN/>
        <w:spacing w:before="120" w:after="120"/>
        <w:ind w:left="850" w:hanging="425"/>
        <w:jc w:val="both"/>
      </w:pPr>
      <w:r w:rsidRPr="00686BFC">
        <w:t>výdavky súvisiace s realizáciou projektov a programov aktívnych opatrení na trhu práce,</w:t>
      </w:r>
    </w:p>
    <w:p w14:paraId="402702AA" w14:textId="77777777" w:rsidR="00F80346" w:rsidRPr="00686BFC" w:rsidRDefault="00F80346" w:rsidP="00F80346">
      <w:pPr>
        <w:pStyle w:val="Odsekzoznamu"/>
        <w:numPr>
          <w:ilvl w:val="0"/>
          <w:numId w:val="23"/>
        </w:numPr>
        <w:autoSpaceDE/>
        <w:autoSpaceDN/>
        <w:spacing w:before="120" w:after="120"/>
        <w:ind w:left="850" w:hanging="425"/>
        <w:jc w:val="both"/>
      </w:pPr>
      <w:r w:rsidRPr="00686BFC">
        <w:t xml:space="preserve">výdavky súvisiace so zriadením pracovného miesta pre OZP v chránenej dielni alebo na chránenom pracovisku, </w:t>
      </w:r>
    </w:p>
    <w:p w14:paraId="50D89FA0" w14:textId="77777777" w:rsidR="00F80346" w:rsidRPr="00686BFC" w:rsidRDefault="00F80346" w:rsidP="00F80346">
      <w:pPr>
        <w:pStyle w:val="Odsekzoznamu"/>
        <w:numPr>
          <w:ilvl w:val="0"/>
          <w:numId w:val="23"/>
        </w:numPr>
        <w:autoSpaceDE/>
        <w:autoSpaceDN/>
        <w:spacing w:before="120" w:after="120"/>
        <w:ind w:left="850" w:hanging="425"/>
        <w:jc w:val="both"/>
      </w:pPr>
      <w:r w:rsidRPr="00686BFC">
        <w:t xml:space="preserve">výdavky súvisiace so začatím prevádzkovania a s nepretržitým najmenej dvojročným prevádzkovaním SZČ UoZ OZP na chránenom pracovisku, </w:t>
      </w:r>
    </w:p>
    <w:p w14:paraId="21709B3D" w14:textId="77777777" w:rsidR="00F80346" w:rsidRPr="00686BFC" w:rsidRDefault="00F80346" w:rsidP="00F80346">
      <w:pPr>
        <w:pStyle w:val="Odsekzoznamu"/>
        <w:numPr>
          <w:ilvl w:val="0"/>
          <w:numId w:val="23"/>
        </w:numPr>
        <w:autoSpaceDE/>
        <w:autoSpaceDN/>
        <w:spacing w:before="120" w:after="120"/>
        <w:ind w:left="850" w:hanging="425"/>
        <w:jc w:val="both"/>
      </w:pPr>
      <w:r w:rsidRPr="00686BFC">
        <w:t xml:space="preserve">výdavky súvisiace s činnosťou pracovného asistenta, ktorý poskytuje pomoc zamestnancovi/zamestnancom, ktorí sú OZP alebo SZČO OZP, </w:t>
      </w:r>
    </w:p>
    <w:p w14:paraId="78002C07" w14:textId="77777777" w:rsidR="00F80346" w:rsidRPr="004D3962" w:rsidRDefault="00F80346" w:rsidP="00F80346">
      <w:pPr>
        <w:pStyle w:val="Odsekzoznamu"/>
        <w:numPr>
          <w:ilvl w:val="0"/>
          <w:numId w:val="23"/>
        </w:numPr>
        <w:autoSpaceDE/>
        <w:autoSpaceDN/>
        <w:spacing w:before="120" w:after="120"/>
        <w:ind w:left="850" w:hanging="425"/>
        <w:jc w:val="both"/>
      </w:pPr>
      <w:r w:rsidRPr="00686BFC">
        <w:t xml:space="preserve">výdavky súvisiace s úhradou prevádzkových nákladov chránenej dielne alebo chráneného pracoviska spojených s činnosťou zamestnanca </w:t>
      </w:r>
      <w:r w:rsidRPr="004D3962">
        <w:t xml:space="preserve">OZP, alebo SZČO OZP a úhradou nákladov na dopravu zamestnancov. </w:t>
      </w:r>
    </w:p>
    <w:p w14:paraId="39A60393" w14:textId="69B19EF7" w:rsidR="00F80346" w:rsidRDefault="00F80346" w:rsidP="00F80346">
      <w:pPr>
        <w:pStyle w:val="Odsekzoznamu"/>
        <w:spacing w:before="240" w:after="240"/>
        <w:ind w:left="786"/>
        <w:jc w:val="both"/>
      </w:pPr>
      <w:r w:rsidRPr="004D3962">
        <w:t>Pri výdavkoch uvedených v bodoch a), d), e), f) a </w:t>
      </w:r>
      <w:r w:rsidR="00D31AB2" w:rsidRPr="004D3962">
        <w:t>g</w:t>
      </w:r>
      <w:r w:rsidRPr="004D3962">
        <w:t>) sú pri nákupe zariadenia/vybavenia oprávnenými výdavkami len výdavky na nákup tohto zariadenia/vybavenia vo forme bežných výdavkov (t. j. nákup hmotného majetku do</w:t>
      </w:r>
      <w:r w:rsidRPr="00686BFC">
        <w:t xml:space="preserve"> 1 700 EUR a nákup nehmotného majetku do 2 400 EUR). Pri nákupe zariadenia/vybavenia vo forme kapitálových výdavkov (t. j. nákup hmotného majetku nad 1 700 EUR a nákup nehmotného majetku nad 2 400 EUR) oprávnenými výdavkami sú len odpisy za príslušné obdobie, ak sa majetok používa výhradne na oprávnené aktivity, prípadne podľa alikvotnej časti. V rámci projektov, v ktorých sú oprávnené kapitálové výdavky na nákup tovaru a služieb, sú odpisy neoprávnenými výdavkami. Súčasne platí podmienka, že tento majetok nebol nadobudnutý z akýchkoľvek predchádzajúcich príspevkov z prostriedkov Európskej únie. </w:t>
      </w:r>
    </w:p>
    <w:p w14:paraId="69A12937" w14:textId="4437F87C" w:rsidR="00746C85" w:rsidRPr="00686BFC" w:rsidRDefault="00746C85" w:rsidP="00F80346">
      <w:pPr>
        <w:pStyle w:val="Odsekzoznamu"/>
        <w:spacing w:before="240" w:after="240"/>
        <w:ind w:left="786"/>
        <w:jc w:val="both"/>
      </w:pPr>
      <w:r w:rsidRPr="00746C85">
        <w:rPr>
          <w:b/>
        </w:rPr>
        <w:t>Oprávnené výdavky</w:t>
      </w:r>
      <w:r w:rsidRPr="00686BFC">
        <w:t xml:space="preserve">, je potrebné doložiť príslušnou dokumentáciu, ktorá je prehľadná, konkrétna a aktuálna. Oprávnené výdavky musia byť doložené účtovnými dokladmi (okrem výdavkov uhrádzaných formou paušálu), ktoré sú riadne evidované v účtovníctve príjemcu, musia byť rozpísané podľa jednotlivých položiek a musia byť v súlade s platnými </w:t>
      </w:r>
      <w:r w:rsidRPr="00686BFC">
        <w:lastRenderedPageBreak/>
        <w:t>všeobecne záväznými právnymi predpismi, alebo inými relevantnými dokladmi preukazujúcimi aj reálne vykonanie oprávnenej aktivity.</w:t>
      </w:r>
    </w:p>
    <w:p w14:paraId="30E40222" w14:textId="77777777" w:rsidR="00F80346" w:rsidRPr="00686BFC" w:rsidRDefault="00F80346" w:rsidP="00F80346">
      <w:pPr>
        <w:pStyle w:val="Odsekzoznamu"/>
        <w:numPr>
          <w:ilvl w:val="0"/>
          <w:numId w:val="22"/>
        </w:numPr>
        <w:autoSpaceDE/>
        <w:autoSpaceDN/>
        <w:spacing w:before="240" w:after="240"/>
        <w:ind w:left="426"/>
        <w:jc w:val="both"/>
        <w:rPr>
          <w:b/>
          <w:u w:val="single"/>
        </w:rPr>
      </w:pPr>
      <w:r w:rsidRPr="00686BFC">
        <w:rPr>
          <w:b/>
        </w:rPr>
        <w:t>Z</w:t>
      </w:r>
      <w:r w:rsidRPr="00686BFC">
        <w:rPr>
          <w:b/>
          <w:bCs/>
        </w:rPr>
        <w:t>a neoprávnené výdavky pre účely tejto schémy sa považujú</w:t>
      </w:r>
      <w:r w:rsidRPr="00686BFC">
        <w:t xml:space="preserve"> :</w:t>
      </w:r>
    </w:p>
    <w:p w14:paraId="3632A320" w14:textId="77777777" w:rsidR="00F80346" w:rsidRPr="00686BFC" w:rsidRDefault="00F80346" w:rsidP="00F80346">
      <w:pPr>
        <w:pStyle w:val="Odsekzoznamu"/>
        <w:numPr>
          <w:ilvl w:val="0"/>
          <w:numId w:val="24"/>
        </w:numPr>
        <w:autoSpaceDE/>
        <w:autoSpaceDN/>
        <w:contextualSpacing/>
        <w:jc w:val="both"/>
      </w:pPr>
      <w:r w:rsidRPr="00686BFC">
        <w:t>úroky z dlhov,</w:t>
      </w:r>
    </w:p>
    <w:p w14:paraId="4FA8D51F" w14:textId="77777777" w:rsidR="00F80346" w:rsidRPr="00686BFC" w:rsidRDefault="00F80346" w:rsidP="00F80346">
      <w:pPr>
        <w:pStyle w:val="Default"/>
        <w:numPr>
          <w:ilvl w:val="0"/>
          <w:numId w:val="24"/>
        </w:numPr>
        <w:ind w:left="782" w:hanging="357"/>
        <w:jc w:val="both"/>
        <w:rPr>
          <w:rFonts w:ascii="Times New Roman" w:hAnsi="Times New Roman" w:cs="Times New Roman"/>
          <w:color w:val="auto"/>
        </w:rPr>
      </w:pPr>
      <w:r w:rsidRPr="00686BFC">
        <w:rPr>
          <w:rFonts w:ascii="Times New Roman" w:hAnsi="Times New Roman" w:cs="Times New Roman"/>
          <w:color w:val="auto"/>
        </w:rPr>
        <w:t>vratná daň z pridanej hodnoty,</w:t>
      </w:r>
    </w:p>
    <w:p w14:paraId="1B04DF94" w14:textId="77777777" w:rsidR="00F80346" w:rsidRPr="00686BFC" w:rsidRDefault="00F80346" w:rsidP="00F80346">
      <w:pPr>
        <w:pStyle w:val="Default"/>
        <w:numPr>
          <w:ilvl w:val="0"/>
          <w:numId w:val="24"/>
        </w:numPr>
        <w:ind w:left="782" w:hanging="357"/>
        <w:jc w:val="both"/>
        <w:rPr>
          <w:rFonts w:ascii="Times New Roman" w:hAnsi="Times New Roman" w:cs="Times New Roman"/>
          <w:color w:val="auto"/>
        </w:rPr>
      </w:pPr>
      <w:r w:rsidRPr="00686BFC">
        <w:rPr>
          <w:rFonts w:ascii="Times New Roman" w:hAnsi="Times New Roman" w:cs="Times New Roman"/>
          <w:color w:val="auto"/>
        </w:rPr>
        <w:t>výdavky bez priameho vzťahu k oprávnenému projektu,</w:t>
      </w:r>
    </w:p>
    <w:p w14:paraId="2501F806" w14:textId="77777777" w:rsidR="00F80346" w:rsidRPr="00686BFC" w:rsidRDefault="00F80346" w:rsidP="00F80346">
      <w:pPr>
        <w:pStyle w:val="Default"/>
        <w:numPr>
          <w:ilvl w:val="0"/>
          <w:numId w:val="24"/>
        </w:numPr>
        <w:ind w:left="782" w:hanging="357"/>
        <w:jc w:val="both"/>
        <w:rPr>
          <w:rFonts w:ascii="Times New Roman" w:hAnsi="Times New Roman" w:cs="Times New Roman"/>
          <w:color w:val="auto"/>
        </w:rPr>
      </w:pPr>
      <w:r w:rsidRPr="00686BFC">
        <w:rPr>
          <w:rFonts w:ascii="Times New Roman" w:hAnsi="Times New Roman" w:cs="Times New Roman"/>
          <w:color w:val="auto"/>
        </w:rPr>
        <w:t>výdavky, ktoré nie sú v súlade s podmienkami poskytnutia príspevku podľa zákona           o službách zamestnanosti, resp. zákona o sociálnej ekonomike,</w:t>
      </w:r>
    </w:p>
    <w:p w14:paraId="5794CE0D" w14:textId="77777777" w:rsidR="00F80346" w:rsidRPr="00686BFC" w:rsidRDefault="00F80346" w:rsidP="00F80346">
      <w:pPr>
        <w:pStyle w:val="Default"/>
        <w:numPr>
          <w:ilvl w:val="0"/>
          <w:numId w:val="24"/>
        </w:numPr>
        <w:ind w:left="782" w:hanging="357"/>
        <w:jc w:val="both"/>
        <w:rPr>
          <w:rFonts w:ascii="Times New Roman" w:hAnsi="Times New Roman" w:cs="Times New Roman"/>
          <w:color w:val="auto"/>
        </w:rPr>
      </w:pPr>
      <w:r w:rsidRPr="00686BFC">
        <w:rPr>
          <w:rFonts w:ascii="Times New Roman" w:hAnsi="Times New Roman" w:cs="Times New Roman"/>
          <w:color w:val="auto"/>
        </w:rPr>
        <w:t>výdavky sankčného charakteru vrátane súvisiacich výdavkov (pokuty, penále, vrátane zmluvných, výdavky na trovy konania a pod.),</w:t>
      </w:r>
    </w:p>
    <w:p w14:paraId="02B1BAB1" w14:textId="77777777" w:rsidR="00F80346" w:rsidRPr="00686BFC" w:rsidRDefault="00F80346" w:rsidP="00F80346">
      <w:pPr>
        <w:pStyle w:val="Default"/>
        <w:numPr>
          <w:ilvl w:val="0"/>
          <w:numId w:val="24"/>
        </w:numPr>
        <w:ind w:left="782" w:hanging="357"/>
        <w:jc w:val="both"/>
        <w:rPr>
          <w:rFonts w:ascii="Times New Roman" w:hAnsi="Times New Roman" w:cs="Times New Roman"/>
          <w:color w:val="auto"/>
        </w:rPr>
      </w:pPr>
      <w:r w:rsidRPr="00686BFC">
        <w:rPr>
          <w:rFonts w:ascii="Times New Roman" w:hAnsi="Times New Roman" w:cs="Times New Roman"/>
          <w:color w:val="auto"/>
        </w:rPr>
        <w:t>výdavky, ktoré sú v predpisoch EÚ uvedené ako neoprávnené (v prípade spolufinancovania projektu z Európskeho sociálneho fondu alebo iného fondu EÚ),</w:t>
      </w:r>
    </w:p>
    <w:p w14:paraId="7753D657" w14:textId="77777777" w:rsidR="00F80346" w:rsidRPr="00686BFC" w:rsidRDefault="00F80346" w:rsidP="00F80346">
      <w:pPr>
        <w:pStyle w:val="Default"/>
        <w:numPr>
          <w:ilvl w:val="0"/>
          <w:numId w:val="24"/>
        </w:numPr>
        <w:ind w:left="782" w:hanging="357"/>
        <w:jc w:val="both"/>
        <w:rPr>
          <w:rFonts w:ascii="Times New Roman" w:hAnsi="Times New Roman" w:cs="Times New Roman"/>
          <w:color w:val="auto"/>
        </w:rPr>
      </w:pPr>
      <w:r w:rsidRPr="00686BFC">
        <w:rPr>
          <w:rFonts w:ascii="Times New Roman" w:hAnsi="Times New Roman" w:cs="Times New Roman"/>
          <w:color w:val="auto"/>
        </w:rPr>
        <w:t>výdavky, ktoré nie sú v účtovníctve jednoznačne označené ako výdavky súvisiace s realizovaným projektom v súlade s vnútorným predpisom účtovnej jednotky k vedeniu účtovníctva,</w:t>
      </w:r>
    </w:p>
    <w:p w14:paraId="6652B0BB" w14:textId="77777777" w:rsidR="00F80346" w:rsidRPr="00686BFC" w:rsidRDefault="00F80346" w:rsidP="00F80346">
      <w:pPr>
        <w:pStyle w:val="Default"/>
        <w:numPr>
          <w:ilvl w:val="0"/>
          <w:numId w:val="24"/>
        </w:numPr>
        <w:ind w:left="782" w:hanging="357"/>
        <w:jc w:val="both"/>
        <w:rPr>
          <w:rFonts w:ascii="Times New Roman" w:hAnsi="Times New Roman" w:cs="Times New Roman"/>
          <w:color w:val="auto"/>
        </w:rPr>
      </w:pPr>
      <w:r w:rsidRPr="00686BFC">
        <w:rPr>
          <w:rFonts w:ascii="Times New Roman" w:hAnsi="Times New Roman" w:cs="Times New Roman"/>
          <w:color w:val="auto"/>
        </w:rPr>
        <w:t>výdavky na subdodávky, ktoré zvyšujú náklady na realizáciu činností bez pridania hodnoty,</w:t>
      </w:r>
    </w:p>
    <w:p w14:paraId="0D52E0B6" w14:textId="77777777" w:rsidR="00F80346" w:rsidRPr="00686BFC" w:rsidRDefault="00F80346" w:rsidP="00F80346">
      <w:pPr>
        <w:pStyle w:val="Default"/>
        <w:numPr>
          <w:ilvl w:val="0"/>
          <w:numId w:val="24"/>
        </w:numPr>
        <w:ind w:left="782" w:hanging="357"/>
        <w:jc w:val="both"/>
        <w:rPr>
          <w:rFonts w:ascii="Times New Roman" w:hAnsi="Times New Roman" w:cs="Times New Roman"/>
          <w:color w:val="auto"/>
        </w:rPr>
      </w:pPr>
      <w:r w:rsidRPr="00686BFC">
        <w:rPr>
          <w:rFonts w:ascii="Times New Roman" w:hAnsi="Times New Roman" w:cs="Times New Roman"/>
          <w:color w:val="auto"/>
        </w:rPr>
        <w:t>výdavky na tvorbu pracovných miest, na ktoré už príjemcovi bola poskytnutá štátna pomoc od iných poskytovateľov štátnej pomoci alebo v rámci iných schém štátnej pomoci</w:t>
      </w:r>
    </w:p>
    <w:p w14:paraId="3F835360" w14:textId="405D9A8D" w:rsidR="00F80346" w:rsidRPr="00686BFC" w:rsidRDefault="00F80346" w:rsidP="00F80346">
      <w:pPr>
        <w:pStyle w:val="Default"/>
        <w:numPr>
          <w:ilvl w:val="0"/>
          <w:numId w:val="24"/>
        </w:numPr>
        <w:ind w:left="782" w:hanging="357"/>
        <w:jc w:val="both"/>
        <w:rPr>
          <w:rFonts w:ascii="Times New Roman" w:hAnsi="Times New Roman" w:cs="Times New Roman"/>
          <w:color w:val="auto"/>
        </w:rPr>
      </w:pPr>
      <w:r w:rsidRPr="00686BFC">
        <w:rPr>
          <w:rFonts w:ascii="Times New Roman" w:hAnsi="Times New Roman" w:cs="Times New Roman"/>
          <w:color w:val="auto"/>
        </w:rPr>
        <w:t xml:space="preserve">platba v hotovosti zahŕňajúca výdavky na obstaranie dlhodobého hmotného a nehmotného majetku vrátane výdavkov súvisiacich s obstaraním tohto majetku, a platba v hotovosti, ktorej hodnota prevyšuje </w:t>
      </w:r>
      <w:r w:rsidR="000252AB">
        <w:rPr>
          <w:rFonts w:ascii="Times New Roman" w:hAnsi="Times New Roman" w:cs="Times New Roman"/>
          <w:color w:val="auto"/>
        </w:rPr>
        <w:t>1</w:t>
      </w:r>
      <w:r w:rsidRPr="00686BFC">
        <w:rPr>
          <w:rFonts w:ascii="Times New Roman" w:hAnsi="Times New Roman" w:cs="Times New Roman"/>
          <w:color w:val="auto"/>
        </w:rPr>
        <w:t>5 000 EUR</w:t>
      </w:r>
      <w:r w:rsidRPr="00686BFC">
        <w:rPr>
          <w:rStyle w:val="Odkaznapoznmkupodiarou"/>
          <w:rFonts w:ascii="Times New Roman" w:hAnsi="Times New Roman" w:cs="Times New Roman"/>
          <w:color w:val="auto"/>
        </w:rPr>
        <w:footnoteReference w:id="21"/>
      </w:r>
      <w:r w:rsidRPr="00686BFC" w:rsidDel="00AE24DA">
        <w:rPr>
          <w:rFonts w:ascii="Times New Roman" w:hAnsi="Times New Roman" w:cs="Times New Roman"/>
          <w:color w:val="auto"/>
          <w:vertAlign w:val="superscript"/>
        </w:rPr>
        <w:t xml:space="preserve"> </w:t>
      </w:r>
      <w:r w:rsidRPr="00686BFC">
        <w:rPr>
          <w:rFonts w:ascii="Times New Roman" w:hAnsi="Times New Roman" w:cs="Times New Roman"/>
          <w:color w:val="auto"/>
        </w:rPr>
        <w:t>.</w:t>
      </w:r>
    </w:p>
    <w:p w14:paraId="2C2258A0" w14:textId="77777777" w:rsidR="00F80346" w:rsidRPr="00686BFC" w:rsidRDefault="00F80346" w:rsidP="00F80346">
      <w:pPr>
        <w:pStyle w:val="Default"/>
        <w:spacing w:before="60"/>
        <w:ind w:left="284"/>
        <w:jc w:val="both"/>
        <w:rPr>
          <w:rFonts w:ascii="Times New Roman" w:hAnsi="Times New Roman" w:cs="Times New Roman"/>
          <w:color w:val="auto"/>
        </w:rPr>
      </w:pPr>
    </w:p>
    <w:p w14:paraId="23E9D57E" w14:textId="1FA4960D" w:rsidR="00F80346" w:rsidRPr="008F00EE" w:rsidRDefault="00F80346" w:rsidP="00F80346">
      <w:pPr>
        <w:pStyle w:val="Odsekzoznamu"/>
        <w:numPr>
          <w:ilvl w:val="0"/>
          <w:numId w:val="3"/>
        </w:numPr>
        <w:autoSpaceDE/>
        <w:autoSpaceDN/>
        <w:spacing w:before="240" w:after="240"/>
        <w:ind w:left="284" w:hanging="284"/>
        <w:jc w:val="both"/>
        <w:outlineLvl w:val="0"/>
        <w:rPr>
          <w:rFonts w:eastAsiaTheme="minorHAnsi"/>
          <w:b/>
          <w:caps/>
          <w:sz w:val="26"/>
          <w:szCs w:val="26"/>
          <w:u w:val="single"/>
          <w:lang w:eastAsia="en-US"/>
        </w:rPr>
      </w:pPr>
      <w:bookmarkStart w:id="14" w:name="_Toc193095254"/>
      <w:r w:rsidRPr="008F00EE">
        <w:rPr>
          <w:rFonts w:eastAsiaTheme="minorHAnsi"/>
          <w:b/>
          <w:caps/>
          <w:sz w:val="26"/>
          <w:szCs w:val="26"/>
          <w:u w:val="single"/>
          <w:lang w:eastAsia="en-US"/>
        </w:rPr>
        <w:t>Forma pomoci</w:t>
      </w:r>
      <w:bookmarkEnd w:id="14"/>
    </w:p>
    <w:p w14:paraId="664A3E20" w14:textId="77777777" w:rsidR="00F80346" w:rsidRPr="00686BFC" w:rsidRDefault="00F80346" w:rsidP="00F80346">
      <w:pPr>
        <w:pStyle w:val="Odsekzoznamu"/>
        <w:numPr>
          <w:ilvl w:val="0"/>
          <w:numId w:val="25"/>
        </w:numPr>
        <w:autoSpaceDE/>
        <w:autoSpaceDN/>
        <w:spacing w:before="240" w:after="240"/>
        <w:contextualSpacing/>
        <w:jc w:val="both"/>
      </w:pPr>
      <w:r w:rsidRPr="00686BFC">
        <w:t>Pomoc podľa tejto schémy sa realizuje formou  príspevku</w:t>
      </w:r>
      <w:r>
        <w:t>:</w:t>
      </w:r>
      <w:r w:rsidRPr="00686BFC">
        <w:t xml:space="preserve"> </w:t>
      </w:r>
    </w:p>
    <w:p w14:paraId="493E45B0" w14:textId="32F216D4" w:rsidR="00F80346" w:rsidRPr="00686BFC" w:rsidRDefault="00F80346" w:rsidP="00F80346">
      <w:pPr>
        <w:pStyle w:val="Zkladntext2"/>
        <w:numPr>
          <w:ilvl w:val="0"/>
          <w:numId w:val="5"/>
        </w:numPr>
        <w:tabs>
          <w:tab w:val="clear" w:pos="780"/>
        </w:tabs>
        <w:autoSpaceDE/>
        <w:autoSpaceDN/>
        <w:spacing w:before="120" w:after="0" w:line="240" w:lineRule="auto"/>
        <w:ind w:left="851" w:hanging="426"/>
        <w:jc w:val="both"/>
      </w:pPr>
      <w:r w:rsidRPr="00686BFC">
        <w:t>na úhradu preukázateľných oprávnených výdavkov súvisiacich so začatím prevádzkovania a prevádzkovaním SZČ podľa článku I., bod 3 písm. a), e) a </w:t>
      </w:r>
      <w:r w:rsidR="00A77406">
        <w:t>g</w:t>
      </w:r>
      <w:r w:rsidRPr="00686BFC">
        <w:t>) tejto schémy, pričom sa príspevok poskytuje jednorazovo, alebo v dvoch, resp. viacerých samostatných častiach tak, že vyplatenie druhej/ďalšej časti je podmienené predložením dokladov o použití prvej časti príspevku a správy o prevádzkovaní SZČ.</w:t>
      </w:r>
    </w:p>
    <w:p w14:paraId="750458A3" w14:textId="04145260" w:rsidR="00F80346" w:rsidRPr="00686BFC" w:rsidRDefault="00F80346" w:rsidP="00F80346">
      <w:pPr>
        <w:pStyle w:val="Zkladntext2"/>
        <w:numPr>
          <w:ilvl w:val="0"/>
          <w:numId w:val="5"/>
        </w:numPr>
        <w:tabs>
          <w:tab w:val="clear" w:pos="780"/>
        </w:tabs>
        <w:autoSpaceDE/>
        <w:autoSpaceDN/>
        <w:spacing w:before="60" w:after="0" w:line="240" w:lineRule="auto"/>
        <w:ind w:left="851" w:hanging="426"/>
        <w:jc w:val="both"/>
      </w:pPr>
      <w:r w:rsidRPr="00686BFC">
        <w:t xml:space="preserve">na úhradu preukázateľných oprávnených výdavkov podľa článku I., bodu 3 b) až </w:t>
      </w:r>
      <w:r w:rsidR="00A77406">
        <w:t>f</w:t>
      </w:r>
      <w:r w:rsidRPr="00686BFC">
        <w:t xml:space="preserve">) </w:t>
      </w:r>
      <w:r w:rsidRPr="008D731B">
        <w:t>(vynímajúc bod e)</w:t>
      </w:r>
      <w:r w:rsidRPr="008D731B">
        <w:rPr>
          <w:rStyle w:val="Odkaznapoznmkupodiarou"/>
          <w:rFonts w:ascii="Times New Roman" w:eastAsiaTheme="majorEastAsia" w:hAnsi="Times New Roman"/>
        </w:rPr>
        <w:footnoteReference w:id="22"/>
      </w:r>
      <w:r w:rsidRPr="008D731B">
        <w:t>), </w:t>
      </w:r>
      <w:r w:rsidR="00A77406">
        <w:t>h</w:t>
      </w:r>
      <w:r w:rsidRPr="008D731B">
        <w:t>) a </w:t>
      </w:r>
      <w:r w:rsidR="00A77406">
        <w:t>i</w:t>
      </w:r>
      <w:r w:rsidRPr="008D731B">
        <w:t xml:space="preserve">) tejto </w:t>
      </w:r>
      <w:r w:rsidRPr="005B2E63">
        <w:t>schémy, financovaním a/alebo refundáciou, na základe predložených účtovných dokladov</w:t>
      </w:r>
      <w:r w:rsidRPr="005B2E63">
        <w:rPr>
          <w:rStyle w:val="Odkaznapoznmkupodiarou"/>
          <w:rFonts w:ascii="Times New Roman" w:eastAsiaTheme="majorEastAsia" w:hAnsi="Times New Roman"/>
        </w:rPr>
        <w:footnoteReference w:id="23"/>
      </w:r>
      <w:r w:rsidRPr="005B2E63">
        <w:t>,</w:t>
      </w:r>
      <w:r w:rsidRPr="00686BFC">
        <w:t xml:space="preserve"> alebo iných relevantných dokladov a predfinacovaním na základe zmluvného vzťahu.</w:t>
      </w:r>
    </w:p>
    <w:p w14:paraId="42C94E0A" w14:textId="77777777" w:rsidR="00F80346" w:rsidRPr="00686BFC" w:rsidRDefault="00F80346" w:rsidP="00F80346">
      <w:pPr>
        <w:pStyle w:val="Zkladntext2"/>
        <w:numPr>
          <w:ilvl w:val="0"/>
          <w:numId w:val="5"/>
        </w:numPr>
        <w:tabs>
          <w:tab w:val="clear" w:pos="780"/>
        </w:tabs>
        <w:autoSpaceDE/>
        <w:autoSpaceDN/>
        <w:spacing w:before="60" w:after="0" w:line="240" w:lineRule="auto"/>
        <w:ind w:left="851" w:hanging="426"/>
        <w:jc w:val="both"/>
      </w:pPr>
      <w:r w:rsidRPr="00686BFC">
        <w:t xml:space="preserve">na úhradu preukázateľných oprávnených výdavkov súvisiacich s prevádzkovaním SZČ, podľa článku I., bod 3 písm. e) tejto schémy, pričom sa príspevok poskytuje refundáciou, jednorazovo alebo vo viacerých samostatných častiach (na základe predložených účtovných dokladov, iných relevantných dokladov alebo overením prostredníctvom prepojených informačných </w:t>
      </w:r>
      <w:r w:rsidRPr="005B2E63">
        <w:t>systémov verejnej/štátnej správy) alebo spôsobom stanoveným príslušnom programe a projekte</w:t>
      </w:r>
      <w:r w:rsidRPr="005B2E63">
        <w:rPr>
          <w:rStyle w:val="Odkaznapoznmkupodiarou"/>
          <w:rFonts w:ascii="Times New Roman" w:eastAsiaTheme="majorEastAsia" w:hAnsi="Times New Roman"/>
        </w:rPr>
        <w:footnoteReference w:id="24"/>
      </w:r>
      <w:r w:rsidRPr="005B2E63">
        <w:t>,</w:t>
      </w:r>
    </w:p>
    <w:p w14:paraId="3FC3B3F8" w14:textId="1AA8D2DE" w:rsidR="00F80346" w:rsidRPr="00686BFC" w:rsidRDefault="00F80346" w:rsidP="00F80346">
      <w:pPr>
        <w:pStyle w:val="Zkladntext2"/>
        <w:numPr>
          <w:ilvl w:val="0"/>
          <w:numId w:val="5"/>
        </w:numPr>
        <w:tabs>
          <w:tab w:val="clear" w:pos="780"/>
        </w:tabs>
        <w:autoSpaceDE/>
        <w:autoSpaceDN/>
        <w:spacing w:before="60" w:after="0" w:line="240" w:lineRule="auto"/>
        <w:ind w:left="851" w:hanging="426"/>
        <w:jc w:val="both"/>
      </w:pPr>
      <w:r w:rsidRPr="00686BFC">
        <w:t xml:space="preserve">na úhradu časti prevádzkových nákladov chránenej dielne alebo chráneného pracoviska podľa článku I. bod 3 písm. </w:t>
      </w:r>
      <w:r w:rsidR="00A40D09">
        <w:t>i</w:t>
      </w:r>
      <w:r w:rsidRPr="00686BFC">
        <w:t>) tejto schémy, súvisiacich so zabezpečovaním administratívy chránenej dielne alebo chráneného pracoviska.</w:t>
      </w:r>
    </w:p>
    <w:p w14:paraId="7FCD7950" w14:textId="496FDDED" w:rsidR="00F80346" w:rsidRDefault="00F2063E" w:rsidP="00F2063E">
      <w:pPr>
        <w:pStyle w:val="Odsekzoznamu"/>
        <w:numPr>
          <w:ilvl w:val="0"/>
          <w:numId w:val="25"/>
        </w:numPr>
        <w:autoSpaceDE/>
        <w:autoSpaceDN/>
        <w:spacing w:before="240" w:after="240"/>
        <w:contextualSpacing/>
        <w:jc w:val="both"/>
      </w:pPr>
      <w:r>
        <w:lastRenderedPageBreak/>
        <w:t>Minimálna pomoc podľa tejto schémy je považovaná za transparentnú pomoc v súlade s článkom 4 nariadenia č. 1408/2013.</w:t>
      </w:r>
    </w:p>
    <w:p w14:paraId="63A1A031" w14:textId="77777777" w:rsidR="00F2063E" w:rsidRPr="00686BFC" w:rsidRDefault="00F2063E" w:rsidP="00F2063E">
      <w:pPr>
        <w:pStyle w:val="Odsekzoznamu"/>
        <w:autoSpaceDE/>
        <w:autoSpaceDN/>
        <w:spacing w:before="240" w:after="240"/>
        <w:ind w:left="502"/>
        <w:contextualSpacing/>
        <w:jc w:val="both"/>
      </w:pPr>
    </w:p>
    <w:p w14:paraId="08B3FD22" w14:textId="77777777" w:rsidR="00F80346" w:rsidRPr="008F00EE" w:rsidRDefault="00F80346" w:rsidP="00F80346">
      <w:pPr>
        <w:pStyle w:val="Odsekzoznamu"/>
        <w:numPr>
          <w:ilvl w:val="0"/>
          <w:numId w:val="3"/>
        </w:numPr>
        <w:autoSpaceDE/>
        <w:autoSpaceDN/>
        <w:spacing w:before="240" w:after="240"/>
        <w:ind w:left="284" w:hanging="284"/>
        <w:jc w:val="both"/>
        <w:outlineLvl w:val="0"/>
        <w:rPr>
          <w:rFonts w:eastAsiaTheme="minorHAnsi"/>
          <w:b/>
          <w:caps/>
          <w:sz w:val="26"/>
          <w:szCs w:val="26"/>
          <w:u w:val="single"/>
          <w:lang w:eastAsia="en-US"/>
        </w:rPr>
      </w:pPr>
      <w:bookmarkStart w:id="15" w:name="_Toc193095255"/>
      <w:r w:rsidRPr="008F00EE">
        <w:rPr>
          <w:rFonts w:eastAsiaTheme="minorHAnsi"/>
          <w:b/>
          <w:caps/>
          <w:sz w:val="26"/>
          <w:szCs w:val="26"/>
          <w:u w:val="single"/>
          <w:lang w:eastAsia="en-US"/>
        </w:rPr>
        <w:t>Výška pomoci</w:t>
      </w:r>
      <w:bookmarkEnd w:id="15"/>
    </w:p>
    <w:p w14:paraId="14E3924E" w14:textId="171C2DF7" w:rsidR="000252AB" w:rsidRDefault="00A40D09" w:rsidP="00D31AB2">
      <w:pPr>
        <w:pStyle w:val="Odsekzoznamu"/>
        <w:numPr>
          <w:ilvl w:val="0"/>
          <w:numId w:val="35"/>
        </w:numPr>
        <w:autoSpaceDE/>
        <w:autoSpaceDN/>
        <w:spacing w:before="120"/>
        <w:ind w:left="284" w:hanging="426"/>
        <w:jc w:val="both"/>
      </w:pPr>
      <w:r w:rsidRPr="00D31AB2">
        <w:t xml:space="preserve">Celková výška minimálnej pomoci poskytnutá príjemcovi ako jedinému podniku v priebehu obdobia troch rokov predchádzajúcich dňu poskytnutia minimálnej pomoci spolu s  minimálnou pomocou navrhovanou podľa tejto schémy nesmie presiahnuť strop minimálnej pomoci vo výške </w:t>
      </w:r>
      <w:r w:rsidR="0037497E" w:rsidRPr="000252AB">
        <w:rPr>
          <w:b/>
        </w:rPr>
        <w:t>5</w:t>
      </w:r>
      <w:r w:rsidR="00F80346" w:rsidRPr="000252AB">
        <w:rPr>
          <w:b/>
        </w:rPr>
        <w:t>0 000 EUR</w:t>
      </w:r>
      <w:r w:rsidR="0037497E">
        <w:t>.</w:t>
      </w:r>
    </w:p>
    <w:p w14:paraId="7AB745DA" w14:textId="204E30E9" w:rsidR="000252AB" w:rsidRPr="004D3962" w:rsidRDefault="00F80346" w:rsidP="000252AB">
      <w:pPr>
        <w:pStyle w:val="Odsekzoznamu"/>
        <w:numPr>
          <w:ilvl w:val="0"/>
          <w:numId w:val="35"/>
        </w:numPr>
        <w:autoSpaceDE/>
        <w:autoSpaceDN/>
        <w:spacing w:before="120"/>
        <w:ind w:left="284" w:hanging="426"/>
        <w:jc w:val="both"/>
      </w:pPr>
      <w:r w:rsidRPr="00686BFC">
        <w:t xml:space="preserve">Kumulatívna výška minimálnej pomoci, </w:t>
      </w:r>
      <w:r w:rsidRPr="004D3962">
        <w:t>ktorá sa poskytuje podnikom pôsobiacim v prvovýrobe poľnohospodárskych výrobkov na území SR v </w:t>
      </w:r>
      <w:r w:rsidR="00F55A40" w:rsidRPr="004D3962">
        <w:t xml:space="preserve">priebehu obdobia troch rokov predchádzajúcich </w:t>
      </w:r>
      <w:r w:rsidR="00210F24" w:rsidRPr="001124B4">
        <w:t xml:space="preserve">dňu </w:t>
      </w:r>
      <w:r w:rsidR="00F55A40" w:rsidRPr="001124B4">
        <w:t>poskytnuti</w:t>
      </w:r>
      <w:r w:rsidR="00210F24" w:rsidRPr="001124B4">
        <w:t>a</w:t>
      </w:r>
      <w:r w:rsidR="00F55A40" w:rsidRPr="004D3962">
        <w:t xml:space="preserve"> pomoci </w:t>
      </w:r>
      <w:r w:rsidRPr="004D3962">
        <w:rPr>
          <w:b/>
        </w:rPr>
        <w:t xml:space="preserve">nesmie presiahnuť </w:t>
      </w:r>
      <w:r w:rsidR="00BF1727" w:rsidRPr="004D3962">
        <w:rPr>
          <w:b/>
        </w:rPr>
        <w:t xml:space="preserve">vnútroštátnu hornú </w:t>
      </w:r>
      <w:r w:rsidRPr="004D3962">
        <w:rPr>
          <w:b/>
        </w:rPr>
        <w:t xml:space="preserve">hranicu </w:t>
      </w:r>
      <w:r w:rsidR="0037497E" w:rsidRPr="004D3962">
        <w:rPr>
          <w:b/>
        </w:rPr>
        <w:t>56,89 mil.</w:t>
      </w:r>
      <w:r w:rsidRPr="004D3962">
        <w:rPr>
          <w:b/>
        </w:rPr>
        <w:t xml:space="preserve"> EUR</w:t>
      </w:r>
      <w:r w:rsidRPr="004D3962">
        <w:t xml:space="preserve">. </w:t>
      </w:r>
    </w:p>
    <w:p w14:paraId="4D40912D" w14:textId="77777777" w:rsidR="000252AB" w:rsidRPr="004D3962" w:rsidRDefault="00F80346" w:rsidP="000252AB">
      <w:pPr>
        <w:pStyle w:val="Odsekzoznamu"/>
        <w:numPr>
          <w:ilvl w:val="0"/>
          <w:numId w:val="35"/>
        </w:numPr>
        <w:autoSpaceDE/>
        <w:autoSpaceDN/>
        <w:spacing w:before="120"/>
        <w:ind w:left="284" w:hanging="426"/>
        <w:jc w:val="both"/>
      </w:pPr>
      <w:r w:rsidRPr="004D3962">
        <w:t>Výška pomoci predstavuje súčet jednotlivých hodnôt poskytnutej pomoci vo forme podľa tejto schémy.</w:t>
      </w:r>
    </w:p>
    <w:p w14:paraId="45F6CAA2" w14:textId="07CCD87A" w:rsidR="0025585A" w:rsidRPr="004D3962" w:rsidRDefault="0025585A" w:rsidP="004D3962">
      <w:pPr>
        <w:numPr>
          <w:ilvl w:val="0"/>
          <w:numId w:val="35"/>
        </w:numPr>
        <w:autoSpaceDE/>
        <w:autoSpaceDN/>
        <w:spacing w:before="120"/>
        <w:ind w:left="284" w:hanging="284"/>
        <w:jc w:val="both"/>
      </w:pPr>
      <w:r w:rsidRPr="004D3962">
        <w:t xml:space="preserve">Ak by sa poskytnutím pomoci podľa tejto schémy presiahol strop </w:t>
      </w:r>
      <w:r w:rsidR="00C95E6D">
        <w:t xml:space="preserve">minimálnej </w:t>
      </w:r>
      <w:r w:rsidRPr="004D3962">
        <w:t>pomoci</w:t>
      </w:r>
      <w:r w:rsidR="00286862">
        <w:t xml:space="preserve"> alebo vnútroštátna horná hranica </w:t>
      </w:r>
      <w:r w:rsidR="00C95E6D">
        <w:t>stanoven</w:t>
      </w:r>
      <w:r w:rsidR="00A82A77">
        <w:t>á</w:t>
      </w:r>
      <w:r w:rsidR="00C95E6D">
        <w:t xml:space="preserve"> </w:t>
      </w:r>
      <w:r w:rsidRPr="004D3962">
        <w:t xml:space="preserve">touto schémou, na nijakú časť takejto novej pomoci sa táto schéma nevzťahuje, a to ani na tú jej časť, ktorá strop pomoci nepresahuje. </w:t>
      </w:r>
    </w:p>
    <w:p w14:paraId="2626DF64" w14:textId="317F48BF" w:rsidR="000252AB" w:rsidRPr="004D3962" w:rsidRDefault="00F80346" w:rsidP="000252AB">
      <w:pPr>
        <w:pStyle w:val="Odsekzoznamu"/>
        <w:numPr>
          <w:ilvl w:val="0"/>
          <w:numId w:val="35"/>
        </w:numPr>
        <w:autoSpaceDE/>
        <w:autoSpaceDN/>
        <w:spacing w:before="120"/>
        <w:ind w:left="284" w:hanging="426"/>
        <w:jc w:val="both"/>
      </w:pPr>
      <w:r w:rsidRPr="004D3962">
        <w:t>Strop</w:t>
      </w:r>
      <w:r w:rsidR="00817A4E" w:rsidRPr="004D3962">
        <w:t xml:space="preserve"> minimálnej pomoci a</w:t>
      </w:r>
      <w:r w:rsidR="00266E5F" w:rsidRPr="004D3962">
        <w:t xml:space="preserve"> vnútroštátna </w:t>
      </w:r>
      <w:r w:rsidR="00817A4E" w:rsidRPr="004D3962">
        <w:t xml:space="preserve">horná hranica sa </w:t>
      </w:r>
      <w:r w:rsidRPr="004D3962">
        <w:t>uplatňujú bez ohľadu na formu pomoci</w:t>
      </w:r>
      <w:r w:rsidR="00817A4E" w:rsidRPr="004D3962">
        <w:t xml:space="preserve"> alebo sledovaný cieľ</w:t>
      </w:r>
      <w:r w:rsidRPr="004D3962">
        <w:t>,  ako aj nezávisle od toho, či je pomoc financovaná úplne alebo čiastočne zo zdrojov EÚ.</w:t>
      </w:r>
    </w:p>
    <w:p w14:paraId="6F63FF8A" w14:textId="11330237" w:rsidR="000252AB" w:rsidRDefault="00F80346" w:rsidP="000252AB">
      <w:pPr>
        <w:pStyle w:val="Odsekzoznamu"/>
        <w:numPr>
          <w:ilvl w:val="0"/>
          <w:numId w:val="35"/>
        </w:numPr>
        <w:autoSpaceDE/>
        <w:autoSpaceDN/>
        <w:spacing w:before="120"/>
        <w:ind w:left="284" w:hanging="426"/>
        <w:jc w:val="both"/>
      </w:pPr>
      <w:r w:rsidRPr="00686BFC">
        <w:t xml:space="preserve">Na účely stropov  pomoci podľa </w:t>
      </w:r>
      <w:r w:rsidRPr="00C95E6D">
        <w:t>ods</w:t>
      </w:r>
      <w:r w:rsidR="00210F24" w:rsidRPr="00C95E6D">
        <w:t>eku</w:t>
      </w:r>
      <w:r w:rsidRPr="00C95E6D">
        <w:t xml:space="preserve"> 1</w:t>
      </w:r>
      <w:r w:rsidR="00210F24" w:rsidRPr="00C95E6D">
        <w:t xml:space="preserve"> a</w:t>
      </w:r>
      <w:r w:rsidRPr="00686BFC">
        <w:t xml:space="preserve"> 2 tohto článku sa pomoc vyjadruje ako hotovostný grant. Všetky </w:t>
      </w:r>
      <w:r w:rsidR="00817A4E">
        <w:t xml:space="preserve">použité </w:t>
      </w:r>
      <w:r w:rsidRPr="00686BFC">
        <w:t xml:space="preserve">číselné údaje sú uvedené v hrubom vyjadrení, čiže pred odrátaním dane alebo ďalších poplatkov. </w:t>
      </w:r>
    </w:p>
    <w:p w14:paraId="3DB7F612" w14:textId="34EF7A36" w:rsidR="000252AB" w:rsidRDefault="00F80346" w:rsidP="000252AB">
      <w:pPr>
        <w:pStyle w:val="Odsekzoznamu"/>
        <w:numPr>
          <w:ilvl w:val="0"/>
          <w:numId w:val="35"/>
        </w:numPr>
        <w:autoSpaceDE/>
        <w:autoSpaceDN/>
        <w:spacing w:before="120"/>
        <w:ind w:left="284" w:hanging="426"/>
        <w:jc w:val="both"/>
      </w:pPr>
      <w:r w:rsidRPr="00686BFC">
        <w:t xml:space="preserve">V prípade fúzií alebo akvizícií sa pri zisťovaní toho, či </w:t>
      </w:r>
      <w:r w:rsidR="0000183D">
        <w:t>akákoľvek</w:t>
      </w:r>
      <w:r w:rsidRPr="00686BFC">
        <w:t xml:space="preserve"> nová pomoc pre  nový alebo nadobúdajúci podnik presahuje príslušný strop podľa odseku 1 a 2 tohto článku, zohľadní každá minimálna pomoc</w:t>
      </w:r>
      <w:r w:rsidR="0000183D">
        <w:t xml:space="preserve">, ktoré bola </w:t>
      </w:r>
      <w:r w:rsidRPr="00686BFC">
        <w:t xml:space="preserve">predtým </w:t>
      </w:r>
      <w:r w:rsidR="0000183D">
        <w:t xml:space="preserve">poskytnutá </w:t>
      </w:r>
      <w:r w:rsidRPr="00686BFC">
        <w:t xml:space="preserve">ktorémukoľvek </w:t>
      </w:r>
      <w:r w:rsidR="0000183D">
        <w:t>z</w:t>
      </w:r>
      <w:r w:rsidRPr="00686BFC">
        <w:t xml:space="preserve"> podnikov</w:t>
      </w:r>
      <w:r w:rsidR="0000183D">
        <w:t xml:space="preserve">, ktoré sú </w:t>
      </w:r>
      <w:r w:rsidR="00A54F09">
        <w:t>účastníkom</w:t>
      </w:r>
      <w:r w:rsidR="0000183D">
        <w:t xml:space="preserve"> fúzie</w:t>
      </w:r>
      <w:r w:rsidRPr="00686BFC">
        <w:t>. Minimálna pomoc zákonne poskytnutá pred fúziou al</w:t>
      </w:r>
      <w:r w:rsidR="000252AB">
        <w:t>ebo akvizíciou zostáva zákonnou.</w:t>
      </w:r>
    </w:p>
    <w:p w14:paraId="4B68511F" w14:textId="6BF01555" w:rsidR="00F80346" w:rsidRPr="00686BFC" w:rsidRDefault="00F80346" w:rsidP="000252AB">
      <w:pPr>
        <w:pStyle w:val="Odsekzoznamu"/>
        <w:numPr>
          <w:ilvl w:val="0"/>
          <w:numId w:val="35"/>
        </w:numPr>
        <w:autoSpaceDE/>
        <w:autoSpaceDN/>
        <w:spacing w:before="120"/>
        <w:ind w:left="284" w:hanging="426"/>
        <w:jc w:val="both"/>
      </w:pPr>
      <w:r w:rsidRPr="00686BFC">
        <w:t xml:space="preserve">V prípade rozdelenia jedného podniku na dva či viac samostatných podnikov sa minimálna pomoc poskytnutá pred rozdelením priradí tomu podniku, </w:t>
      </w:r>
      <w:r w:rsidR="0000183D">
        <w:t>pre ktorý predstavuje prínos</w:t>
      </w:r>
      <w:r w:rsidRPr="00686BFC">
        <w:t xml:space="preserve">, čo je v zásade ten podnik, ktorý preberá činnosti, na ktoré sa minimálna pomoc </w:t>
      </w:r>
      <w:r w:rsidR="0000183D">
        <w:t>použila</w:t>
      </w:r>
      <w:r w:rsidRPr="00686BFC">
        <w:t xml:space="preserve">. Ak takéto priradenie nie je možné, minimálna pomoc sa priradí </w:t>
      </w:r>
      <w:r w:rsidR="0000183D">
        <w:t>proporcionálne</w:t>
      </w:r>
      <w:r w:rsidRPr="00686BFC">
        <w:t xml:space="preserve"> na základe účtovnej hodnoty vlastného kapitálu nových podnikov v deň nadobudnutia účinnosti rozdelenia podniku.</w:t>
      </w:r>
    </w:p>
    <w:p w14:paraId="32D4BDC8" w14:textId="65DE1FF4" w:rsidR="00F80346" w:rsidRPr="008F00EE" w:rsidRDefault="00F80346" w:rsidP="00F80346">
      <w:pPr>
        <w:pStyle w:val="Odsekzoznamu"/>
        <w:numPr>
          <w:ilvl w:val="0"/>
          <w:numId w:val="3"/>
        </w:numPr>
        <w:autoSpaceDE/>
        <w:autoSpaceDN/>
        <w:spacing w:before="240" w:after="240"/>
        <w:ind w:left="284" w:hanging="284"/>
        <w:jc w:val="both"/>
        <w:outlineLvl w:val="0"/>
        <w:rPr>
          <w:rFonts w:eastAsiaTheme="minorHAnsi"/>
          <w:b/>
          <w:caps/>
          <w:sz w:val="26"/>
          <w:szCs w:val="26"/>
          <w:u w:val="single"/>
          <w:lang w:eastAsia="en-US"/>
        </w:rPr>
      </w:pPr>
      <w:bookmarkStart w:id="16" w:name="_Toc193095256"/>
      <w:r w:rsidRPr="008F00EE">
        <w:rPr>
          <w:rFonts w:eastAsiaTheme="minorHAnsi"/>
          <w:b/>
          <w:caps/>
          <w:sz w:val="26"/>
          <w:szCs w:val="26"/>
          <w:u w:val="single"/>
          <w:lang w:eastAsia="en-US"/>
        </w:rPr>
        <w:t>Podmienky poskytnutia pomoci</w:t>
      </w:r>
      <w:bookmarkEnd w:id="16"/>
    </w:p>
    <w:p w14:paraId="26815F53" w14:textId="77777777" w:rsidR="00F80346" w:rsidRPr="00E52C2D" w:rsidRDefault="00F80346" w:rsidP="00F80346">
      <w:pPr>
        <w:pStyle w:val="Odsekzoznamu"/>
        <w:numPr>
          <w:ilvl w:val="0"/>
          <w:numId w:val="27"/>
        </w:numPr>
        <w:adjustRightInd w:val="0"/>
        <w:spacing w:after="120"/>
        <w:ind w:left="426"/>
        <w:jc w:val="both"/>
      </w:pPr>
      <w:r w:rsidRPr="00E52C2D">
        <w:t xml:space="preserve">Pomoc podľa tejto schémy sa môže poskytnúť, len ak budú splnené všetky podmienky poskytnutia pomoci stanovené v tejto schéme. </w:t>
      </w:r>
    </w:p>
    <w:p w14:paraId="4C32B96F" w14:textId="77777777" w:rsidR="00F80346" w:rsidRPr="00E52C2D" w:rsidRDefault="00F80346" w:rsidP="00F80346">
      <w:pPr>
        <w:pStyle w:val="Odsekzoznamu"/>
        <w:numPr>
          <w:ilvl w:val="0"/>
          <w:numId w:val="27"/>
        </w:numPr>
        <w:adjustRightInd w:val="0"/>
        <w:spacing w:after="120"/>
        <w:ind w:left="426"/>
        <w:jc w:val="both"/>
      </w:pPr>
      <w:r w:rsidRPr="00E52C2D">
        <w:t>Konkrétne podmienky poskytnutia pomoci, vzťahujúce sa na jednotlivé typy oprávnených projektov pre oprávnené aktivity, na ktoré je možné poskytnúť pomoc podľa tejto schémy, sú v súlade s platnými právnymi predpismi EÚ a všeobecne záväznými právnymi predpismi SR so vzťahom k predmetu tejto schémy, Stratégiou financovania EFRR, ESF+, KF, FST a ENRAF na programové obdobie 2021 – 2027, Programom Slovensko a pravidlami pre používanie finančných prostriedkov v rámci Európskeho sociálneho fondu, Európskeho fondu regionálneho rozvoja v súlade so zákonom o službách zamestnanosti, resp. zákona o sociálnej ekonomike a internými normami pre poskytovanie príspevkov na aktívne opatrenia trhu práce (ďalej len „AOTP“).</w:t>
      </w:r>
    </w:p>
    <w:p w14:paraId="5100BFB3" w14:textId="77777777" w:rsidR="00F80346" w:rsidRPr="005640FB" w:rsidRDefault="00F80346" w:rsidP="00F80346">
      <w:pPr>
        <w:pStyle w:val="Odsekzoznamu"/>
        <w:numPr>
          <w:ilvl w:val="0"/>
          <w:numId w:val="27"/>
        </w:numPr>
        <w:adjustRightInd w:val="0"/>
        <w:spacing w:after="120"/>
        <w:ind w:left="426"/>
        <w:jc w:val="both"/>
      </w:pPr>
      <w:r w:rsidRPr="00E52C2D">
        <w:lastRenderedPageBreak/>
        <w:t xml:space="preserve">Vykonávateľ na svojom webovom sídle, na adrese:  </w:t>
      </w:r>
      <w:hyperlink r:id="rId14" w:history="1">
        <w:r w:rsidRPr="00DB31FC">
          <w:rPr>
            <w:rStyle w:val="Hypertextovprepojenie"/>
          </w:rPr>
          <w:t>www.upsvr.gov.sk</w:t>
        </w:r>
      </w:hyperlink>
      <w:r>
        <w:t>,</w:t>
      </w:r>
      <w:r w:rsidRPr="005640FB">
        <w:t xml:space="preserve"> resp. pri osobnom a písomnom kontakte poskytuje a aktualizuje informácie relevantné pre žiadateľa, ktorý sa uchádza o pomoc podľa schémy, spĺňa stanovené podmienky a dodržiava prislúchajúce postupy. Bez splnenia všetkých podmienok uvedených v</w:t>
      </w:r>
      <w:r>
        <w:t xml:space="preserve"> tejto </w:t>
      </w:r>
      <w:r w:rsidRPr="005640FB">
        <w:t>schéme, pomoc nie je možné poskytnúť.</w:t>
      </w:r>
    </w:p>
    <w:p w14:paraId="24C710D8" w14:textId="77777777" w:rsidR="00F80346" w:rsidRPr="00E52C2D" w:rsidRDefault="00F80346" w:rsidP="00F80346">
      <w:pPr>
        <w:pStyle w:val="Odsekzoznamu"/>
        <w:numPr>
          <w:ilvl w:val="0"/>
          <w:numId w:val="27"/>
        </w:numPr>
        <w:autoSpaceDE/>
        <w:autoSpaceDN/>
        <w:spacing w:after="60"/>
        <w:ind w:left="425" w:hanging="357"/>
        <w:jc w:val="both"/>
      </w:pPr>
      <w:r w:rsidRPr="00E52C2D">
        <w:t xml:space="preserve">Vo vzťahu k splneniu podmienok poskytnutia minimálnej pomoci podľa tejto schémy, pomoc môže byť poskytnutá žiadateľovi, ak : </w:t>
      </w:r>
    </w:p>
    <w:p w14:paraId="03DDE7A5" w14:textId="77777777" w:rsidR="00F80346" w:rsidRPr="00E52C2D" w:rsidRDefault="00F80346" w:rsidP="00F80346">
      <w:pPr>
        <w:pStyle w:val="Odsekzoznamu"/>
        <w:numPr>
          <w:ilvl w:val="0"/>
          <w:numId w:val="28"/>
        </w:numPr>
        <w:autoSpaceDE/>
        <w:autoSpaceDN/>
        <w:spacing w:after="60"/>
        <w:jc w:val="both"/>
      </w:pPr>
      <w:r w:rsidRPr="00E52C2D">
        <w:t xml:space="preserve">predloží vyhlásenie o tom, že nepatrí do skupiny podnikov, ktoré </w:t>
      </w:r>
      <w:r>
        <w:t xml:space="preserve">so žiadateľom </w:t>
      </w:r>
      <w:r w:rsidRPr="00E52C2D">
        <w:t>tvoria jediný podnik</w:t>
      </w:r>
      <w:r>
        <w:t xml:space="preserve"> za účelom overenia stropu pomoci</w:t>
      </w:r>
      <w:r w:rsidRPr="00E52C2D">
        <w:t>. Ak žiadateľ patrí do skupiny podnikov, predloží identifikáciu subjektov (za účelom overenia stropu pomoci) a údaje o </w:t>
      </w:r>
      <w:r>
        <w:t>poskytnutej pomoci</w:t>
      </w:r>
      <w:r w:rsidRPr="00E52C2D">
        <w:t xml:space="preserve"> v sledovanom období za všetkých členov skupiny, ktoré spolu so žiadateľom tvoria jediný podnik;</w:t>
      </w:r>
    </w:p>
    <w:p w14:paraId="730C48C1" w14:textId="77777777" w:rsidR="00F80346" w:rsidRPr="00E52C2D" w:rsidRDefault="00F80346" w:rsidP="00F80346">
      <w:pPr>
        <w:pStyle w:val="Text"/>
        <w:numPr>
          <w:ilvl w:val="0"/>
          <w:numId w:val="28"/>
        </w:numPr>
        <w:spacing w:after="60"/>
        <w:rPr>
          <w:rFonts w:ascii="Times New Roman" w:hAnsi="Times New Roman" w:cs="Times New Roman"/>
          <w:sz w:val="24"/>
          <w:szCs w:val="24"/>
        </w:rPr>
      </w:pPr>
      <w:r w:rsidRPr="00E52C2D">
        <w:rPr>
          <w:rFonts w:ascii="Times New Roman" w:hAnsi="Times New Roman" w:cs="Times New Roman"/>
          <w:sz w:val="24"/>
          <w:szCs w:val="24"/>
        </w:rPr>
        <w:t xml:space="preserve">preukáže vo forme vyhlásenia a vykonávateľ overí, že spĺňa podmienky uvedené v článku </w:t>
      </w:r>
      <w:r>
        <w:rPr>
          <w:rFonts w:ascii="Times New Roman" w:hAnsi="Times New Roman" w:cs="Times New Roman"/>
          <w:sz w:val="24"/>
          <w:szCs w:val="24"/>
        </w:rPr>
        <w:t>G</w:t>
      </w:r>
      <w:r w:rsidRPr="00E52C2D">
        <w:rPr>
          <w:rFonts w:ascii="Times New Roman" w:hAnsi="Times New Roman" w:cs="Times New Roman"/>
          <w:sz w:val="24"/>
          <w:szCs w:val="24"/>
        </w:rPr>
        <w:t>) tejto schémy;</w:t>
      </w:r>
    </w:p>
    <w:p w14:paraId="4F2584D0" w14:textId="45D50570" w:rsidR="00F80346" w:rsidRPr="00E52C2D" w:rsidRDefault="00F80346" w:rsidP="00F80346">
      <w:pPr>
        <w:pStyle w:val="Odsekzoznamu"/>
        <w:numPr>
          <w:ilvl w:val="0"/>
          <w:numId w:val="28"/>
        </w:numPr>
        <w:autoSpaceDE/>
        <w:autoSpaceDN/>
        <w:spacing w:after="60"/>
        <w:jc w:val="both"/>
      </w:pPr>
      <w:r w:rsidRPr="004D3962">
        <w:t>informuje vykonávateľa, či v čase podania žiadosti o pomoc podľa tejto schémy nežiada o inú minimálnu pomoc aj od iného poskytovateľa</w:t>
      </w:r>
      <w:r w:rsidRPr="00E52C2D">
        <w:t xml:space="preserve"> pomoci, v rámci iných schém minimálnej pomoci a zároveň sa zaviaže, že ak by takúto žiadosť predložil v čase posudzovania žiadosti podľa tejto schémy, bude o tejto skutočnosti informovať vykonávateľa. Žiadateľ uvedené vyhlásenie predkladá v rámci samostatnej prílohy, ktorá je súčasťou </w:t>
      </w:r>
      <w:r>
        <w:t xml:space="preserve">tejto </w:t>
      </w:r>
      <w:r w:rsidRPr="00E52C2D">
        <w:t>schémy</w:t>
      </w:r>
      <w:r w:rsidRPr="00E52C2D">
        <w:rPr>
          <w:vertAlign w:val="superscript"/>
        </w:rPr>
        <w:footnoteReference w:id="25"/>
      </w:r>
      <w:r w:rsidRPr="00E52C2D">
        <w:t>;</w:t>
      </w:r>
    </w:p>
    <w:p w14:paraId="6D64F32E" w14:textId="77777777" w:rsidR="00F80346" w:rsidRPr="00FA227B" w:rsidRDefault="00F80346" w:rsidP="00F80346">
      <w:pPr>
        <w:pStyle w:val="Odsekzoznamu"/>
        <w:numPr>
          <w:ilvl w:val="0"/>
          <w:numId w:val="28"/>
        </w:numPr>
        <w:autoSpaceDE/>
        <w:autoSpaceDN/>
        <w:spacing w:after="60"/>
        <w:jc w:val="both"/>
      </w:pPr>
      <w:r w:rsidRPr="00E52C2D">
        <w:t xml:space="preserve">predloží vyhlásenie preukazujúce svoj status v rámci príslušnej veľkostnej kategórie podľa definície MSP, </w:t>
      </w:r>
      <w:r>
        <w:t xml:space="preserve">t. j. </w:t>
      </w:r>
      <w:r w:rsidRPr="00E52C2D">
        <w:t xml:space="preserve">či spĺňa definíciu MSP alebo je veľkým </w:t>
      </w:r>
      <w:r w:rsidRPr="00FA227B">
        <w:t>podnikom</w:t>
      </w:r>
      <w:r w:rsidRPr="00FA227B">
        <w:rPr>
          <w:rStyle w:val="Odkaznapoznmkupodiarou"/>
          <w:rFonts w:ascii="Times New Roman" w:hAnsi="Times New Roman"/>
        </w:rPr>
        <w:footnoteReference w:id="26"/>
      </w:r>
      <w:r w:rsidRPr="00FA227B">
        <w:t>;</w:t>
      </w:r>
    </w:p>
    <w:p w14:paraId="54D220D3" w14:textId="183E60F2" w:rsidR="00F80346" w:rsidRPr="00264206" w:rsidRDefault="00F80346" w:rsidP="00F80346">
      <w:pPr>
        <w:pStyle w:val="Odsekzoznamu"/>
        <w:numPr>
          <w:ilvl w:val="0"/>
          <w:numId w:val="28"/>
        </w:numPr>
        <w:autoSpaceDE/>
        <w:autoSpaceDN/>
        <w:spacing w:after="60"/>
        <w:jc w:val="both"/>
      </w:pPr>
      <w:r w:rsidRPr="00E52C2D">
        <w:t xml:space="preserve">predloží vyhlásenie, že sa voči nemu </w:t>
      </w:r>
      <w:r w:rsidRPr="00923C29">
        <w:t>neuplatňuje vrátenie štátnej pomoci na základe rozhodnutia EK, v ktorom bola táto štátna pomoc označená za neoprávnenú a nezlučiteľnú s vnútorným trhom</w:t>
      </w:r>
      <w:r w:rsidRPr="00FA227B">
        <w:rPr>
          <w:rStyle w:val="Odkaznapoznmkupodiarou"/>
          <w:rFonts w:ascii="Times New Roman" w:hAnsi="Times New Roman"/>
        </w:rPr>
        <w:footnoteReference w:id="27"/>
      </w:r>
      <w:r w:rsidRPr="00FA227B">
        <w:t xml:space="preserve"> (ak</w:t>
      </w:r>
      <w:r w:rsidRPr="00923C29">
        <w:t xml:space="preserve"> žiadateľ patrí do skupiny podnikov, </w:t>
      </w:r>
      <w:r w:rsidR="001E5610" w:rsidRPr="00264206">
        <w:t>ktoré s ním tvoria jediný podnik</w:t>
      </w:r>
      <w:r w:rsidR="001E5610">
        <w:t>,</w:t>
      </w:r>
      <w:r w:rsidR="001E5610" w:rsidRPr="00923C29">
        <w:t xml:space="preserve"> </w:t>
      </w:r>
      <w:r w:rsidRPr="00923C29">
        <w:t xml:space="preserve">predloží toto vyhlásenie za </w:t>
      </w:r>
      <w:r w:rsidRPr="00264206">
        <w:t>všetkých členov skupiny podnikov),</w:t>
      </w:r>
    </w:p>
    <w:p w14:paraId="1C4214E6" w14:textId="77777777" w:rsidR="00F80346" w:rsidRPr="00264206" w:rsidRDefault="00F80346" w:rsidP="00F80346">
      <w:pPr>
        <w:pStyle w:val="Odsekzoznamu"/>
        <w:numPr>
          <w:ilvl w:val="0"/>
          <w:numId w:val="28"/>
        </w:numPr>
        <w:autoSpaceDE/>
        <w:autoSpaceDN/>
        <w:spacing w:after="60"/>
        <w:jc w:val="both"/>
      </w:pPr>
      <w:r w:rsidRPr="00264206">
        <w:t>predloží vyhlásenie, že ani on, ani jeho štatutárny orgán/člen štatutárneho orgánu alebo konečný užívateľ výhod nie je subjektom, na ktorý sa vzťahujú medzinárodné sankcie, a to na základe príslušného právneho predpisu, ktorým bola voči danému subjektu stanovená medzinárodná sankcia.</w:t>
      </w:r>
    </w:p>
    <w:p w14:paraId="2E2871A8" w14:textId="6E166683" w:rsidR="00F80346" w:rsidRPr="004D3962" w:rsidRDefault="00F80346" w:rsidP="00F80346">
      <w:pPr>
        <w:pStyle w:val="Odsekzoznamu"/>
        <w:numPr>
          <w:ilvl w:val="0"/>
          <w:numId w:val="27"/>
        </w:numPr>
        <w:adjustRightInd w:val="0"/>
        <w:spacing w:after="120"/>
        <w:ind w:left="426"/>
        <w:jc w:val="both"/>
      </w:pPr>
      <w:r w:rsidRPr="00264206">
        <w:t xml:space="preserve">Vykonávateľ poskytne pomoc podľa tejto </w:t>
      </w:r>
      <w:r w:rsidRPr="004D3962">
        <w:t xml:space="preserve">schémy až potom, ako si, v súlade s § 13 ods. 3 a ods. 5 zákona o štátnej pomoci, pred poskytnutím minimálnej pomoci v centrálnom registri pomoci (ďalej len „IS SEMP“) overí, či poskytnutím pomoci podľa tejto schémy nedôjde k prekročeniu </w:t>
      </w:r>
      <w:r w:rsidR="0021320D" w:rsidRPr="004D3962">
        <w:t>stropu</w:t>
      </w:r>
      <w:r w:rsidRPr="004D3962">
        <w:t xml:space="preserve"> </w:t>
      </w:r>
      <w:r w:rsidR="006A5F0A" w:rsidRPr="0002280F">
        <w:t xml:space="preserve">minimálnej </w:t>
      </w:r>
      <w:r w:rsidRPr="0002280F">
        <w:t xml:space="preserve">pomoci </w:t>
      </w:r>
      <w:r w:rsidR="006A5F0A" w:rsidRPr="0002280F">
        <w:t>ani vnútroštátnej hornej hranice</w:t>
      </w:r>
      <w:r w:rsidR="006A5F0A">
        <w:t xml:space="preserve"> </w:t>
      </w:r>
      <w:r w:rsidRPr="004D3962">
        <w:t>podľa článku K) ods. 1 a 2  tejto schémy. Vykonávateľ tiež overí, že sa dodržiavajú pravidlá kumulácie pomoci podľa článku M) tejto schémy</w:t>
      </w:r>
      <w:r w:rsidR="0021320D" w:rsidRPr="004D3962">
        <w:t>, ako aj všetky ostatné podmienky poskytnutia pomoci uvedené v tejto schéme</w:t>
      </w:r>
      <w:r w:rsidRPr="004D3962">
        <w:t xml:space="preserve">. </w:t>
      </w:r>
    </w:p>
    <w:p w14:paraId="609CF30D" w14:textId="77777777" w:rsidR="00F80346" w:rsidRPr="004D3962" w:rsidRDefault="00F80346" w:rsidP="00F80346">
      <w:pPr>
        <w:pStyle w:val="Odsekzoznamu"/>
        <w:numPr>
          <w:ilvl w:val="0"/>
          <w:numId w:val="27"/>
        </w:numPr>
        <w:adjustRightInd w:val="0"/>
        <w:spacing w:after="120"/>
        <w:ind w:left="426"/>
        <w:jc w:val="both"/>
      </w:pPr>
      <w:r w:rsidRPr="004D3962">
        <w:t>Pomoc podľa tejto schémy nemôže byť poskytnutá retroaktívne</w:t>
      </w:r>
      <w:r w:rsidRPr="004D3962">
        <w:rPr>
          <w:vertAlign w:val="superscript"/>
        </w:rPr>
        <w:footnoteReference w:id="28"/>
      </w:r>
      <w:r w:rsidRPr="004D3962">
        <w:t>.</w:t>
      </w:r>
      <w:r w:rsidRPr="004D3962">
        <w:rPr>
          <w:vertAlign w:val="superscript"/>
        </w:rPr>
        <w:t xml:space="preserve"> </w:t>
      </w:r>
    </w:p>
    <w:p w14:paraId="00251C55" w14:textId="77777777" w:rsidR="00F80346" w:rsidRPr="004D3962" w:rsidRDefault="00F80346" w:rsidP="00F80346">
      <w:pPr>
        <w:pStyle w:val="Odsekzoznamu"/>
        <w:numPr>
          <w:ilvl w:val="0"/>
          <w:numId w:val="27"/>
        </w:numPr>
        <w:adjustRightInd w:val="0"/>
        <w:spacing w:after="120"/>
        <w:ind w:left="426"/>
        <w:jc w:val="both"/>
      </w:pPr>
      <w:r w:rsidRPr="004D3962">
        <w:t>Na poskytnutie pomoci podľa tejto schémy nie je právny nárok.</w:t>
      </w:r>
    </w:p>
    <w:p w14:paraId="2ABC9DDB" w14:textId="77777777" w:rsidR="00F80346" w:rsidRPr="004D3962" w:rsidRDefault="00F80346" w:rsidP="00F80346">
      <w:pPr>
        <w:pStyle w:val="Zkladntext"/>
        <w:spacing w:before="120"/>
        <w:rPr>
          <w:color w:val="auto"/>
        </w:rPr>
      </w:pPr>
    </w:p>
    <w:p w14:paraId="21009E26" w14:textId="77777777" w:rsidR="00F80346" w:rsidRPr="004D3962" w:rsidRDefault="00F80346" w:rsidP="00F80346">
      <w:pPr>
        <w:pStyle w:val="Odsekzoznamu"/>
        <w:numPr>
          <w:ilvl w:val="0"/>
          <w:numId w:val="3"/>
        </w:numPr>
        <w:autoSpaceDE/>
        <w:autoSpaceDN/>
        <w:spacing w:before="240" w:after="240"/>
        <w:ind w:left="284" w:hanging="284"/>
        <w:jc w:val="both"/>
        <w:outlineLvl w:val="0"/>
        <w:rPr>
          <w:rFonts w:eastAsiaTheme="minorHAnsi"/>
          <w:b/>
          <w:caps/>
          <w:sz w:val="26"/>
          <w:szCs w:val="26"/>
          <w:u w:val="single"/>
          <w:lang w:eastAsia="en-US"/>
        </w:rPr>
      </w:pPr>
      <w:bookmarkStart w:id="17" w:name="_Toc193095257"/>
      <w:r w:rsidRPr="004D3962">
        <w:rPr>
          <w:rFonts w:eastAsiaTheme="minorHAnsi"/>
          <w:b/>
          <w:caps/>
          <w:sz w:val="26"/>
          <w:szCs w:val="26"/>
          <w:u w:val="single"/>
          <w:lang w:eastAsia="en-US"/>
        </w:rPr>
        <w:lastRenderedPageBreak/>
        <w:t>Kumulácia pomoci</w:t>
      </w:r>
      <w:bookmarkStart w:id="18" w:name="_Toc59421054"/>
      <w:bookmarkEnd w:id="17"/>
    </w:p>
    <w:p w14:paraId="2FBFD386" w14:textId="55B53C43" w:rsidR="00F80346" w:rsidRPr="004D3962" w:rsidRDefault="00F80346" w:rsidP="00F80346">
      <w:pPr>
        <w:pStyle w:val="Odsekzoznamu"/>
        <w:numPr>
          <w:ilvl w:val="1"/>
          <w:numId w:val="26"/>
        </w:numPr>
        <w:tabs>
          <w:tab w:val="clear" w:pos="1440"/>
        </w:tabs>
        <w:autoSpaceDE/>
        <w:autoSpaceDN/>
        <w:spacing w:before="120" w:after="120"/>
        <w:ind w:left="284" w:hanging="284"/>
        <w:jc w:val="both"/>
      </w:pPr>
      <w:r w:rsidRPr="004D3962">
        <w:t xml:space="preserve">Pomoc podľa tejto schémy sa môže poskytnúť, ak je preukázané, že táto minimálna pomoc spolu s doteraz poskytnutou minimálnou pomocou neprekročí </w:t>
      </w:r>
      <w:r w:rsidR="001E5610">
        <w:t>strop</w:t>
      </w:r>
      <w:r w:rsidRPr="004D3962">
        <w:t xml:space="preserve"> pomoci </w:t>
      </w:r>
      <w:r w:rsidR="0002280F">
        <w:t xml:space="preserve"> a vnútroštátnu hornú hranicu </w:t>
      </w:r>
      <w:r w:rsidR="0002280F" w:rsidRPr="004D3962">
        <w:t>stanoven</w:t>
      </w:r>
      <w:r w:rsidR="00A82A77">
        <w:t>ú</w:t>
      </w:r>
      <w:r w:rsidRPr="004D3962">
        <w:t xml:space="preserve"> v článku K) tejto schémy</w:t>
      </w:r>
      <w:r w:rsidR="001E5610">
        <w:t>.</w:t>
      </w:r>
      <w:r w:rsidRPr="004D3962">
        <w:t xml:space="preserve"> </w:t>
      </w:r>
    </w:p>
    <w:p w14:paraId="3B3AB512" w14:textId="77777777" w:rsidR="00966E22" w:rsidRPr="004D3962" w:rsidRDefault="00F80346" w:rsidP="00966E22">
      <w:pPr>
        <w:pStyle w:val="Odsekzoznamu"/>
        <w:numPr>
          <w:ilvl w:val="1"/>
          <w:numId w:val="26"/>
        </w:numPr>
        <w:tabs>
          <w:tab w:val="clear" w:pos="1440"/>
        </w:tabs>
        <w:autoSpaceDE/>
        <w:autoSpaceDN/>
        <w:spacing w:before="120" w:after="120"/>
        <w:ind w:left="284" w:hanging="284"/>
        <w:jc w:val="both"/>
      </w:pPr>
      <w:r w:rsidRPr="004D3962">
        <w:t xml:space="preserve">Kumulácia minimálnej pomoci je vždy viazaná na konkrétneho príjemcu so zohľadnením jediného podniku podľa článku F) tejto schémy. </w:t>
      </w:r>
    </w:p>
    <w:p w14:paraId="701E139E" w14:textId="1030CD25" w:rsidR="00966E22" w:rsidRPr="004D3962" w:rsidRDefault="00966E22" w:rsidP="00966E22">
      <w:pPr>
        <w:pStyle w:val="Odsekzoznamu"/>
        <w:numPr>
          <w:ilvl w:val="1"/>
          <w:numId w:val="26"/>
        </w:numPr>
        <w:tabs>
          <w:tab w:val="clear" w:pos="1440"/>
        </w:tabs>
        <w:autoSpaceDE/>
        <w:autoSpaceDN/>
        <w:spacing w:before="120" w:after="120"/>
        <w:ind w:left="284" w:hanging="284"/>
        <w:jc w:val="both"/>
      </w:pPr>
      <w:r w:rsidRPr="004D3962">
        <w:t>Minimálna pomoc poskytnutá podľa tejto schémy sa môže kumulovať s minimálnou pomocou poskytnutou v súlade:</w:t>
      </w:r>
    </w:p>
    <w:p w14:paraId="4CE38D2F" w14:textId="77777777" w:rsidR="00966E22" w:rsidRPr="00966E22" w:rsidRDefault="00966E22" w:rsidP="00966E22">
      <w:pPr>
        <w:pStyle w:val="Odsekzoznamu"/>
        <w:numPr>
          <w:ilvl w:val="0"/>
          <w:numId w:val="38"/>
        </w:numPr>
        <w:autoSpaceDE/>
        <w:autoSpaceDN/>
        <w:spacing w:before="120" w:after="120"/>
        <w:ind w:left="709" w:hanging="284"/>
        <w:jc w:val="both"/>
      </w:pPr>
      <w:r w:rsidRPr="00966E22">
        <w:t>s nariadením Komisie (EÚ) 2023/2832</w:t>
      </w:r>
      <w:r w:rsidRPr="00966E22">
        <w:rPr>
          <w:rStyle w:val="Odkaznapoznmkupodiarou"/>
          <w:rFonts w:ascii="Times New Roman" w:hAnsi="Times New Roman"/>
        </w:rPr>
        <w:footnoteReference w:id="29"/>
      </w:r>
      <w:r w:rsidRPr="00966E22">
        <w:t>,</w:t>
      </w:r>
    </w:p>
    <w:p w14:paraId="52DB36D3" w14:textId="616738AC" w:rsidR="001E5610" w:rsidRPr="001E5610" w:rsidRDefault="001E5610" w:rsidP="001E5610">
      <w:pPr>
        <w:pStyle w:val="Odsekzoznamu"/>
        <w:numPr>
          <w:ilvl w:val="0"/>
          <w:numId w:val="38"/>
        </w:numPr>
        <w:autoSpaceDE/>
        <w:autoSpaceDN/>
        <w:spacing w:before="120" w:after="120"/>
        <w:jc w:val="both"/>
      </w:pPr>
      <w:r w:rsidRPr="001E5610">
        <w:t>s nariadením  2023/2831</w:t>
      </w:r>
      <w:r w:rsidRPr="001E5610">
        <w:rPr>
          <w:rStyle w:val="Odkaznapoznmkupodiarou"/>
          <w:rFonts w:ascii="Times New Roman" w:hAnsi="Times New Roman"/>
        </w:rPr>
        <w:footnoteReference w:id="30"/>
      </w:r>
      <w:r w:rsidRPr="001E5610">
        <w:t xml:space="preserve"> do výšky stropu stanoveného v uvedenom nariadení za podmienky, že príjemca pomoci zabezpečí</w:t>
      </w:r>
      <w:r w:rsidR="0002280F">
        <w:t xml:space="preserve"> (a vykonávateľ overí)</w:t>
      </w:r>
      <w:r w:rsidRPr="001E5610">
        <w:t xml:space="preserve"> primeranými prostriedkami, napr. oddelením činností alebo rozlíšením nákladov, aby prvovýroba poľnohospodárskych výrobkov nevyužívala minimálnu pomoc poskytovanú v súlade s nariadením (EÚ)  2023/2831.</w:t>
      </w:r>
    </w:p>
    <w:p w14:paraId="3ED31CB6" w14:textId="4C54FA36" w:rsidR="001E5610" w:rsidRPr="001E5610" w:rsidRDefault="001E5610" w:rsidP="001E5610">
      <w:pPr>
        <w:pStyle w:val="Odsekzoznamu"/>
        <w:numPr>
          <w:ilvl w:val="0"/>
          <w:numId w:val="38"/>
        </w:numPr>
        <w:autoSpaceDE/>
        <w:autoSpaceDN/>
        <w:spacing w:before="120" w:after="120"/>
        <w:jc w:val="both"/>
      </w:pPr>
      <w:r w:rsidRPr="00C44BAF">
        <w:t>s nariadením č. 717/2014</w:t>
      </w:r>
      <w:r w:rsidRPr="001E5610">
        <w:rPr>
          <w:rStyle w:val="Odkaznapoznmkupodiarou"/>
          <w:rFonts w:ascii="Times New Roman" w:hAnsi="Times New Roman"/>
        </w:rPr>
        <w:footnoteReference w:id="31"/>
      </w:r>
      <w:r w:rsidRPr="001E5610">
        <w:t xml:space="preserve"> do výšky stropu stanoveného v uvedenom nariadení za podmienky, že príjemca pomoci zabezpečí</w:t>
      </w:r>
      <w:r w:rsidR="0002280F">
        <w:t xml:space="preserve"> (a vykonávateľ overí)</w:t>
      </w:r>
      <w:r w:rsidRPr="001E5610">
        <w:t xml:space="preserve"> primeranými prostriedkami, napr. oddelením činností alebo rozlíšením nákladov, aby prvovýroba poľnohospodárskych výrobkov nevyužívala minimálnu pomoc poskytovanú v súlade s nariadením (EÚ) č. 717/2014.</w:t>
      </w:r>
    </w:p>
    <w:p w14:paraId="584A6A28" w14:textId="77EF2BEA" w:rsidR="00966E22" w:rsidRDefault="00966E22" w:rsidP="00966E22">
      <w:pPr>
        <w:pStyle w:val="Odsekzoznamu"/>
        <w:numPr>
          <w:ilvl w:val="1"/>
          <w:numId w:val="26"/>
        </w:numPr>
        <w:tabs>
          <w:tab w:val="clear" w:pos="1440"/>
        </w:tabs>
        <w:autoSpaceDE/>
        <w:autoSpaceDN/>
        <w:spacing w:before="240"/>
        <w:ind w:left="284" w:hanging="284"/>
        <w:jc w:val="both"/>
      </w:pPr>
      <w:r w:rsidRPr="00966E22">
        <w:t>Minimálna pomoc poskytnutá podľa tejto schémy sa nekumuluje so štátnou pomocou vo vzťahu k rovnakým oprávneným výdavkom, ak by takáto kumulácia presahovala najvyššiu príslušnú intenzitu pomoci alebo výšku pomoci stanovenú v závislosti od osobitných okolností jednotlivých prípadov v nariadení o skupinovej výnimke alebo rozhodnutí prijatom Komisiou. Minimálna pomoc, ktorá sa neposkytuje na konkrétne oprávnené výdavky, ani sa k nim nedá priradiť, sa môže kumulovať s inou štátnou pomocou poskytnutou na základe nariadenia o skupinovej výnimke alebo rozhodnutia prijatého Komisiou.</w:t>
      </w:r>
    </w:p>
    <w:p w14:paraId="319AFDB7" w14:textId="77777777" w:rsidR="004D3962" w:rsidRPr="00966E22" w:rsidRDefault="004D3962" w:rsidP="004D3962">
      <w:pPr>
        <w:pStyle w:val="Odsekzoznamu"/>
        <w:autoSpaceDE/>
        <w:autoSpaceDN/>
        <w:spacing w:before="240"/>
        <w:ind w:left="284"/>
        <w:jc w:val="both"/>
      </w:pPr>
    </w:p>
    <w:p w14:paraId="0D5D034A" w14:textId="1CABE519" w:rsidR="00F80346" w:rsidRPr="008F00EE" w:rsidRDefault="00F80346" w:rsidP="00F80346">
      <w:pPr>
        <w:pStyle w:val="Odsekzoznamu"/>
        <w:numPr>
          <w:ilvl w:val="0"/>
          <w:numId w:val="3"/>
        </w:numPr>
        <w:autoSpaceDE/>
        <w:autoSpaceDN/>
        <w:spacing w:before="240" w:after="240"/>
        <w:ind w:left="284" w:hanging="284"/>
        <w:jc w:val="both"/>
        <w:outlineLvl w:val="0"/>
        <w:rPr>
          <w:rFonts w:eastAsiaTheme="minorHAnsi"/>
          <w:b/>
          <w:caps/>
          <w:sz w:val="26"/>
          <w:szCs w:val="26"/>
          <w:u w:val="single"/>
          <w:lang w:eastAsia="en-US"/>
        </w:rPr>
      </w:pPr>
      <w:bookmarkStart w:id="19" w:name="_Toc193095258"/>
      <w:r w:rsidRPr="008F00EE">
        <w:rPr>
          <w:rFonts w:eastAsiaTheme="minorHAnsi"/>
          <w:b/>
          <w:caps/>
          <w:sz w:val="26"/>
          <w:szCs w:val="26"/>
          <w:u w:val="single"/>
          <w:lang w:eastAsia="en-US"/>
        </w:rPr>
        <w:t>Mechanizmus poskytovania pomoci</w:t>
      </w:r>
      <w:bookmarkEnd w:id="18"/>
      <w:bookmarkEnd w:id="19"/>
    </w:p>
    <w:p w14:paraId="4453EAE0" w14:textId="28D5D519" w:rsidR="00F80346" w:rsidRPr="00E52C2D" w:rsidRDefault="00F80346" w:rsidP="00F80346">
      <w:pPr>
        <w:numPr>
          <w:ilvl w:val="0"/>
          <w:numId w:val="7"/>
        </w:numPr>
        <w:spacing w:before="120" w:after="120"/>
        <w:ind w:left="284" w:hanging="284"/>
        <w:jc w:val="both"/>
      </w:pPr>
      <w:bookmarkStart w:id="20" w:name="_Toc59166782"/>
      <w:bookmarkStart w:id="21" w:name="_Toc59421055"/>
      <w:r>
        <w:t>Vykonávateľ</w:t>
      </w:r>
      <w:r w:rsidRPr="00E52C2D">
        <w:t xml:space="preserve"> zverejní oznámenie o možnosti predkladania žiadostí na oprávnené projekty podľa článku </w:t>
      </w:r>
      <w:r>
        <w:t>H)</w:t>
      </w:r>
      <w:r w:rsidRPr="00E52C2D">
        <w:t xml:space="preserve"> tejto schémy v súlade so zákonom o službách zamestnanosti, resp. zákonom </w:t>
      </w:r>
      <w:r w:rsidR="001C7477">
        <w:t xml:space="preserve">                      </w:t>
      </w:r>
      <w:r w:rsidRPr="00E52C2D">
        <w:t>o sociálnej ekonomike, s výnimkou projektov, v rámci ktorých sa poskytujú príspevky, ktorých podmienky poskytovania priamo ustanovuje a upravuje zákon o službách zamestnanosti, resp. zákon</w:t>
      </w:r>
      <w:r w:rsidRPr="00A9304B">
        <w:rPr>
          <w:strike/>
        </w:rPr>
        <w:t>a</w:t>
      </w:r>
      <w:r w:rsidRPr="00E52C2D">
        <w:t xml:space="preserve"> o sociálnej ekonomike.</w:t>
      </w:r>
    </w:p>
    <w:p w14:paraId="626667AB" w14:textId="77777777" w:rsidR="00F80346" w:rsidRPr="00E52C2D" w:rsidRDefault="00F80346" w:rsidP="00F80346">
      <w:pPr>
        <w:numPr>
          <w:ilvl w:val="0"/>
          <w:numId w:val="7"/>
        </w:numPr>
        <w:spacing w:before="120"/>
        <w:ind w:left="284" w:hanging="284"/>
        <w:contextualSpacing/>
        <w:jc w:val="both"/>
      </w:pPr>
      <w:r w:rsidRPr="00E52C2D">
        <w:t>Súčasťou oznámenia o možnosti predkladania žiadostí o poskytnutie príspevku je:</w:t>
      </w:r>
    </w:p>
    <w:p w14:paraId="0DA3F23A" w14:textId="77777777" w:rsidR="00F80346" w:rsidRPr="00E52C2D" w:rsidRDefault="00F80346" w:rsidP="007D5B94">
      <w:pPr>
        <w:numPr>
          <w:ilvl w:val="0"/>
          <w:numId w:val="2"/>
        </w:numPr>
        <w:spacing w:after="60"/>
        <w:ind w:left="709" w:hanging="284"/>
        <w:jc w:val="both"/>
      </w:pPr>
      <w:r w:rsidRPr="00E52C2D">
        <w:t xml:space="preserve">označenie, že ide o schému </w:t>
      </w:r>
      <w:r>
        <w:t xml:space="preserve">minimálnej </w:t>
      </w:r>
      <w:r w:rsidRPr="00E52C2D">
        <w:t>pomoci,</w:t>
      </w:r>
    </w:p>
    <w:p w14:paraId="65904C25" w14:textId="77777777" w:rsidR="00F80346" w:rsidRPr="00E52C2D" w:rsidRDefault="00F80346" w:rsidP="007D5B94">
      <w:pPr>
        <w:numPr>
          <w:ilvl w:val="0"/>
          <w:numId w:val="2"/>
        </w:numPr>
        <w:spacing w:after="60"/>
        <w:ind w:left="709" w:hanging="284"/>
        <w:jc w:val="both"/>
      </w:pPr>
      <w:r w:rsidRPr="00E52C2D">
        <w:t>typy oprávnených aktivít,</w:t>
      </w:r>
    </w:p>
    <w:p w14:paraId="6BC626AB" w14:textId="77777777" w:rsidR="00F80346" w:rsidRPr="00E52C2D" w:rsidRDefault="00F80346" w:rsidP="007D5B94">
      <w:pPr>
        <w:numPr>
          <w:ilvl w:val="0"/>
          <w:numId w:val="2"/>
        </w:numPr>
        <w:spacing w:after="60"/>
        <w:ind w:left="709" w:hanging="284"/>
        <w:jc w:val="both"/>
      </w:pPr>
      <w:r w:rsidRPr="00E52C2D">
        <w:t>časový harmonogram prijímania žiadostí o poskytovanie pomoci,</w:t>
      </w:r>
    </w:p>
    <w:p w14:paraId="2BC6584C" w14:textId="77777777" w:rsidR="00F80346" w:rsidRPr="00E52C2D" w:rsidRDefault="00F80346" w:rsidP="007D5B94">
      <w:pPr>
        <w:numPr>
          <w:ilvl w:val="0"/>
          <w:numId w:val="2"/>
        </w:numPr>
        <w:spacing w:after="60"/>
        <w:ind w:left="709" w:hanging="284"/>
        <w:jc w:val="both"/>
      </w:pPr>
      <w:r w:rsidRPr="00E52C2D">
        <w:t>podmienky poskytnutia pomoci,</w:t>
      </w:r>
    </w:p>
    <w:p w14:paraId="73361DEB" w14:textId="77777777" w:rsidR="00F80346" w:rsidRPr="00E52C2D" w:rsidRDefault="00F80346" w:rsidP="007D5B94">
      <w:pPr>
        <w:numPr>
          <w:ilvl w:val="0"/>
          <w:numId w:val="2"/>
        </w:numPr>
        <w:spacing w:after="60"/>
        <w:ind w:left="709" w:hanging="284"/>
        <w:jc w:val="both"/>
      </w:pPr>
      <w:r w:rsidRPr="00E52C2D">
        <w:lastRenderedPageBreak/>
        <w:t>záväzná osnova projektu</w:t>
      </w:r>
      <w:r w:rsidRPr="00DB642A">
        <w:rPr>
          <w:rStyle w:val="Odkaznapoznmkupodiarou"/>
          <w:rFonts w:ascii="Times New Roman" w:hAnsi="Times New Roman"/>
        </w:rPr>
        <w:footnoteReference w:id="32"/>
      </w:r>
      <w:r w:rsidRPr="00E52C2D">
        <w:t>,</w:t>
      </w:r>
    </w:p>
    <w:p w14:paraId="7E26B70E" w14:textId="77777777" w:rsidR="00F80346" w:rsidRPr="00E52C2D" w:rsidRDefault="00F80346" w:rsidP="00F80346">
      <w:pPr>
        <w:numPr>
          <w:ilvl w:val="0"/>
          <w:numId w:val="2"/>
        </w:numPr>
        <w:spacing w:after="120"/>
        <w:ind w:left="709" w:hanging="284"/>
        <w:jc w:val="both"/>
      </w:pPr>
      <w:r w:rsidRPr="00E52C2D">
        <w:t>informácia o obsahu, forme, čase a mieste podávania žiadostí vrátane zoznamu povinných príloh.</w:t>
      </w:r>
    </w:p>
    <w:p w14:paraId="2E498980" w14:textId="097B8360" w:rsidR="00F80346" w:rsidRPr="00E52C2D" w:rsidRDefault="00F80346" w:rsidP="00F80346">
      <w:pPr>
        <w:spacing w:before="120" w:after="120"/>
        <w:ind w:left="284"/>
        <w:jc w:val="both"/>
      </w:pPr>
      <w:r w:rsidRPr="00E52C2D">
        <w:t xml:space="preserve">Po vyhlásení oznámenia </w:t>
      </w:r>
      <w:r w:rsidR="001C7477" w:rsidRPr="001C7477">
        <w:t xml:space="preserve">o možnosti predkladania žiadostí o poskytnutie príspevku </w:t>
      </w:r>
      <w:r w:rsidRPr="00E52C2D">
        <w:t xml:space="preserve">žiadosti prijíma </w:t>
      </w:r>
      <w:r>
        <w:t>vykonávateľ</w:t>
      </w:r>
      <w:r w:rsidRPr="00E52C2D">
        <w:t xml:space="preserve"> a/alebo územne príslušné úrady</w:t>
      </w:r>
      <w:r>
        <w:t xml:space="preserve"> práce, sociálnych vecí a rodiny (ďalej len „úrad/y práce“)</w:t>
      </w:r>
      <w:r w:rsidRPr="00E52C2D">
        <w:t>. Oznámenie sa zverejňuje na webovom sídle vykonávateľa a na verejne dostupných miestach v priestoroch úradov</w:t>
      </w:r>
      <w:r>
        <w:t xml:space="preserve"> práce</w:t>
      </w:r>
      <w:r w:rsidRPr="00E52C2D">
        <w:t xml:space="preserve">. Oznámenie o vyhlásení možnosti predkladania </w:t>
      </w:r>
      <w:r w:rsidRPr="00A9304B">
        <w:t>žiadostí podľa § 54 zákona o službách zamestnanosti, sa</w:t>
      </w:r>
      <w:r w:rsidRPr="00E52C2D">
        <w:t xml:space="preserve"> zverejňuje prostredníctvom tlače a médií.</w:t>
      </w:r>
    </w:p>
    <w:p w14:paraId="562CBF40" w14:textId="77777777" w:rsidR="00F80346" w:rsidRPr="00E52C2D" w:rsidRDefault="00F80346" w:rsidP="00F80346">
      <w:pPr>
        <w:ind w:left="284"/>
        <w:jc w:val="both"/>
      </w:pPr>
      <w:r w:rsidRPr="00E52C2D">
        <w:t xml:space="preserve">Mechanizmus poskytovania pomoci pri žiadostiach projektov a programov aktívnych opatrení na trhu práce v zmysle § 54 zákona o službách zamestnanosti, resp. zákona o sociálnej ekonomike, ktoré realizuje priamo </w:t>
      </w:r>
      <w:r>
        <w:t>vykonávateľ</w:t>
      </w:r>
      <w:r w:rsidRPr="00E52C2D">
        <w:t xml:space="preserve"> prostredníctvom národných projektov Programu Slovensko upravuje Oznámenie o vyhlásení možnosti predkladania žiadostí, ktoré je uverejnené na webovom sídle vykonávateľa. </w:t>
      </w:r>
    </w:p>
    <w:p w14:paraId="0DB1EC98" w14:textId="46EF2D2B" w:rsidR="00F80346" w:rsidRPr="00E52C2D" w:rsidRDefault="00F80346" w:rsidP="00F80346">
      <w:pPr>
        <w:numPr>
          <w:ilvl w:val="0"/>
          <w:numId w:val="7"/>
        </w:numPr>
        <w:spacing w:before="120" w:after="120"/>
        <w:ind w:left="284" w:hanging="284"/>
        <w:jc w:val="both"/>
      </w:pPr>
      <w:r w:rsidRPr="00E52C2D">
        <w:t>Žiadosti o poskytnutie príspevku pre oprávnené projekty, oprávnené aktivity sa prijímajú priebežne na územne príslušných úradoch</w:t>
      </w:r>
      <w:r>
        <w:t xml:space="preserve"> práce</w:t>
      </w:r>
      <w:r w:rsidRPr="00E52C2D">
        <w:t xml:space="preserve">. </w:t>
      </w:r>
      <w:r w:rsidRPr="00E52C2D">
        <w:rPr>
          <w:b/>
        </w:rPr>
        <w:t>Žiadosti sa podávajú na predpísaných formulároch, ktoré sú k dispozícii na úradoch</w:t>
      </w:r>
      <w:r>
        <w:rPr>
          <w:b/>
        </w:rPr>
        <w:t xml:space="preserve"> </w:t>
      </w:r>
      <w:r w:rsidRPr="005476C1">
        <w:rPr>
          <w:b/>
        </w:rPr>
        <w:t>práce</w:t>
      </w:r>
      <w:r w:rsidRPr="00E52C2D">
        <w:rPr>
          <w:b/>
        </w:rPr>
        <w:t>, ako aj na webovom sídle vykonávateľa</w:t>
      </w:r>
      <w:r>
        <w:rPr>
          <w:b/>
        </w:rPr>
        <w:t>.</w:t>
      </w:r>
      <w:r w:rsidRPr="00E52C2D">
        <w:t xml:space="preserve"> </w:t>
      </w:r>
    </w:p>
    <w:p w14:paraId="7DCE3DBC" w14:textId="77777777" w:rsidR="00F80346" w:rsidRPr="00E52C2D" w:rsidRDefault="00F80346" w:rsidP="00F80346">
      <w:pPr>
        <w:numPr>
          <w:ilvl w:val="0"/>
          <w:numId w:val="7"/>
        </w:numPr>
        <w:spacing w:before="120" w:after="120"/>
        <w:ind w:left="284" w:hanging="284"/>
        <w:jc w:val="both"/>
      </w:pPr>
      <w:r w:rsidRPr="00E52C2D">
        <w:t>Súčasťou každej žiadosti sú jej povinné prílohy a doklady preukazujúce splnenie predpísaných podmienok podľa zoznamu príloh uvedeného na každej jednotlivej žiadosti v zmysle požiadavky vykonávateľa.</w:t>
      </w:r>
    </w:p>
    <w:p w14:paraId="6C23502D" w14:textId="77777777" w:rsidR="00F80346" w:rsidRPr="00E52C2D" w:rsidRDefault="00F80346" w:rsidP="00F80346">
      <w:pPr>
        <w:numPr>
          <w:ilvl w:val="0"/>
          <w:numId w:val="7"/>
        </w:numPr>
        <w:spacing w:before="120" w:after="120"/>
        <w:ind w:left="284" w:hanging="284"/>
        <w:jc w:val="both"/>
      </w:pPr>
      <w:r w:rsidRPr="00E52C2D">
        <w:t>Žiadosť v tlačenej forme alebo elektronickej forme podľa určenia v oznámení, vrátane príloh, predkladá žiadateľ v jednom origináli</w:t>
      </w:r>
      <w:r w:rsidRPr="00E52C2D">
        <w:rPr>
          <w:vertAlign w:val="superscript"/>
        </w:rPr>
        <w:footnoteReference w:id="33"/>
      </w:r>
      <w:r w:rsidRPr="00E52C2D">
        <w:rPr>
          <w:vertAlign w:val="superscript"/>
        </w:rPr>
        <w:t>.</w:t>
      </w:r>
    </w:p>
    <w:p w14:paraId="21C7CA5B" w14:textId="77777777" w:rsidR="00F80346" w:rsidRPr="00E52C2D" w:rsidRDefault="00F80346" w:rsidP="00F80346">
      <w:pPr>
        <w:numPr>
          <w:ilvl w:val="0"/>
          <w:numId w:val="7"/>
        </w:numPr>
        <w:spacing w:before="120" w:after="120"/>
        <w:ind w:left="284" w:hanging="284"/>
        <w:jc w:val="both"/>
      </w:pPr>
      <w:r w:rsidRPr="00E52C2D">
        <w:t>Úrad</w:t>
      </w:r>
      <w:r>
        <w:t xml:space="preserve"> </w:t>
      </w:r>
      <w:r w:rsidRPr="005476C1">
        <w:t xml:space="preserve">práce </w:t>
      </w:r>
      <w:r w:rsidRPr="00E52C2D">
        <w:t xml:space="preserve">zaregistruje prijatú žiadosť v registratúrnom systéme </w:t>
      </w:r>
      <w:r w:rsidRPr="00066841">
        <w:t>úradu práce,</w:t>
      </w:r>
      <w:r w:rsidRPr="00E52C2D">
        <w:t xml:space="preserve"> a natypuje žiadosť do informačného systému služieb zamestnanosti (ISSZ). </w:t>
      </w:r>
    </w:p>
    <w:p w14:paraId="08AAD037" w14:textId="77777777" w:rsidR="00F80346" w:rsidRPr="00E52C2D" w:rsidRDefault="00F80346" w:rsidP="00F80346">
      <w:pPr>
        <w:numPr>
          <w:ilvl w:val="0"/>
          <w:numId w:val="7"/>
        </w:numPr>
        <w:spacing w:before="120" w:after="120"/>
        <w:ind w:left="284" w:hanging="284"/>
        <w:jc w:val="both"/>
      </w:pPr>
      <w:r w:rsidRPr="00E52C2D">
        <w:t xml:space="preserve">Úrad </w:t>
      </w:r>
      <w:r w:rsidRPr="005476C1">
        <w:t>práce</w:t>
      </w:r>
      <w:r>
        <w:t xml:space="preserve"> </w:t>
      </w:r>
      <w:r w:rsidRPr="00E52C2D">
        <w:t>uskutoční finančnú kontrolu žiadosti podľa pravidiel stanovených zákonom o finančnej kontrole a audite, ako i vnútornými predpismi pre finančnú kontrolu.</w:t>
      </w:r>
    </w:p>
    <w:p w14:paraId="1C028894" w14:textId="5B9DE2E3" w:rsidR="00F80346" w:rsidRPr="00E52C2D" w:rsidRDefault="00F80346" w:rsidP="00F80346">
      <w:pPr>
        <w:numPr>
          <w:ilvl w:val="0"/>
          <w:numId w:val="7"/>
        </w:numPr>
        <w:spacing w:before="120" w:after="120"/>
        <w:ind w:left="284" w:hanging="284"/>
        <w:jc w:val="both"/>
      </w:pPr>
      <w:r w:rsidRPr="00E52C2D">
        <w:t xml:space="preserve">Úrad </w:t>
      </w:r>
      <w:r w:rsidRPr="005476C1">
        <w:t xml:space="preserve">práce </w:t>
      </w:r>
      <w:r w:rsidRPr="00E52C2D">
        <w:t xml:space="preserve">zrealizuje proces posúdenia žiadosti, na ktoré nie je právny nárok </w:t>
      </w:r>
      <w:r>
        <w:t xml:space="preserve">a podľa typu príspevku aj </w:t>
      </w:r>
      <w:r w:rsidRPr="00E52C2D">
        <w:t>vo výbore pre otázky zamestnanosti úradu</w:t>
      </w:r>
      <w:r>
        <w:t xml:space="preserve"> </w:t>
      </w:r>
      <w:r w:rsidRPr="005476C1">
        <w:t>práce</w:t>
      </w:r>
      <w:r w:rsidRPr="00E52C2D">
        <w:t>, overí splnenie podmienok poskytnut</w:t>
      </w:r>
      <w:r w:rsidRPr="00D128A9">
        <w:t>ia príspevku (vrátane podmienok poskytnutia pomoci podľa tejto schémy) na</w:t>
      </w:r>
      <w:r w:rsidRPr="00E52C2D">
        <w:t xml:space="preserve"> </w:t>
      </w:r>
      <w:r w:rsidRPr="00D128A9">
        <w:t>základe predložených dokumentov a/alebo pomocou overenia v príslušných verejných</w:t>
      </w:r>
      <w:r w:rsidRPr="00E52C2D">
        <w:t xml:space="preserve"> registroch, a podľa typu príspevku aj v komisii zriadenej výborom pre otázky zamestnanosti úradu </w:t>
      </w:r>
      <w:r w:rsidRPr="005476C1">
        <w:t>práce</w:t>
      </w:r>
      <w:r>
        <w:t xml:space="preserve"> </w:t>
      </w:r>
      <w:r w:rsidRPr="00E52C2D">
        <w:t>pri žiadostiach o poskytnutie príspevk</w:t>
      </w:r>
      <w:r>
        <w:t>u na SZČ UoZ v zmysle  článku H</w:t>
      </w:r>
      <w:r w:rsidRPr="00E52C2D">
        <w:t xml:space="preserve">. </w:t>
      </w:r>
      <w:r w:rsidRPr="001E5F41">
        <w:t>ods. 1 písm</w:t>
      </w:r>
      <w:r>
        <w:t>. a) </w:t>
      </w:r>
      <w:r w:rsidRPr="00066841">
        <w:t>a </w:t>
      </w:r>
      <w:r w:rsidR="00066841" w:rsidRPr="00066841">
        <w:t>g)</w:t>
      </w:r>
      <w:r w:rsidRPr="00E52C2D">
        <w:t xml:space="preserve"> tejto schémy, alebo v komisii zriadenej úradom </w:t>
      </w:r>
      <w:r>
        <w:t xml:space="preserve">práce </w:t>
      </w:r>
      <w:r w:rsidRPr="00E52C2D">
        <w:t>pri žiadostiach o poskytn</w:t>
      </w:r>
      <w:r>
        <w:t>utie príspevku v zmysle článku H</w:t>
      </w:r>
      <w:r w:rsidRPr="00E52C2D">
        <w:t xml:space="preserve">. </w:t>
      </w:r>
      <w:r>
        <w:t>písm. e)</w:t>
      </w:r>
      <w:r w:rsidRPr="00E52C2D">
        <w:t xml:space="preserve">. </w:t>
      </w:r>
    </w:p>
    <w:p w14:paraId="283E4AE4" w14:textId="77777777" w:rsidR="00F80346" w:rsidRPr="00E52C2D" w:rsidRDefault="00F80346" w:rsidP="00F80346">
      <w:pPr>
        <w:numPr>
          <w:ilvl w:val="0"/>
          <w:numId w:val="7"/>
        </w:numPr>
        <w:spacing w:before="120" w:after="120"/>
        <w:ind w:left="284" w:hanging="284"/>
        <w:jc w:val="both"/>
      </w:pPr>
      <w:r w:rsidRPr="00E52C2D">
        <w:t xml:space="preserve">Na základe </w:t>
      </w:r>
      <w:r>
        <w:t xml:space="preserve">posúdenia žiadosti a podľa typu príspevku aj na základe </w:t>
      </w:r>
      <w:r w:rsidRPr="00E52C2D">
        <w:t xml:space="preserve">odporúčania výboru pre otázky zamestnanosti štatutárny zástupca úradu </w:t>
      </w:r>
      <w:r w:rsidRPr="005476C1">
        <w:t>práce</w:t>
      </w:r>
      <w:r>
        <w:t xml:space="preserve"> </w:t>
      </w:r>
      <w:r w:rsidRPr="00E52C2D">
        <w:t xml:space="preserve">rozhodne o poskytnutí pomoci. </w:t>
      </w:r>
    </w:p>
    <w:p w14:paraId="78CBDE59" w14:textId="77777777" w:rsidR="00F80346" w:rsidRPr="00E52C2D" w:rsidRDefault="00F80346" w:rsidP="00F80346">
      <w:pPr>
        <w:numPr>
          <w:ilvl w:val="0"/>
          <w:numId w:val="7"/>
        </w:numPr>
        <w:spacing w:before="120" w:after="120"/>
        <w:ind w:left="426" w:hanging="426"/>
        <w:jc w:val="both"/>
      </w:pPr>
      <w:r w:rsidRPr="00E52C2D">
        <w:t>Úrad</w:t>
      </w:r>
      <w:r>
        <w:t xml:space="preserve"> </w:t>
      </w:r>
      <w:r w:rsidRPr="005476C1">
        <w:t>práce</w:t>
      </w:r>
      <w:r w:rsidRPr="00E52C2D">
        <w:t xml:space="preserve"> informuje žiadateľa o schválení alebo zamietnutí žiadosti.</w:t>
      </w:r>
    </w:p>
    <w:p w14:paraId="401DEE26" w14:textId="77777777" w:rsidR="00F80346" w:rsidRPr="00E52C2D" w:rsidRDefault="00F80346" w:rsidP="00F80346">
      <w:pPr>
        <w:numPr>
          <w:ilvl w:val="0"/>
          <w:numId w:val="7"/>
        </w:numPr>
        <w:spacing w:before="120" w:after="120"/>
        <w:ind w:left="426" w:hanging="426"/>
        <w:jc w:val="both"/>
      </w:pPr>
      <w:r w:rsidRPr="00E52C2D">
        <w:t>Pri kladnom rozhodnutí o žiadosti, úrad</w:t>
      </w:r>
      <w:r>
        <w:t xml:space="preserve"> práce</w:t>
      </w:r>
      <w:r w:rsidRPr="00E52C2D">
        <w:t xml:space="preserve"> vypracuje návrh príslušnej dohody o poskytnutí príspevku a zabezpečí uzatvorenie dohody o poskytnutí príspevku so žiadateľom.</w:t>
      </w:r>
    </w:p>
    <w:p w14:paraId="5745FE59" w14:textId="77777777" w:rsidR="00F80346" w:rsidRPr="00E52C2D" w:rsidRDefault="00F80346" w:rsidP="00F80346">
      <w:pPr>
        <w:numPr>
          <w:ilvl w:val="0"/>
          <w:numId w:val="7"/>
        </w:numPr>
        <w:spacing w:before="120" w:after="120"/>
        <w:ind w:left="426" w:hanging="426"/>
        <w:jc w:val="both"/>
      </w:pPr>
      <w:r w:rsidRPr="00E52C2D">
        <w:t>Úrad</w:t>
      </w:r>
      <w:r>
        <w:t xml:space="preserve"> práce</w:t>
      </w:r>
      <w:r w:rsidRPr="00E52C2D">
        <w:t xml:space="preserve"> vykoná finančnú kontrolu pred uzatvorením dohody o poskytnutí príspevku. Po odstránení prípadných nedostatkov a po splnení potrebných podmienok poskytne príslušný príspevok, resp. jeho oprávnenú časť. Následne informuje príjemcu o poskytnutí príspevku.</w:t>
      </w:r>
    </w:p>
    <w:p w14:paraId="333B6E4E" w14:textId="6ABEE449" w:rsidR="00F80346" w:rsidRPr="00E52C2D" w:rsidRDefault="00F80346" w:rsidP="00F80346">
      <w:pPr>
        <w:numPr>
          <w:ilvl w:val="0"/>
          <w:numId w:val="7"/>
        </w:numPr>
        <w:spacing w:before="120" w:after="120"/>
        <w:ind w:left="426" w:hanging="426"/>
        <w:jc w:val="both"/>
      </w:pPr>
      <w:r w:rsidRPr="00E52C2D">
        <w:lastRenderedPageBreak/>
        <w:t xml:space="preserve">V závislosti na druhu príspevku podľa zákona o službách zamestnanosti, resp. zákona o sociálnej ekonomike a periodicite poskytovania príspevku (jednorazovo, mesačne, štvrťročne a pod.) nasleduje proces predfinancovania, </w:t>
      </w:r>
      <w:r>
        <w:t>financovani</w:t>
      </w:r>
      <w:r w:rsidRPr="001E5F41">
        <w:t>a,</w:t>
      </w:r>
      <w:r>
        <w:t xml:space="preserve"> </w:t>
      </w:r>
      <w:r w:rsidRPr="00E52C2D">
        <w:t>resp. refundácie oprávnených výdavkov (resp. poskytnutia príspevku v dvoch častiach/ jednorazovo pri príspevkoch na SZČ) počas platnosti a účinnosti dohody o poskytnutí príspevku uzavretej medzi vykonávateľom a príjemcom, prípadne do jej skončenia z iných dôvodov.</w:t>
      </w:r>
    </w:p>
    <w:p w14:paraId="0A03753D" w14:textId="77777777" w:rsidR="00F80346" w:rsidRPr="00E52C2D" w:rsidRDefault="00F80346" w:rsidP="00F80346">
      <w:pPr>
        <w:numPr>
          <w:ilvl w:val="0"/>
          <w:numId w:val="7"/>
        </w:numPr>
        <w:spacing w:before="120" w:after="120"/>
        <w:ind w:left="426" w:hanging="426"/>
        <w:jc w:val="both"/>
      </w:pPr>
      <w:r>
        <w:t>P</w:t>
      </w:r>
      <w:r w:rsidRPr="00E52C2D">
        <w:t>ríjemca môže pomoc použiť len na účel, na ktorý mu bola poskytnutá. Pri neplnení alebo porušení podmienok dohody o poskytnutí príspevku vykonávateľ pozastaví, prípadne zr</w:t>
      </w:r>
      <w:r>
        <w:t xml:space="preserve">uší poskytnutie príspevku </w:t>
      </w:r>
      <w:r w:rsidRPr="00E52C2D">
        <w:t>príjemcovi.</w:t>
      </w:r>
    </w:p>
    <w:p w14:paraId="41B562E7" w14:textId="77777777" w:rsidR="00F80346" w:rsidRPr="00E52C2D" w:rsidRDefault="00F80346" w:rsidP="00F80346">
      <w:pPr>
        <w:numPr>
          <w:ilvl w:val="0"/>
          <w:numId w:val="7"/>
        </w:numPr>
        <w:spacing w:before="120" w:after="120"/>
        <w:ind w:left="426" w:hanging="426"/>
        <w:jc w:val="both"/>
      </w:pPr>
      <w:r w:rsidRPr="00E52C2D">
        <w:t>Porušenie podmienok podľa tejto schémy je porušením rozpočtovej disciplíny s následným uplatnením sankcií podľa osobitného predpisu</w:t>
      </w:r>
      <w:r w:rsidRPr="00E52C2D">
        <w:rPr>
          <w:vertAlign w:val="superscript"/>
        </w:rPr>
        <w:footnoteReference w:id="34"/>
      </w:r>
      <w:r w:rsidRPr="00066841">
        <w:t>.</w:t>
      </w:r>
      <w:r w:rsidRPr="00E52C2D">
        <w:t xml:space="preserve"> Ak sa v priebehu výkonu finančnej </w:t>
      </w:r>
      <w:r>
        <w:t xml:space="preserve">kontroly preukáže, že </w:t>
      </w:r>
      <w:r w:rsidRPr="00E52C2D">
        <w:t xml:space="preserve">príjemca použil príspevok neoprávnene, je povinný tieto prostriedky vrátiť v súlade s vydaným rozhodnutím. </w:t>
      </w:r>
    </w:p>
    <w:p w14:paraId="66A0052B" w14:textId="77777777" w:rsidR="00F80346" w:rsidRPr="00E52C2D" w:rsidRDefault="00F80346" w:rsidP="00F80346">
      <w:pPr>
        <w:numPr>
          <w:ilvl w:val="0"/>
          <w:numId w:val="7"/>
        </w:numPr>
        <w:spacing w:before="120" w:after="120"/>
        <w:ind w:left="426" w:hanging="426"/>
        <w:jc w:val="both"/>
      </w:pPr>
      <w:r w:rsidRPr="00E52C2D">
        <w:t xml:space="preserve">Obsah spisu sa považuje za dôverný. Zamestnanci vykonávateľa zachovávajú mlčanlivosť o všetkých skutočnostiach, o ktorých sa dozvedia. Táto povinnosť trvá 1 rok po skončení ich pracovného pomeru. </w:t>
      </w:r>
    </w:p>
    <w:p w14:paraId="23F326E1" w14:textId="77777777" w:rsidR="00F80346" w:rsidRPr="00360090" w:rsidRDefault="00F80346" w:rsidP="00F80346">
      <w:pPr>
        <w:numPr>
          <w:ilvl w:val="0"/>
          <w:numId w:val="7"/>
        </w:numPr>
        <w:tabs>
          <w:tab w:val="num" w:pos="360"/>
        </w:tabs>
        <w:spacing w:before="120" w:after="120"/>
        <w:ind w:left="426" w:hanging="426"/>
        <w:jc w:val="both"/>
      </w:pPr>
      <w:r w:rsidRPr="00E52C2D">
        <w:t>Pomoc podľa tejto schémy sa považuje za poskytnutú</w:t>
      </w:r>
      <w:r>
        <w:t xml:space="preserve"> v okamihu, kedy </w:t>
      </w:r>
      <w:r w:rsidRPr="00E52C2D">
        <w:t xml:space="preserve">príjemca nadobudne </w:t>
      </w:r>
      <w:r w:rsidRPr="00E52C2D">
        <w:rPr>
          <w:b/>
        </w:rPr>
        <w:t>právny nárok na poskytnutie pomoci</w:t>
      </w:r>
      <w:r w:rsidRPr="00E52C2D">
        <w:t xml:space="preserve">, a to bez ohľadu na dátum vyplatenia </w:t>
      </w:r>
      <w:r w:rsidRPr="00360090">
        <w:t xml:space="preserve">pomoci. </w:t>
      </w:r>
      <w:r w:rsidRPr="00360090">
        <w:rPr>
          <w:b/>
        </w:rPr>
        <w:t>Za deň poskytnutia pomoci</w:t>
      </w:r>
      <w:r w:rsidRPr="00360090">
        <w:rPr>
          <w:b/>
          <w:vertAlign w:val="superscript"/>
        </w:rPr>
        <w:footnoteReference w:id="35"/>
      </w:r>
      <w:r w:rsidRPr="00360090">
        <w:rPr>
          <w:b/>
          <w:vertAlign w:val="superscript"/>
        </w:rPr>
        <w:t xml:space="preserve"> </w:t>
      </w:r>
      <w:r w:rsidRPr="00360090">
        <w:rPr>
          <w:b/>
        </w:rPr>
        <w:t>sa považuje deň/dátum nadobudnutia účinnosti dohody o poskytnutí príspevku s</w:t>
      </w:r>
      <w:r>
        <w:rPr>
          <w:b/>
        </w:rPr>
        <w:t xml:space="preserve"> </w:t>
      </w:r>
      <w:r w:rsidRPr="00360090">
        <w:rPr>
          <w:b/>
        </w:rPr>
        <w:t>príjemcom</w:t>
      </w:r>
      <w:r w:rsidRPr="00360090">
        <w:t>.</w:t>
      </w:r>
    </w:p>
    <w:p w14:paraId="42273A90" w14:textId="77777777" w:rsidR="00F80346" w:rsidRPr="00FB0C65" w:rsidRDefault="00F80346" w:rsidP="00F80346">
      <w:pPr>
        <w:spacing w:before="120" w:after="120"/>
        <w:ind w:left="426"/>
        <w:jc w:val="both"/>
        <w:rPr>
          <w:b/>
        </w:rPr>
      </w:pPr>
      <w:r w:rsidRPr="00FB0C65">
        <w:rPr>
          <w:b/>
        </w:rPr>
        <w:t>Dohoda o poskytnutí príspevku, ktorú je vykonávateľ povinný zverejniť, nadobúda účinnosť dňom nasledujúcim po dni jej zverejnenia v Centrálnom registri zmlúv.</w:t>
      </w:r>
    </w:p>
    <w:p w14:paraId="75FE8252" w14:textId="53160AE3" w:rsidR="00F80346" w:rsidRDefault="00F80346" w:rsidP="00F80346">
      <w:pPr>
        <w:spacing w:before="120" w:after="120"/>
        <w:ind w:left="426"/>
        <w:jc w:val="both"/>
      </w:pPr>
      <w:r w:rsidRPr="00C14CCB">
        <w:t xml:space="preserve">Pre účel poskytnutia minimálnej pomoci na podporu oprávnených projektov podľa článku </w:t>
      </w:r>
      <w:r>
        <w:t>H</w:t>
      </w:r>
      <w:r w:rsidRPr="00C14CCB">
        <w:t>., ods. 1 písm. a), e)</w:t>
      </w:r>
      <w:r w:rsidRPr="00C14CCB">
        <w:rPr>
          <w:vertAlign w:val="superscript"/>
        </w:rPr>
        <w:footnoteReference w:id="36"/>
      </w:r>
      <w:r w:rsidRPr="00C14CCB">
        <w:t xml:space="preserve"> a </w:t>
      </w:r>
      <w:r w:rsidR="00066841">
        <w:t>g</w:t>
      </w:r>
      <w:r w:rsidRPr="00C14CCB">
        <w:t xml:space="preserve">) tejto schémy, </w:t>
      </w:r>
      <w:r w:rsidRPr="00482E1B">
        <w:rPr>
          <w:b/>
        </w:rPr>
        <w:t xml:space="preserve">dohoda o poskytnutí príspevku, ktorú vykonávateľ nie je povinný zverejniť, nadobúda účinnosť dňom začatia prevádzkovania SZČ v zmysle dokladu osvedčujúceho príjemcu </w:t>
      </w:r>
      <w:r w:rsidRPr="0033215A">
        <w:rPr>
          <w:b/>
        </w:rPr>
        <w:t>k oprávneniu na prevádzkovanie SZČ</w:t>
      </w:r>
      <w:r w:rsidRPr="0033215A">
        <w:t>.</w:t>
      </w:r>
    </w:p>
    <w:p w14:paraId="3FDA8617" w14:textId="77777777" w:rsidR="00F80346" w:rsidRPr="00F77416" w:rsidRDefault="00F80346" w:rsidP="00F80346">
      <w:pPr>
        <w:spacing w:before="120" w:after="120"/>
        <w:ind w:left="426"/>
        <w:jc w:val="both"/>
        <w:rPr>
          <w:b/>
        </w:rPr>
      </w:pPr>
      <w:r w:rsidRPr="00C14CCB">
        <w:t>Pre účel poskytnutia minimálnej pomoci na podporu oprávne</w:t>
      </w:r>
      <w:r>
        <w:t xml:space="preserve">ných projektov podľa článku H. </w:t>
      </w:r>
      <w:r w:rsidRPr="00C14CCB">
        <w:t>ods. 1 písm.</w:t>
      </w:r>
      <w:r>
        <w:t xml:space="preserve"> </w:t>
      </w:r>
      <w:r w:rsidRPr="00C14CCB">
        <w:t>e)</w:t>
      </w:r>
      <w:r w:rsidRPr="00C14CCB">
        <w:rPr>
          <w:vertAlign w:val="superscript"/>
        </w:rPr>
        <w:footnoteReference w:id="37"/>
      </w:r>
      <w:r w:rsidRPr="00C14CCB">
        <w:t xml:space="preserve"> tejto schémy, </w:t>
      </w:r>
      <w:r w:rsidRPr="00482E1B">
        <w:rPr>
          <w:b/>
        </w:rPr>
        <w:t>dohoda o poskytnutí príspevku, ktorú vykonávateľ nie je povinný zverejniť</w:t>
      </w:r>
      <w:r w:rsidRPr="00FE3B6D">
        <w:t xml:space="preserve">, </w:t>
      </w:r>
      <w:r w:rsidRPr="00FE3B6D">
        <w:rPr>
          <w:b/>
        </w:rPr>
        <w:t>nadobúda účinnosť dňom jej podpísania oboma účastníkmi dohody.</w:t>
      </w:r>
    </w:p>
    <w:p w14:paraId="3D56F566" w14:textId="0FAC79F0" w:rsidR="00F80346" w:rsidRPr="0033215A" w:rsidRDefault="00F80346" w:rsidP="00F80346">
      <w:pPr>
        <w:numPr>
          <w:ilvl w:val="0"/>
          <w:numId w:val="7"/>
        </w:numPr>
        <w:spacing w:before="120" w:after="120"/>
        <w:ind w:left="426" w:hanging="426"/>
        <w:jc w:val="both"/>
      </w:pPr>
      <w:r w:rsidRPr="0033215A">
        <w:t xml:space="preserve">Do dňa nadobudnutia účinnosti </w:t>
      </w:r>
      <w:r w:rsidR="005476C1">
        <w:t>d</w:t>
      </w:r>
      <w:r w:rsidRPr="0033215A">
        <w:t>ohody o poskytnutí príspevku, na základe ktorej sa pomoc poskytuje, teda do dňa poskytnutia pomoci, sa príjemca v tejto schéme označuje ako žiadateľ.</w:t>
      </w:r>
    </w:p>
    <w:p w14:paraId="4C112A1D" w14:textId="77777777" w:rsidR="00F80346" w:rsidRPr="00686BFC" w:rsidRDefault="00F80346" w:rsidP="00F80346">
      <w:pPr>
        <w:pStyle w:val="Odsekzoznamu"/>
        <w:tabs>
          <w:tab w:val="left" w:pos="0"/>
        </w:tabs>
        <w:spacing w:before="120"/>
        <w:ind w:left="426"/>
        <w:jc w:val="both"/>
      </w:pPr>
    </w:p>
    <w:p w14:paraId="49896F21" w14:textId="6E624547" w:rsidR="00F80346" w:rsidRPr="008F00EE" w:rsidRDefault="00F80346" w:rsidP="00F80346">
      <w:pPr>
        <w:pStyle w:val="Odsekzoznamu"/>
        <w:numPr>
          <w:ilvl w:val="0"/>
          <w:numId w:val="3"/>
        </w:numPr>
        <w:autoSpaceDE/>
        <w:autoSpaceDN/>
        <w:spacing w:before="240" w:after="240"/>
        <w:ind w:left="284" w:hanging="284"/>
        <w:jc w:val="both"/>
        <w:outlineLvl w:val="0"/>
        <w:rPr>
          <w:rFonts w:eastAsiaTheme="minorHAnsi"/>
          <w:b/>
          <w:caps/>
          <w:sz w:val="26"/>
          <w:szCs w:val="26"/>
          <w:u w:val="single"/>
          <w:lang w:eastAsia="en-US"/>
        </w:rPr>
      </w:pPr>
      <w:bookmarkStart w:id="22" w:name="_Toc193095259"/>
      <w:r w:rsidRPr="008F00EE">
        <w:rPr>
          <w:rFonts w:eastAsiaTheme="minorHAnsi"/>
          <w:b/>
          <w:caps/>
          <w:sz w:val="26"/>
          <w:szCs w:val="26"/>
          <w:u w:val="single"/>
          <w:lang w:eastAsia="en-US"/>
        </w:rPr>
        <w:t>Rozpočet schémy</w:t>
      </w:r>
      <w:bookmarkEnd w:id="20"/>
      <w:bookmarkEnd w:id="21"/>
      <w:bookmarkEnd w:id="22"/>
    </w:p>
    <w:p w14:paraId="3879219A" w14:textId="2198CA77" w:rsidR="00F80346" w:rsidRPr="00EE5FF5" w:rsidRDefault="00F80346" w:rsidP="007D5B94">
      <w:pPr>
        <w:pStyle w:val="Odsekzoznamu"/>
        <w:numPr>
          <w:ilvl w:val="1"/>
          <w:numId w:val="1"/>
        </w:numPr>
        <w:tabs>
          <w:tab w:val="clear" w:pos="1440"/>
        </w:tabs>
        <w:spacing w:after="120"/>
        <w:ind w:left="425" w:hanging="425"/>
        <w:jc w:val="both"/>
        <w:rPr>
          <w:bCs/>
          <w:color w:val="000000"/>
        </w:rPr>
      </w:pPr>
      <w:r w:rsidRPr="00B041A0">
        <w:rPr>
          <w:bCs/>
          <w:color w:val="000000"/>
        </w:rPr>
        <w:t xml:space="preserve">Odhadovaný </w:t>
      </w:r>
      <w:r>
        <w:rPr>
          <w:bCs/>
          <w:color w:val="000000"/>
        </w:rPr>
        <w:t xml:space="preserve">rozpočet tejto schémy je vo </w:t>
      </w:r>
      <w:r w:rsidRPr="003A5FD7">
        <w:rPr>
          <w:bCs/>
          <w:color w:val="000000"/>
        </w:rPr>
        <w:t xml:space="preserve">výške </w:t>
      </w:r>
      <w:r w:rsidR="00EE5FF5">
        <w:rPr>
          <w:bCs/>
          <w:color w:val="000000"/>
        </w:rPr>
        <w:t>25</w:t>
      </w:r>
      <w:r w:rsidRPr="00EE5FF5">
        <w:rPr>
          <w:bCs/>
          <w:color w:val="000000"/>
        </w:rPr>
        <w:t xml:space="preserve"> mil. EUR. </w:t>
      </w:r>
    </w:p>
    <w:p w14:paraId="2D099348" w14:textId="7D9C0946" w:rsidR="00F80346" w:rsidRPr="00EE5FF5" w:rsidRDefault="00F80346" w:rsidP="00A836B9">
      <w:pPr>
        <w:pStyle w:val="Odsekzoznamu"/>
        <w:numPr>
          <w:ilvl w:val="1"/>
          <w:numId w:val="1"/>
        </w:numPr>
        <w:tabs>
          <w:tab w:val="clear" w:pos="1440"/>
        </w:tabs>
        <w:spacing w:after="120"/>
        <w:ind w:left="425" w:hanging="425"/>
        <w:jc w:val="both"/>
        <w:rPr>
          <w:bCs/>
          <w:i/>
          <w:color w:val="000000"/>
        </w:rPr>
      </w:pPr>
      <w:r w:rsidRPr="00EE5FF5">
        <w:rPr>
          <w:bCs/>
          <w:color w:val="000000"/>
        </w:rPr>
        <w:t xml:space="preserve">Predpokladaný ročný rozpočet je vo výške </w:t>
      </w:r>
      <w:r w:rsidR="00EE5FF5" w:rsidRPr="00EE5FF5">
        <w:rPr>
          <w:bCs/>
          <w:color w:val="000000"/>
        </w:rPr>
        <w:t>2,5</w:t>
      </w:r>
      <w:r w:rsidRPr="00EE5FF5">
        <w:rPr>
          <w:bCs/>
          <w:color w:val="000000"/>
        </w:rPr>
        <w:t xml:space="preserve">  mil. EUR. </w:t>
      </w:r>
    </w:p>
    <w:p w14:paraId="21E85A94" w14:textId="77777777" w:rsidR="00EE5FF5" w:rsidRPr="00EE5FF5" w:rsidRDefault="00EE5FF5" w:rsidP="00EE5FF5">
      <w:pPr>
        <w:pStyle w:val="Odsekzoznamu"/>
        <w:spacing w:after="120"/>
        <w:ind w:left="425"/>
        <w:jc w:val="both"/>
        <w:rPr>
          <w:bCs/>
          <w:i/>
          <w:color w:val="000000"/>
        </w:rPr>
      </w:pPr>
    </w:p>
    <w:p w14:paraId="57215683" w14:textId="77777777" w:rsidR="007D5B94" w:rsidRPr="00686BFC" w:rsidRDefault="007D5B94" w:rsidP="00F80346">
      <w:pPr>
        <w:jc w:val="both"/>
        <w:rPr>
          <w:bCs/>
          <w:i/>
          <w:color w:val="000000"/>
        </w:rPr>
      </w:pPr>
    </w:p>
    <w:p w14:paraId="63640D3E" w14:textId="77777777" w:rsidR="00F80346" w:rsidRPr="008F00EE" w:rsidRDefault="00F80346" w:rsidP="00F80346">
      <w:pPr>
        <w:pStyle w:val="Odsekzoznamu"/>
        <w:numPr>
          <w:ilvl w:val="0"/>
          <w:numId w:val="3"/>
        </w:numPr>
        <w:autoSpaceDE/>
        <w:autoSpaceDN/>
        <w:spacing w:before="240" w:after="240"/>
        <w:ind w:left="284" w:hanging="284"/>
        <w:jc w:val="both"/>
        <w:outlineLvl w:val="0"/>
        <w:rPr>
          <w:rFonts w:eastAsiaTheme="minorHAnsi"/>
          <w:b/>
          <w:caps/>
          <w:sz w:val="26"/>
          <w:szCs w:val="26"/>
          <w:u w:val="single"/>
          <w:lang w:eastAsia="en-US"/>
        </w:rPr>
      </w:pPr>
      <w:bookmarkStart w:id="23" w:name="_Toc59421057"/>
      <w:bookmarkStart w:id="24" w:name="_Toc193095260"/>
      <w:r w:rsidRPr="008F00EE">
        <w:rPr>
          <w:rFonts w:eastAsiaTheme="minorHAnsi"/>
          <w:b/>
          <w:caps/>
          <w:sz w:val="26"/>
          <w:szCs w:val="26"/>
          <w:u w:val="single"/>
          <w:lang w:eastAsia="en-US"/>
        </w:rPr>
        <w:lastRenderedPageBreak/>
        <w:t>Transparentnosť a  monitorovanie</w:t>
      </w:r>
      <w:bookmarkEnd w:id="23"/>
      <w:bookmarkEnd w:id="24"/>
    </w:p>
    <w:p w14:paraId="105CE66F" w14:textId="626BC0E8" w:rsidR="00F80346" w:rsidRDefault="00F80346" w:rsidP="00F80346">
      <w:pPr>
        <w:pStyle w:val="Default"/>
        <w:numPr>
          <w:ilvl w:val="0"/>
          <w:numId w:val="29"/>
        </w:numPr>
        <w:spacing w:after="120"/>
        <w:ind w:left="425" w:hanging="425"/>
        <w:jc w:val="both"/>
        <w:rPr>
          <w:rFonts w:ascii="Times New Roman" w:hAnsi="Times New Roman" w:cs="Times New Roman"/>
          <w:color w:val="auto"/>
        </w:rPr>
      </w:pPr>
      <w:r w:rsidRPr="00946019">
        <w:rPr>
          <w:rFonts w:ascii="Times New Roman" w:hAnsi="Times New Roman" w:cs="Times New Roman"/>
          <w:color w:val="auto"/>
        </w:rPr>
        <w:t xml:space="preserve">Pre zabezpečenie transparentnosti je schéma verejne dostupná a zverejnená na webovom sídle poskytovateľa a vykonávateľa v zmysle článku </w:t>
      </w:r>
      <w:r>
        <w:rPr>
          <w:rFonts w:ascii="Times New Roman" w:hAnsi="Times New Roman" w:cs="Times New Roman"/>
          <w:color w:val="auto"/>
        </w:rPr>
        <w:t>E</w:t>
      </w:r>
      <w:r w:rsidRPr="00946019">
        <w:rPr>
          <w:rFonts w:ascii="Times New Roman" w:hAnsi="Times New Roman" w:cs="Times New Roman"/>
          <w:color w:val="auto"/>
        </w:rPr>
        <w:t>) tejto schémy. Poskytovateľ zabezpečí zverejnenie úplného znenia schémy do 10 kalendárnych dní odo dňa nadobudnutia platnosti a účinnosti schémy vrátane jej prípadných zmien (schémy v znení dodatku), znenie schémy vrátane jej zmien a doplnení zostane verejne dostupné minimálne do konca platnosti a účinnosti schémy.</w:t>
      </w:r>
    </w:p>
    <w:p w14:paraId="5700DACF" w14:textId="5591D9C7" w:rsidR="00F80346" w:rsidRDefault="00F80346" w:rsidP="00F80346">
      <w:pPr>
        <w:pStyle w:val="Default"/>
        <w:numPr>
          <w:ilvl w:val="0"/>
          <w:numId w:val="29"/>
        </w:numPr>
        <w:spacing w:after="120"/>
        <w:ind w:left="425" w:hanging="425"/>
        <w:jc w:val="both"/>
        <w:rPr>
          <w:rFonts w:ascii="Times New Roman" w:hAnsi="Times New Roman" w:cs="Times New Roman"/>
          <w:color w:val="auto"/>
        </w:rPr>
      </w:pPr>
      <w:r w:rsidRPr="00770D09">
        <w:rPr>
          <w:rFonts w:ascii="Times New Roman" w:hAnsi="Times New Roman" w:cs="Times New Roman"/>
          <w:color w:val="auto"/>
        </w:rPr>
        <w:t>Transparentnosť schémy a zabezpečenie zverejnenia všetkých schválených príspevkov zabezpečuje vykonávateľ v zmysle nariadenia EP a Rady (EÚ) č. 1303/2013;</w:t>
      </w:r>
      <w:r w:rsidR="00753893">
        <w:rPr>
          <w:rFonts w:ascii="Times New Roman" w:hAnsi="Times New Roman" w:cs="Times New Roman"/>
          <w:color w:val="auto"/>
        </w:rPr>
        <w:t xml:space="preserve"> </w:t>
      </w:r>
      <w:r w:rsidRPr="00770D09">
        <w:rPr>
          <w:rFonts w:ascii="Times New Roman" w:hAnsi="Times New Roman" w:cs="Times New Roman"/>
          <w:color w:val="auto"/>
        </w:rPr>
        <w:t>nariadenia EP a Rady (EÚ) č. 2021/1060 a ustanovení zákona č. 211/2000 Z. z. o slobodnom prístupe k informáciám a o zmene a doplnení niektorých zákonov v znení neskorších predpisov.</w:t>
      </w:r>
    </w:p>
    <w:p w14:paraId="13A71EF4" w14:textId="77777777" w:rsidR="00F80346" w:rsidRDefault="00F80346" w:rsidP="00F80346">
      <w:pPr>
        <w:pStyle w:val="Default"/>
        <w:numPr>
          <w:ilvl w:val="0"/>
          <w:numId w:val="29"/>
        </w:numPr>
        <w:spacing w:after="120"/>
        <w:ind w:left="425" w:hanging="425"/>
        <w:jc w:val="both"/>
        <w:rPr>
          <w:rFonts w:ascii="Times New Roman" w:hAnsi="Times New Roman" w:cs="Times New Roman"/>
          <w:color w:val="auto"/>
        </w:rPr>
      </w:pPr>
      <w:r w:rsidRPr="005654D9">
        <w:rPr>
          <w:rFonts w:ascii="Times New Roman" w:hAnsi="Times New Roman" w:cs="Times New Roman"/>
          <w:color w:val="auto"/>
        </w:rPr>
        <w:t>Vykonávateľ vedie evidenciu pomoci, ktorá obsahuje úplné informácie o každej pomoci</w:t>
      </w:r>
      <w:r w:rsidRPr="00770D09">
        <w:rPr>
          <w:rFonts w:ascii="Times New Roman" w:hAnsi="Times New Roman" w:cs="Times New Roman"/>
          <w:color w:val="auto"/>
        </w:rPr>
        <w:t xml:space="preserve"> poskytnutej v rámci </w:t>
      </w:r>
      <w:r>
        <w:rPr>
          <w:rFonts w:ascii="Times New Roman" w:hAnsi="Times New Roman" w:cs="Times New Roman"/>
          <w:color w:val="auto"/>
        </w:rPr>
        <w:t xml:space="preserve">tejto </w:t>
      </w:r>
      <w:r w:rsidRPr="00770D09">
        <w:rPr>
          <w:rFonts w:ascii="Times New Roman" w:hAnsi="Times New Roman" w:cs="Times New Roman"/>
          <w:color w:val="auto"/>
        </w:rPr>
        <w:t>schémy a je premietnutá do IT monitorovacieho systému</w:t>
      </w:r>
      <w:r w:rsidRPr="00E52C2D">
        <w:rPr>
          <w:rStyle w:val="Odkaznapoznmkupodiarou"/>
          <w:rFonts w:ascii="Times New Roman" w:hAnsi="Times New Roman" w:cs="Times New Roman"/>
          <w:color w:val="auto"/>
        </w:rPr>
        <w:footnoteReference w:id="38"/>
      </w:r>
      <w:r w:rsidRPr="00770D09">
        <w:rPr>
          <w:rFonts w:ascii="Times New Roman" w:hAnsi="Times New Roman" w:cs="Times New Roman"/>
          <w:color w:val="auto"/>
        </w:rPr>
        <w:t>.</w:t>
      </w:r>
    </w:p>
    <w:p w14:paraId="0D5B3E47" w14:textId="77777777" w:rsidR="00F80346" w:rsidRDefault="00F80346" w:rsidP="00F80346">
      <w:pPr>
        <w:pStyle w:val="Default"/>
        <w:numPr>
          <w:ilvl w:val="0"/>
          <w:numId w:val="29"/>
        </w:numPr>
        <w:spacing w:after="120"/>
        <w:ind w:left="425" w:hanging="425"/>
        <w:jc w:val="both"/>
        <w:rPr>
          <w:rFonts w:ascii="Times New Roman" w:hAnsi="Times New Roman" w:cs="Times New Roman"/>
          <w:color w:val="auto"/>
        </w:rPr>
      </w:pPr>
      <w:r w:rsidRPr="00770D09">
        <w:rPr>
          <w:rFonts w:ascii="Times New Roman" w:hAnsi="Times New Roman" w:cs="Times New Roman"/>
          <w:color w:val="auto"/>
        </w:rPr>
        <w:t>Vykonávateľ zabezpečuje zber, sledovanie a vyhodnocovanie údajov na úrovni projektov potrebných na monitorovanie pomoci a prostredníctvom IT monitorovacieho systému zabezpečuje ich odovzdávanie poskytovateľovi.</w:t>
      </w:r>
    </w:p>
    <w:p w14:paraId="0070CFC9" w14:textId="77777777" w:rsidR="00F80346" w:rsidRPr="004D3962" w:rsidRDefault="00F80346" w:rsidP="00F80346">
      <w:pPr>
        <w:pStyle w:val="Default"/>
        <w:numPr>
          <w:ilvl w:val="0"/>
          <w:numId w:val="29"/>
        </w:numPr>
        <w:spacing w:after="120"/>
        <w:ind w:left="425" w:hanging="425"/>
        <w:jc w:val="both"/>
        <w:rPr>
          <w:rFonts w:ascii="Times New Roman" w:hAnsi="Times New Roman" w:cs="Times New Roman"/>
          <w:color w:val="auto"/>
        </w:rPr>
      </w:pPr>
      <w:r w:rsidRPr="00770D09">
        <w:rPr>
          <w:rFonts w:ascii="Times New Roman" w:hAnsi="Times New Roman" w:cs="Times New Roman"/>
          <w:color w:val="auto"/>
        </w:rPr>
        <w:t xml:space="preserve">Vykonávateľ je povinný podľa § 13 ods. 1, 2 a 5 zákona o štátnej pomoci zaznamenávať do IS SEMP údaje o poskytnutej minimálnej pomoci a údaje o príjemcovi prostredníctvom elektronického </w:t>
      </w:r>
      <w:r w:rsidRPr="004D3962">
        <w:rPr>
          <w:rFonts w:ascii="Times New Roman" w:hAnsi="Times New Roman" w:cs="Times New Roman"/>
          <w:color w:val="auto"/>
        </w:rPr>
        <w:t xml:space="preserve">formulára, a to v lehote do piatich pracovných dní odo dňa poskytnutia minimálnej pomoci. </w:t>
      </w:r>
    </w:p>
    <w:p w14:paraId="02E00905" w14:textId="128F38D9" w:rsidR="00F80346" w:rsidRPr="004D3962" w:rsidRDefault="00F80346" w:rsidP="00F80346">
      <w:pPr>
        <w:pStyle w:val="Default"/>
        <w:numPr>
          <w:ilvl w:val="0"/>
          <w:numId w:val="29"/>
        </w:numPr>
        <w:spacing w:after="120"/>
        <w:ind w:left="425" w:hanging="425"/>
        <w:jc w:val="both"/>
        <w:rPr>
          <w:rFonts w:ascii="Times New Roman" w:hAnsi="Times New Roman" w:cs="Times New Roman"/>
          <w:color w:val="auto"/>
        </w:rPr>
      </w:pPr>
      <w:r w:rsidRPr="004D3962">
        <w:rPr>
          <w:rFonts w:ascii="Times New Roman" w:hAnsi="Times New Roman" w:cs="Times New Roman"/>
        </w:rPr>
        <w:t xml:space="preserve">Poskytovateľ za účelom zabezpečenia povinností vyplývajúcich z § 13 ods. 1, 2 a 5 zákona o štátnej pomoci,  </w:t>
      </w:r>
      <w:r w:rsidR="0011316D" w:rsidRPr="004D3962">
        <w:rPr>
          <w:rFonts w:ascii="Times New Roman" w:hAnsi="Times New Roman" w:cs="Times New Roman"/>
        </w:rPr>
        <w:t xml:space="preserve">zaznamená </w:t>
      </w:r>
      <w:r w:rsidRPr="004D3962">
        <w:rPr>
          <w:rFonts w:ascii="Times New Roman" w:hAnsi="Times New Roman" w:cs="Times New Roman"/>
        </w:rPr>
        <w:t>schému do IS SEMP.</w:t>
      </w:r>
    </w:p>
    <w:p w14:paraId="67C6C4BB" w14:textId="2B23915B" w:rsidR="00F80346" w:rsidRPr="004D3962" w:rsidRDefault="00F80346" w:rsidP="00F80346">
      <w:pPr>
        <w:pStyle w:val="Default"/>
        <w:numPr>
          <w:ilvl w:val="0"/>
          <w:numId w:val="29"/>
        </w:numPr>
        <w:spacing w:after="120"/>
        <w:ind w:left="425" w:hanging="425"/>
        <w:jc w:val="both"/>
        <w:rPr>
          <w:rFonts w:ascii="Times New Roman" w:hAnsi="Times New Roman" w:cs="Times New Roman"/>
          <w:color w:val="auto"/>
        </w:rPr>
      </w:pPr>
      <w:r w:rsidRPr="004D3962">
        <w:rPr>
          <w:rFonts w:ascii="Times New Roman" w:hAnsi="Times New Roman" w:cs="Times New Roman"/>
          <w:color w:val="auto"/>
        </w:rPr>
        <w:t>Poskytovateľ a vykonávateľ uchováva záznamy týkajúce sa každej pomoci podľa tejto schémy počas 10 rokov od</w:t>
      </w:r>
      <w:r w:rsidR="005654D9" w:rsidRPr="004D3962">
        <w:rPr>
          <w:rFonts w:ascii="Times New Roman" w:hAnsi="Times New Roman" w:cs="Times New Roman"/>
          <w:color w:val="auto"/>
        </w:rPr>
        <w:t>o dňa poskytnutia pomoci.</w:t>
      </w:r>
      <w:r w:rsidRPr="004D3962">
        <w:rPr>
          <w:rFonts w:ascii="Times New Roman" w:hAnsi="Times New Roman" w:cs="Times New Roman"/>
          <w:color w:val="auto"/>
        </w:rPr>
        <w:t xml:space="preserve"> </w:t>
      </w:r>
    </w:p>
    <w:p w14:paraId="4F761CF3" w14:textId="0E8C172B" w:rsidR="00F80346" w:rsidRDefault="00F80346" w:rsidP="00F80346">
      <w:pPr>
        <w:pStyle w:val="Default"/>
        <w:numPr>
          <w:ilvl w:val="0"/>
          <w:numId w:val="29"/>
        </w:numPr>
        <w:spacing w:after="240"/>
        <w:ind w:left="425" w:hanging="425"/>
        <w:jc w:val="both"/>
        <w:rPr>
          <w:rFonts w:ascii="Times New Roman" w:hAnsi="Times New Roman" w:cs="Times New Roman"/>
          <w:color w:val="auto"/>
        </w:rPr>
      </w:pPr>
      <w:r w:rsidRPr="004D3962">
        <w:rPr>
          <w:rFonts w:ascii="Times New Roman" w:hAnsi="Times New Roman" w:cs="Times New Roman"/>
          <w:color w:val="auto"/>
        </w:rPr>
        <w:t>Poskytovateľ a vykonávateľ</w:t>
      </w:r>
      <w:r w:rsidRPr="00770D09">
        <w:rPr>
          <w:rFonts w:ascii="Times New Roman" w:hAnsi="Times New Roman" w:cs="Times New Roman"/>
          <w:color w:val="auto"/>
        </w:rPr>
        <w:t xml:space="preserve"> kontrolujú dodržiavanie všetkých podmienok stanovených v tejto schéme a kontrolujú dodržiavanie stropu </w:t>
      </w:r>
      <w:r w:rsidR="006A5F0A" w:rsidRPr="0002280F">
        <w:rPr>
          <w:rFonts w:ascii="Times New Roman" w:hAnsi="Times New Roman" w:cs="Times New Roman"/>
          <w:color w:val="auto"/>
        </w:rPr>
        <w:t>minimálnej</w:t>
      </w:r>
      <w:r w:rsidRPr="0002280F">
        <w:rPr>
          <w:rFonts w:ascii="Times New Roman" w:hAnsi="Times New Roman" w:cs="Times New Roman"/>
          <w:color w:val="auto"/>
        </w:rPr>
        <w:t xml:space="preserve"> pomoci </w:t>
      </w:r>
      <w:r w:rsidR="006A5F0A" w:rsidRPr="0002280F">
        <w:rPr>
          <w:rFonts w:ascii="Times New Roman" w:hAnsi="Times New Roman" w:cs="Times New Roman"/>
          <w:color w:val="auto"/>
        </w:rPr>
        <w:t>a vnútroštátnej hornej hranice</w:t>
      </w:r>
      <w:r w:rsidR="006A5F0A">
        <w:rPr>
          <w:rFonts w:ascii="Times New Roman" w:hAnsi="Times New Roman" w:cs="Times New Roman"/>
          <w:color w:val="auto"/>
        </w:rPr>
        <w:t xml:space="preserve"> </w:t>
      </w:r>
      <w:r w:rsidRPr="00770D09">
        <w:rPr>
          <w:rFonts w:ascii="Times New Roman" w:hAnsi="Times New Roman" w:cs="Times New Roman"/>
          <w:color w:val="auto"/>
        </w:rPr>
        <w:t>podľa článk</w:t>
      </w:r>
      <w:r w:rsidRPr="001E5F41">
        <w:rPr>
          <w:rFonts w:ascii="Times New Roman" w:hAnsi="Times New Roman" w:cs="Times New Roman"/>
          <w:color w:val="auto"/>
        </w:rPr>
        <w:t>u K.</w:t>
      </w:r>
      <w:r w:rsidRPr="00770D09">
        <w:rPr>
          <w:rFonts w:ascii="Times New Roman" w:hAnsi="Times New Roman" w:cs="Times New Roman"/>
          <w:color w:val="auto"/>
        </w:rPr>
        <w:t xml:space="preserve"> tejto schémy.</w:t>
      </w:r>
    </w:p>
    <w:p w14:paraId="01416DCC" w14:textId="77777777" w:rsidR="00F80346" w:rsidRPr="008F00EE" w:rsidRDefault="00F80346" w:rsidP="00F80346">
      <w:pPr>
        <w:pStyle w:val="Odsekzoznamu"/>
        <w:numPr>
          <w:ilvl w:val="0"/>
          <w:numId w:val="3"/>
        </w:numPr>
        <w:autoSpaceDE/>
        <w:autoSpaceDN/>
        <w:spacing w:before="360" w:after="240"/>
        <w:ind w:left="284" w:hanging="284"/>
        <w:jc w:val="both"/>
        <w:outlineLvl w:val="0"/>
        <w:rPr>
          <w:rFonts w:eastAsiaTheme="minorHAnsi"/>
          <w:b/>
          <w:caps/>
          <w:sz w:val="26"/>
          <w:szCs w:val="26"/>
          <w:u w:val="single"/>
          <w:lang w:eastAsia="en-US"/>
        </w:rPr>
      </w:pPr>
      <w:bookmarkStart w:id="25" w:name="_Toc59421058"/>
      <w:bookmarkStart w:id="26" w:name="_Toc193095261"/>
      <w:r w:rsidRPr="008F00EE">
        <w:rPr>
          <w:rFonts w:eastAsiaTheme="minorHAnsi"/>
          <w:b/>
          <w:caps/>
          <w:sz w:val="26"/>
          <w:szCs w:val="26"/>
          <w:u w:val="single"/>
          <w:lang w:eastAsia="en-US"/>
        </w:rPr>
        <w:t>Kontrola a audit</w:t>
      </w:r>
      <w:bookmarkEnd w:id="25"/>
      <w:bookmarkEnd w:id="26"/>
      <w:r w:rsidRPr="008F00EE">
        <w:rPr>
          <w:rFonts w:eastAsiaTheme="minorHAnsi"/>
          <w:b/>
          <w:caps/>
          <w:sz w:val="26"/>
          <w:szCs w:val="26"/>
          <w:u w:val="single"/>
          <w:lang w:eastAsia="en-US"/>
        </w:rPr>
        <w:t xml:space="preserve">   </w:t>
      </w:r>
    </w:p>
    <w:p w14:paraId="461DE494" w14:textId="2350C362" w:rsidR="00F80346" w:rsidRPr="00E52C2D" w:rsidRDefault="00F80346" w:rsidP="00F80346">
      <w:pPr>
        <w:pStyle w:val="Odsekzoznamu"/>
        <w:numPr>
          <w:ilvl w:val="0"/>
          <w:numId w:val="31"/>
        </w:numPr>
        <w:autoSpaceDE/>
        <w:autoSpaceDN/>
        <w:spacing w:after="120"/>
        <w:ind w:left="425" w:hanging="357"/>
        <w:jc w:val="both"/>
      </w:pPr>
      <w:r w:rsidRPr="00E52C2D">
        <w:t>Vykonávanie finančnej kontroly a auditu pomoci vychádza z právneho poriadku S</w:t>
      </w:r>
      <w:r>
        <w:t>R</w:t>
      </w:r>
      <w:r w:rsidRPr="00E52C2D">
        <w:t xml:space="preserve"> (zákon </w:t>
      </w:r>
      <w:r w:rsidR="00B4166D">
        <w:t xml:space="preserve">       </w:t>
      </w:r>
      <w:r w:rsidRPr="00E52C2D">
        <w:t>o finančnej kontrole</w:t>
      </w:r>
      <w:r>
        <w:t xml:space="preserve"> a § 14 zákona o štátnej pomoci</w:t>
      </w:r>
      <w:r w:rsidRPr="00E52C2D">
        <w:t>) a z legislatívy EÚ (Nariadenie EP a Rady (EÚ) č. 1303/2013; Nariadenie EP a Rady (EÚ) č. 1304/2013;Nariadenie EP a Rady (EÚ) č. 2021/1060; Nariadenie EP a Rady (EÚ) č. 2021/1057 a Nariadenie Rady ES č. 2185/1996 o kontrolách a inšpekciách na mieste</w:t>
      </w:r>
      <w:r w:rsidRPr="00E52C2D">
        <w:rPr>
          <w:vertAlign w:val="superscript"/>
        </w:rPr>
        <w:footnoteReference w:id="39"/>
      </w:r>
      <w:r w:rsidRPr="00E52C2D">
        <w:t>, vykonávaných Komisiou s cieľom ochrany finančných záujmov Európskych spoločenstiev pred spreneverou a inými podvodmi.</w:t>
      </w:r>
    </w:p>
    <w:p w14:paraId="03D6E7D3" w14:textId="77777777" w:rsidR="00F80346" w:rsidRPr="00E52C2D" w:rsidRDefault="00F80346" w:rsidP="00F80346">
      <w:pPr>
        <w:pStyle w:val="Odsekzoznamu"/>
        <w:numPr>
          <w:ilvl w:val="0"/>
          <w:numId w:val="31"/>
        </w:numPr>
        <w:autoSpaceDE/>
        <w:autoSpaceDN/>
        <w:spacing w:before="240"/>
        <w:ind w:left="425" w:hanging="357"/>
        <w:jc w:val="both"/>
      </w:pPr>
      <w:r w:rsidRPr="00E52C2D">
        <w:t>Subjektami zapojenými do kontroly a auditu sú:</w:t>
      </w:r>
    </w:p>
    <w:p w14:paraId="6688315D" w14:textId="77777777" w:rsidR="00F80346" w:rsidRPr="00E52C2D" w:rsidRDefault="00F80346" w:rsidP="005136A3">
      <w:pPr>
        <w:pStyle w:val="Odsekzoznamu"/>
        <w:numPr>
          <w:ilvl w:val="1"/>
          <w:numId w:val="30"/>
        </w:numPr>
        <w:autoSpaceDE/>
        <w:autoSpaceDN/>
        <w:ind w:left="709" w:hanging="283"/>
        <w:jc w:val="both"/>
      </w:pPr>
      <w:r w:rsidRPr="00E52C2D">
        <w:t>Protimonopolný úrad SR,</w:t>
      </w:r>
    </w:p>
    <w:p w14:paraId="11DAA0F8" w14:textId="77777777" w:rsidR="00F80346" w:rsidRPr="00E52C2D" w:rsidRDefault="00F80346" w:rsidP="005136A3">
      <w:pPr>
        <w:pStyle w:val="Odsekzoznamu"/>
        <w:numPr>
          <w:ilvl w:val="1"/>
          <w:numId w:val="30"/>
        </w:numPr>
        <w:autoSpaceDE/>
        <w:autoSpaceDN/>
        <w:ind w:left="709" w:hanging="283"/>
        <w:jc w:val="both"/>
      </w:pPr>
      <w:r w:rsidRPr="00E52C2D">
        <w:t>Najvyšší kontrolný úrad,</w:t>
      </w:r>
    </w:p>
    <w:p w14:paraId="0B5DF7F4" w14:textId="77777777" w:rsidR="00F80346" w:rsidRPr="00E52C2D" w:rsidRDefault="00F80346" w:rsidP="005136A3">
      <w:pPr>
        <w:pStyle w:val="Odsekzoznamu"/>
        <w:numPr>
          <w:ilvl w:val="1"/>
          <w:numId w:val="30"/>
        </w:numPr>
        <w:autoSpaceDE/>
        <w:autoSpaceDN/>
        <w:ind w:left="709" w:hanging="283"/>
        <w:jc w:val="both"/>
      </w:pPr>
      <w:r w:rsidRPr="00E52C2D">
        <w:t>Úrad vládneho auditu,</w:t>
      </w:r>
    </w:p>
    <w:p w14:paraId="2EFE0569" w14:textId="77777777" w:rsidR="00F80346" w:rsidRPr="00E52C2D" w:rsidRDefault="00F80346" w:rsidP="005136A3">
      <w:pPr>
        <w:pStyle w:val="Odsekzoznamu"/>
        <w:numPr>
          <w:ilvl w:val="1"/>
          <w:numId w:val="30"/>
        </w:numPr>
        <w:autoSpaceDE/>
        <w:autoSpaceDN/>
        <w:ind w:left="709" w:hanging="283"/>
        <w:jc w:val="both"/>
      </w:pPr>
      <w:r w:rsidRPr="00E52C2D">
        <w:t xml:space="preserve">útvar kontroly </w:t>
      </w:r>
      <w:r>
        <w:t>poskytovateľa</w:t>
      </w:r>
      <w:r w:rsidRPr="00E52C2D">
        <w:t>,</w:t>
      </w:r>
    </w:p>
    <w:p w14:paraId="622268B5" w14:textId="77777777" w:rsidR="00F80346" w:rsidRPr="00E52C2D" w:rsidRDefault="00F80346" w:rsidP="005136A3">
      <w:pPr>
        <w:pStyle w:val="Odsekzoznamu"/>
        <w:numPr>
          <w:ilvl w:val="1"/>
          <w:numId w:val="30"/>
        </w:numPr>
        <w:autoSpaceDE/>
        <w:autoSpaceDN/>
        <w:ind w:left="709" w:hanging="283"/>
        <w:jc w:val="both"/>
      </w:pPr>
      <w:r w:rsidRPr="00E52C2D">
        <w:t xml:space="preserve">útvar kontroly </w:t>
      </w:r>
      <w:r>
        <w:t>vykonávateľa</w:t>
      </w:r>
      <w:r w:rsidRPr="00E52C2D">
        <w:rPr>
          <w:u w:val="single"/>
        </w:rPr>
        <w:t>,</w:t>
      </w:r>
    </w:p>
    <w:p w14:paraId="5D17C03E" w14:textId="77777777" w:rsidR="00F80346" w:rsidRPr="00E52C2D" w:rsidRDefault="00F80346" w:rsidP="005136A3">
      <w:pPr>
        <w:pStyle w:val="Odsekzoznamu"/>
        <w:numPr>
          <w:ilvl w:val="1"/>
          <w:numId w:val="30"/>
        </w:numPr>
        <w:autoSpaceDE/>
        <w:autoSpaceDN/>
        <w:ind w:left="709" w:hanging="283"/>
        <w:jc w:val="both"/>
      </w:pPr>
      <w:r w:rsidRPr="00E52C2D">
        <w:lastRenderedPageBreak/>
        <w:t>osoby prizvané orgánmi/osobami uvedenými v písm. a) až e) v súlade s príslušnými právnymi predpismi S</w:t>
      </w:r>
      <w:r>
        <w:t>R</w:t>
      </w:r>
    </w:p>
    <w:p w14:paraId="7336F837" w14:textId="77777777" w:rsidR="00F80346" w:rsidRPr="00E52C2D" w:rsidRDefault="00F80346" w:rsidP="00F80346">
      <w:pPr>
        <w:pStyle w:val="Odsekzoznamu"/>
        <w:numPr>
          <w:ilvl w:val="0"/>
          <w:numId w:val="31"/>
        </w:numPr>
        <w:autoSpaceDE/>
        <w:autoSpaceDN/>
        <w:spacing w:before="120" w:after="120"/>
        <w:ind w:left="425" w:hanging="357"/>
        <w:jc w:val="both"/>
      </w:pPr>
      <w:r w:rsidRPr="00E52C2D">
        <w:t xml:space="preserve">Protimonopolný úrad SR ako koordinátor pomoci je podľa § 14 ods. 2 zákona o štátnej pomoci oprávnený vykonať u poskytovateľa minimálnej pomoci kontrolu poskytnutia tejto pomoci poskytovanej podľa schémy. Na tento účel je koordinátor pomoci oprávnený overiť si potrebné skutočnosti aj u príjemcu alebo u vykonávateľa. </w:t>
      </w:r>
      <w:r w:rsidRPr="001E5F41">
        <w:t>Príjemca a/alebo vykonávateľ sú</w:t>
      </w:r>
      <w:r w:rsidRPr="00E52C2D">
        <w:t xml:space="preserve"> povinní umožniť koordinátorovi pomoci vykonať takúto kontrolu.</w:t>
      </w:r>
    </w:p>
    <w:p w14:paraId="1EDD5330" w14:textId="77777777" w:rsidR="00F80346" w:rsidRPr="00E52C2D" w:rsidRDefault="00F80346" w:rsidP="00F80346">
      <w:pPr>
        <w:pStyle w:val="Odsekzoznamu"/>
        <w:numPr>
          <w:ilvl w:val="0"/>
          <w:numId w:val="31"/>
        </w:numPr>
        <w:autoSpaceDE/>
        <w:autoSpaceDN/>
        <w:spacing w:before="120" w:after="120"/>
        <w:ind w:left="425" w:hanging="357"/>
        <w:jc w:val="both"/>
      </w:pPr>
      <w:r w:rsidRPr="00E52C2D">
        <w:t xml:space="preserve">Ak Protimonopolný úrad SR ako koordinátor pomoci v priebehu vykonávania kontroly podľa § 14 ods. 2 zákona o štátnej pomoci zistí, že pomoc sa poskytuje v rozpore s osobitnými predpismi pre minimálnu pomoc alebo zákonom o štátnej pomoci, oznámi túto skutočnosť bezodkladne </w:t>
      </w:r>
      <w:r>
        <w:t>poskytovateľovi</w:t>
      </w:r>
      <w:r w:rsidRPr="00E52C2D">
        <w:t>, ktorý je povinný okamžite pozastaviť ďalšie poskytovanie pomoci a o tejto skutočnosti je povinný bezodkladne informovať koordinátora pomoci.</w:t>
      </w:r>
    </w:p>
    <w:p w14:paraId="2BCD1FFF" w14:textId="77777777" w:rsidR="00F80346" w:rsidRPr="00E52C2D" w:rsidRDefault="00F80346" w:rsidP="00F80346">
      <w:pPr>
        <w:pStyle w:val="Odsekzoznamu"/>
        <w:numPr>
          <w:ilvl w:val="0"/>
          <w:numId w:val="31"/>
        </w:numPr>
        <w:autoSpaceDE/>
        <w:autoSpaceDN/>
        <w:spacing w:before="120" w:after="120"/>
        <w:ind w:left="425" w:hanging="357"/>
        <w:jc w:val="both"/>
      </w:pPr>
      <w:r>
        <w:t>Poskytovateľ</w:t>
      </w:r>
      <w:r w:rsidRPr="00E52C2D">
        <w:t xml:space="preserve"> a vykonávateľ kontrolujú dodržanie podmienok, za ktorých sa pomoc poskytla, ako aj ostatné skutočnosti, ktoré by mohli mať vplyv na správnosť a účelovosť poskytnutej pomoci. </w:t>
      </w:r>
      <w:r>
        <w:t>Poskytovateľ</w:t>
      </w:r>
      <w:r w:rsidRPr="00E52C2D">
        <w:t xml:space="preserve"> a vykonávateľ kontrolujú predovšetkým hospodárnosť, efektívnosť a účelnosť použitia poskytnutej pomoci a dodržanie podmienok dohody o poskytnutí príspevku a schémy. Za týmto účelom je poskytovateľ a vykonávateľ oprávnený vykonať kontrolu na mieste</w:t>
      </w:r>
      <w:r w:rsidRPr="00065CB3">
        <w:rPr>
          <w:vertAlign w:val="superscript"/>
        </w:rPr>
        <w:footnoteReference w:id="40"/>
      </w:r>
      <w:r w:rsidRPr="00946019">
        <w:t xml:space="preserve"> </w:t>
      </w:r>
      <w:r w:rsidRPr="00E52C2D">
        <w:t xml:space="preserve">u príjemcu. </w:t>
      </w:r>
    </w:p>
    <w:p w14:paraId="77513F04" w14:textId="77777777" w:rsidR="00F80346" w:rsidRPr="00E52C2D" w:rsidRDefault="00F80346" w:rsidP="00F80346">
      <w:pPr>
        <w:pStyle w:val="Odsekzoznamu"/>
        <w:numPr>
          <w:ilvl w:val="0"/>
          <w:numId w:val="31"/>
        </w:numPr>
        <w:autoSpaceDE/>
        <w:autoSpaceDN/>
        <w:spacing w:before="120" w:after="120"/>
        <w:ind w:left="425" w:hanging="357"/>
        <w:jc w:val="both"/>
      </w:pPr>
      <w:r w:rsidRPr="00E52C2D">
        <w:t>Príjemca umožní poskytovateľovi a vykonávateľovi vykonanie kontroly použitia pomoci a preukáže oprávnenosť vynaložených výdavkov a dodržanie podmienok poskytnutia pomoci.</w:t>
      </w:r>
    </w:p>
    <w:p w14:paraId="02EB844D" w14:textId="77777777" w:rsidR="00F80346" w:rsidRPr="00E52C2D" w:rsidRDefault="00F80346" w:rsidP="00F80346">
      <w:pPr>
        <w:pStyle w:val="Odsekzoznamu"/>
        <w:numPr>
          <w:ilvl w:val="0"/>
          <w:numId w:val="31"/>
        </w:numPr>
        <w:autoSpaceDE/>
        <w:autoSpaceDN/>
        <w:spacing w:before="120" w:after="120"/>
        <w:ind w:left="425" w:hanging="357"/>
        <w:jc w:val="both"/>
      </w:pPr>
      <w:r w:rsidRPr="00E52C2D">
        <w:t>Príjemca vytvorí zamestnancom (resp. povereným osobám) subjektov podľa tohto článku vykonávajúcim kontrolu a vnútorný audit primerané podmienky na riadne a včasné vykonanie kontroly a poskytnú im potrebnú súčinnosť a všetky vyžiadané informácie a listiny týkajúce sa najmä priebehu realizácie projektu, oprávnenosti vynaložených nákladov, špecifikácie použitia pomoci, atď.</w:t>
      </w:r>
    </w:p>
    <w:p w14:paraId="203F3D97" w14:textId="0A5241CE" w:rsidR="00F80346" w:rsidRDefault="00F80346" w:rsidP="00F80346">
      <w:pPr>
        <w:pStyle w:val="Odsekzoznamu"/>
        <w:numPr>
          <w:ilvl w:val="0"/>
          <w:numId w:val="31"/>
        </w:numPr>
        <w:autoSpaceDE/>
        <w:autoSpaceDN/>
        <w:spacing w:before="120" w:after="120"/>
        <w:ind w:left="425" w:hanging="357"/>
        <w:jc w:val="both"/>
      </w:pPr>
      <w:r>
        <w:t>Poskytovateľ</w:t>
      </w:r>
      <w:r w:rsidRPr="00E52C2D">
        <w:t xml:space="preserve"> ako aj vykonávateľ je oprávnený v čase posudzovania žiadosti o poskytnutie pomoci požadovať od žiadateľa dodatočné informácie súvisiace s podporovaným projektom alebo predloženou žiadosťou. Príjemca umožní povereným zamestnancom </w:t>
      </w:r>
      <w:r>
        <w:t>poskytovateľa</w:t>
      </w:r>
      <w:r w:rsidRPr="00E52C2D">
        <w:t xml:space="preserve"> a vykonávateľa nahliadnuť do svojich účtovných výkazov, bankových výpisov a ďalších dokladov a umožniť tak vykonanie kontroly počas realizácie projektu i po ukončení projektu do 31.12.2028.</w:t>
      </w:r>
    </w:p>
    <w:p w14:paraId="25F16A80" w14:textId="77777777" w:rsidR="007259EB" w:rsidRDefault="007259EB" w:rsidP="007259EB">
      <w:pPr>
        <w:pStyle w:val="Odsekzoznamu"/>
        <w:numPr>
          <w:ilvl w:val="0"/>
          <w:numId w:val="3"/>
        </w:numPr>
        <w:autoSpaceDE/>
        <w:autoSpaceDN/>
        <w:spacing w:before="360" w:after="240"/>
        <w:ind w:left="284" w:hanging="284"/>
        <w:jc w:val="both"/>
        <w:outlineLvl w:val="0"/>
        <w:rPr>
          <w:rFonts w:eastAsiaTheme="minorHAnsi"/>
          <w:b/>
          <w:caps/>
          <w:sz w:val="26"/>
          <w:szCs w:val="26"/>
          <w:u w:val="single"/>
          <w:lang w:eastAsia="en-US"/>
        </w:rPr>
      </w:pPr>
      <w:bookmarkStart w:id="27" w:name="_Toc59166786"/>
      <w:bookmarkStart w:id="28" w:name="_Toc59421060"/>
      <w:r>
        <w:rPr>
          <w:rFonts w:eastAsiaTheme="minorHAnsi"/>
          <w:b/>
          <w:caps/>
          <w:sz w:val="26"/>
          <w:szCs w:val="26"/>
          <w:u w:val="single"/>
          <w:lang w:eastAsia="en-US"/>
        </w:rPr>
        <w:t>Prechodné ustanovenia</w:t>
      </w:r>
    </w:p>
    <w:p w14:paraId="398F72AA" w14:textId="0CB02C8D" w:rsidR="007259EB" w:rsidRPr="00B8722A" w:rsidRDefault="007259EB" w:rsidP="007259EB">
      <w:pPr>
        <w:autoSpaceDE/>
        <w:autoSpaceDN/>
        <w:spacing w:before="360" w:after="240"/>
        <w:jc w:val="both"/>
        <w:outlineLvl w:val="0"/>
        <w:rPr>
          <w:rFonts w:eastAsiaTheme="minorHAnsi"/>
          <w:b/>
          <w:caps/>
          <w:sz w:val="26"/>
          <w:szCs w:val="26"/>
          <w:u w:val="single"/>
          <w:lang w:eastAsia="en-US"/>
        </w:rPr>
      </w:pPr>
      <w:r w:rsidRPr="007E09CF">
        <w:t xml:space="preserve">Žiadosti prijaté pred </w:t>
      </w:r>
      <w:r w:rsidRPr="005941A0">
        <w:t>nadobudnutím</w:t>
      </w:r>
      <w:r>
        <w:t xml:space="preserve"> </w:t>
      </w:r>
      <w:r w:rsidRPr="007E09CF">
        <w:t>účinnos</w:t>
      </w:r>
      <w:r w:rsidRPr="005941A0">
        <w:t>ti</w:t>
      </w:r>
      <w:r w:rsidRPr="007E09CF">
        <w:t xml:space="preserve"> </w:t>
      </w:r>
      <w:r w:rsidR="009E7051">
        <w:t xml:space="preserve">tejto </w:t>
      </w:r>
      <w:r w:rsidRPr="007E09CF">
        <w:t xml:space="preserve">schémy v znení dodatku č. </w:t>
      </w:r>
      <w:r>
        <w:t>1</w:t>
      </w:r>
      <w:r w:rsidR="009E7051">
        <w:t>, pri ktorých ešte nebola poskytnutá minimálna pomoc</w:t>
      </w:r>
      <w:r w:rsidRPr="007E09CF">
        <w:t xml:space="preserve"> </w:t>
      </w:r>
      <w:r w:rsidR="009E7051">
        <w:t>budú posudzované a minimálna pomoc poskytnutá</w:t>
      </w:r>
      <w:r w:rsidRPr="007E09CF">
        <w:t xml:space="preserve"> podľa tejto schémy </w:t>
      </w:r>
      <w:r>
        <w:t>v znení dodatku č. 1</w:t>
      </w:r>
      <w:r w:rsidRPr="007E09CF">
        <w:t xml:space="preserve"> </w:t>
      </w:r>
      <w:r w:rsidR="009E7051">
        <w:t xml:space="preserve">v prípade, ak budú splnené všetky podmienky poskytnutia minimálnej pomoci uvedené v tejto </w:t>
      </w:r>
      <w:r w:rsidR="00CC2C9E" w:rsidRPr="00751DAD">
        <w:t>schéme</w:t>
      </w:r>
      <w:r w:rsidR="009E7051">
        <w:t xml:space="preserve"> v znení dodatku č. 1</w:t>
      </w:r>
      <w:r>
        <w:t>.</w:t>
      </w:r>
    </w:p>
    <w:p w14:paraId="352A8580" w14:textId="5C545585" w:rsidR="00F80346" w:rsidRPr="008F00EE" w:rsidRDefault="00F80346" w:rsidP="00F80346">
      <w:pPr>
        <w:pStyle w:val="Odsekzoznamu"/>
        <w:numPr>
          <w:ilvl w:val="0"/>
          <w:numId w:val="3"/>
        </w:numPr>
        <w:autoSpaceDE/>
        <w:autoSpaceDN/>
        <w:spacing w:before="360" w:after="240"/>
        <w:ind w:left="284" w:hanging="284"/>
        <w:jc w:val="both"/>
        <w:outlineLvl w:val="0"/>
        <w:rPr>
          <w:rFonts w:eastAsiaTheme="minorHAnsi"/>
          <w:b/>
          <w:caps/>
          <w:sz w:val="26"/>
          <w:szCs w:val="26"/>
          <w:u w:val="single"/>
          <w:lang w:eastAsia="en-US"/>
        </w:rPr>
      </w:pPr>
      <w:bookmarkStart w:id="29" w:name="_Toc193095264"/>
      <w:r w:rsidRPr="008F00EE">
        <w:rPr>
          <w:rFonts w:eastAsiaTheme="minorHAnsi"/>
          <w:b/>
          <w:caps/>
          <w:sz w:val="26"/>
          <w:szCs w:val="26"/>
          <w:u w:val="single"/>
          <w:lang w:eastAsia="en-US"/>
        </w:rPr>
        <w:t>Platnosť a účinnosť schém</w:t>
      </w:r>
      <w:bookmarkEnd w:id="27"/>
      <w:bookmarkEnd w:id="28"/>
      <w:r w:rsidRPr="008F00EE">
        <w:rPr>
          <w:rFonts w:eastAsiaTheme="minorHAnsi"/>
          <w:b/>
          <w:caps/>
          <w:sz w:val="26"/>
          <w:szCs w:val="26"/>
          <w:u w:val="single"/>
          <w:lang w:eastAsia="en-US"/>
        </w:rPr>
        <w:t>y</w:t>
      </w:r>
      <w:bookmarkEnd w:id="29"/>
    </w:p>
    <w:p w14:paraId="3B506075" w14:textId="4B931870" w:rsidR="00F80346" w:rsidRPr="00E52C2D" w:rsidRDefault="00F80346" w:rsidP="007D5B94">
      <w:pPr>
        <w:pStyle w:val="Odsekzoznamu"/>
        <w:numPr>
          <w:ilvl w:val="0"/>
          <w:numId w:val="32"/>
        </w:numPr>
        <w:autoSpaceDE/>
        <w:autoSpaceDN/>
        <w:spacing w:after="120"/>
        <w:ind w:left="425" w:hanging="357"/>
        <w:jc w:val="both"/>
      </w:pPr>
      <w:bookmarkStart w:id="30" w:name="_Toc466037766"/>
      <w:bookmarkStart w:id="31" w:name="_Toc59166788"/>
      <w:bookmarkStart w:id="32" w:name="_Toc59421062"/>
      <w:r w:rsidRPr="00E52C2D">
        <w:t xml:space="preserve">Schéma nadobúda platnosť a účinnosť dňom jej uverejnenia v Obchodnom vestníku. </w:t>
      </w:r>
      <w:bookmarkEnd w:id="30"/>
      <w:r w:rsidRPr="00E52C2D">
        <w:t xml:space="preserve">Zverejnenie schémy v Obchodnom vestníku zabezpečí </w:t>
      </w:r>
      <w:r>
        <w:t>poskytovateľ</w:t>
      </w:r>
      <w:r w:rsidRPr="00E52C2D">
        <w:t xml:space="preserve"> a spolu s vykonávateľom zabezpečí jej uverejnenie aj na svojom webovom sídle do 10 pracovných dní od jej uverejnenia v Obchodnom vestníku.</w:t>
      </w:r>
    </w:p>
    <w:p w14:paraId="159143FF" w14:textId="77777777" w:rsidR="00F80346" w:rsidRPr="00E52C2D" w:rsidRDefault="00F80346" w:rsidP="007D5B94">
      <w:pPr>
        <w:pStyle w:val="Odsekzoznamu"/>
        <w:numPr>
          <w:ilvl w:val="0"/>
          <w:numId w:val="32"/>
        </w:numPr>
        <w:autoSpaceDE/>
        <w:autoSpaceDN/>
        <w:spacing w:after="120"/>
        <w:ind w:left="425" w:hanging="357"/>
        <w:jc w:val="both"/>
      </w:pPr>
      <w:r>
        <w:lastRenderedPageBreak/>
        <w:t>Poskytovateľ</w:t>
      </w:r>
      <w:r w:rsidRPr="00E52C2D">
        <w:t xml:space="preserve"> bude o nadobudnutí platnosti a účinnosti tejto schémy informovať vykonávateľa bezodkladne.</w:t>
      </w:r>
    </w:p>
    <w:p w14:paraId="00EA38CD" w14:textId="651D4FF6" w:rsidR="00F80346" w:rsidRPr="00D128A9" w:rsidRDefault="00F80346" w:rsidP="007D5B94">
      <w:pPr>
        <w:pStyle w:val="Odsekzoznamu"/>
        <w:numPr>
          <w:ilvl w:val="0"/>
          <w:numId w:val="32"/>
        </w:numPr>
        <w:autoSpaceDE/>
        <w:autoSpaceDN/>
        <w:spacing w:after="120"/>
        <w:ind w:left="425" w:hanging="357"/>
        <w:jc w:val="both"/>
      </w:pPr>
      <w:r w:rsidRPr="00E52C2D">
        <w:t xml:space="preserve">Zmeny v schéme je možné vykonať formou písomných dodatkov k schéme. Platnosť a účinnosť každého dodatku nastáva dňom uverejnenia schémy v znení dodatku </w:t>
      </w:r>
      <w:r w:rsidRPr="00D128A9">
        <w:t xml:space="preserve">v Obchodnom vestníku. </w:t>
      </w:r>
    </w:p>
    <w:p w14:paraId="3491B590" w14:textId="77777777" w:rsidR="00F80346" w:rsidRPr="00D128A9" w:rsidRDefault="00F80346" w:rsidP="007D5B94">
      <w:pPr>
        <w:pStyle w:val="Default"/>
        <w:numPr>
          <w:ilvl w:val="0"/>
          <w:numId w:val="32"/>
        </w:numPr>
        <w:spacing w:after="120"/>
        <w:ind w:left="425" w:hanging="357"/>
        <w:jc w:val="both"/>
        <w:rPr>
          <w:rFonts w:ascii="Times New Roman" w:hAnsi="Times New Roman" w:cs="Times New Roman"/>
          <w:color w:val="auto"/>
        </w:rPr>
      </w:pPr>
      <w:r w:rsidRPr="00D128A9">
        <w:rPr>
          <w:rFonts w:ascii="Times New Roman" w:hAnsi="Times New Roman" w:cs="Times New Roman"/>
          <w:color w:val="auto"/>
        </w:rPr>
        <w:t>Poskytovateľ bude o akýchkoľvek zmenách tejto schémy informovať vykonávateľa bezodkladne.</w:t>
      </w:r>
    </w:p>
    <w:p w14:paraId="106EC0E9" w14:textId="77A2E087" w:rsidR="00CC3BD8" w:rsidRDefault="00F80346" w:rsidP="007D5B94">
      <w:pPr>
        <w:pStyle w:val="Default"/>
        <w:numPr>
          <w:ilvl w:val="0"/>
          <w:numId w:val="32"/>
        </w:numPr>
        <w:spacing w:after="120"/>
        <w:ind w:left="425" w:hanging="357"/>
        <w:jc w:val="both"/>
        <w:rPr>
          <w:rFonts w:ascii="Times New Roman" w:hAnsi="Times New Roman" w:cs="Times New Roman"/>
          <w:color w:val="auto"/>
        </w:rPr>
      </w:pPr>
      <w:r w:rsidRPr="00540C4A">
        <w:rPr>
          <w:rFonts w:ascii="Times New Roman" w:hAnsi="Times New Roman" w:cs="Times New Roman"/>
          <w:color w:val="auto"/>
        </w:rPr>
        <w:t>Platnosť a účinnosť schémy skončí</w:t>
      </w:r>
      <w:r>
        <w:rPr>
          <w:rFonts w:ascii="Times New Roman" w:hAnsi="Times New Roman" w:cs="Times New Roman"/>
          <w:color w:val="auto"/>
        </w:rPr>
        <w:t xml:space="preserve"> </w:t>
      </w:r>
      <w:r w:rsidR="005654D9">
        <w:rPr>
          <w:rFonts w:ascii="Times New Roman" w:hAnsi="Times New Roman" w:cs="Times New Roman"/>
          <w:color w:val="auto"/>
        </w:rPr>
        <w:t>31</w:t>
      </w:r>
      <w:r>
        <w:rPr>
          <w:rFonts w:ascii="Times New Roman" w:hAnsi="Times New Roman" w:cs="Times New Roman"/>
          <w:color w:val="auto"/>
        </w:rPr>
        <w:t xml:space="preserve">. </w:t>
      </w:r>
      <w:r w:rsidR="005654D9">
        <w:rPr>
          <w:rFonts w:ascii="Times New Roman" w:hAnsi="Times New Roman" w:cs="Times New Roman"/>
          <w:color w:val="auto"/>
        </w:rPr>
        <w:t>decembra</w:t>
      </w:r>
      <w:r w:rsidR="00B4166D">
        <w:rPr>
          <w:rFonts w:ascii="Times New Roman" w:hAnsi="Times New Roman" w:cs="Times New Roman"/>
          <w:color w:val="auto"/>
        </w:rPr>
        <w:t xml:space="preserve"> </w:t>
      </w:r>
      <w:r>
        <w:rPr>
          <w:rFonts w:ascii="Times New Roman" w:hAnsi="Times New Roman" w:cs="Times New Roman"/>
          <w:color w:val="auto"/>
        </w:rPr>
        <w:t xml:space="preserve"> 20</w:t>
      </w:r>
      <w:r w:rsidR="005654D9">
        <w:rPr>
          <w:rFonts w:ascii="Times New Roman" w:hAnsi="Times New Roman" w:cs="Times New Roman"/>
          <w:color w:val="auto"/>
        </w:rPr>
        <w:t>32</w:t>
      </w:r>
      <w:r w:rsidRPr="00540C4A">
        <w:rPr>
          <w:rFonts w:ascii="Times New Roman" w:hAnsi="Times New Roman" w:cs="Times New Roman"/>
          <w:color w:val="auto"/>
        </w:rPr>
        <w:t xml:space="preserve">. Do tohto dátumu musí byť podaná žiadosť a nadobudnúť účinnosť dohoda o poskytnutí príspevku. Pri pomoci na podporu oprávnených projektov podľa článku </w:t>
      </w:r>
      <w:r>
        <w:rPr>
          <w:rFonts w:ascii="Times New Roman" w:hAnsi="Times New Roman" w:cs="Times New Roman"/>
          <w:color w:val="auto"/>
        </w:rPr>
        <w:t>H</w:t>
      </w:r>
      <w:r w:rsidRPr="00540C4A">
        <w:rPr>
          <w:rFonts w:ascii="Times New Roman" w:hAnsi="Times New Roman" w:cs="Times New Roman"/>
          <w:color w:val="auto"/>
        </w:rPr>
        <w:t xml:space="preserve">., bod 1 písm. a), </w:t>
      </w:r>
      <w:r w:rsidRPr="00540C4A">
        <w:rPr>
          <w:rFonts w:ascii="Times New Roman" w:hAnsi="Times New Roman" w:cs="Times New Roman"/>
        </w:rPr>
        <w:t>e)</w:t>
      </w:r>
      <w:r w:rsidRPr="00540C4A">
        <w:rPr>
          <w:rFonts w:ascii="Times New Roman" w:hAnsi="Times New Roman" w:cs="Times New Roman"/>
          <w:vertAlign w:val="superscript"/>
        </w:rPr>
        <w:footnoteReference w:id="41"/>
      </w:r>
      <w:r w:rsidRPr="00540C4A">
        <w:rPr>
          <w:rFonts w:ascii="Times New Roman" w:hAnsi="Times New Roman" w:cs="Times New Roman"/>
          <w:b/>
        </w:rPr>
        <w:t xml:space="preserve"> </w:t>
      </w:r>
      <w:r w:rsidRPr="00540C4A">
        <w:rPr>
          <w:rFonts w:ascii="Times New Roman" w:hAnsi="Times New Roman" w:cs="Times New Roman"/>
          <w:color w:val="auto"/>
        </w:rPr>
        <w:t xml:space="preserve">a  </w:t>
      </w:r>
      <w:r w:rsidR="00835C48">
        <w:rPr>
          <w:rFonts w:ascii="Times New Roman" w:hAnsi="Times New Roman" w:cs="Times New Roman"/>
          <w:color w:val="auto"/>
        </w:rPr>
        <w:t xml:space="preserve">g) </w:t>
      </w:r>
      <w:r w:rsidRPr="00540C4A">
        <w:rPr>
          <w:rFonts w:ascii="Times New Roman" w:hAnsi="Times New Roman" w:cs="Times New Roman"/>
          <w:color w:val="auto"/>
        </w:rPr>
        <w:t xml:space="preserve">musí byť dodržaný do tohto dátumu aj dátum začatia prevádzkovania SZČ v zmysle dokladu osvedčujúceho príjemcu  k oprávneniu na prevádzkovanie SZČ. </w:t>
      </w:r>
    </w:p>
    <w:p w14:paraId="041ACD24" w14:textId="44050A73" w:rsidR="00CC3BD8" w:rsidRDefault="00CC3BD8" w:rsidP="00CC3598">
      <w:pPr>
        <w:pStyle w:val="Default"/>
        <w:ind w:left="426"/>
        <w:jc w:val="both"/>
        <w:rPr>
          <w:rFonts w:ascii="Times New Roman" w:hAnsi="Times New Roman" w:cs="Times New Roman"/>
          <w:color w:val="auto"/>
        </w:rPr>
      </w:pPr>
      <w:r>
        <w:rPr>
          <w:rFonts w:ascii="Times New Roman" w:hAnsi="Times New Roman" w:cs="Times New Roman"/>
          <w:color w:val="auto"/>
        </w:rPr>
        <w:t xml:space="preserve"> </w:t>
      </w:r>
      <w:r w:rsidRPr="00CC3BD8">
        <w:rPr>
          <w:color w:val="221F1F"/>
          <w:sz w:val="19"/>
          <w:szCs w:val="22"/>
          <w:lang w:eastAsia="en-US"/>
        </w:rPr>
        <w:t xml:space="preserve"> </w:t>
      </w:r>
    </w:p>
    <w:p w14:paraId="766F6E28" w14:textId="7FDAC290" w:rsidR="00F80346" w:rsidRPr="008F00EE" w:rsidRDefault="00F80346" w:rsidP="00B8722A">
      <w:pPr>
        <w:pStyle w:val="Odsekzoznamu"/>
        <w:numPr>
          <w:ilvl w:val="0"/>
          <w:numId w:val="3"/>
        </w:numPr>
        <w:autoSpaceDE/>
        <w:autoSpaceDN/>
        <w:spacing w:before="240" w:after="240"/>
        <w:ind w:left="284" w:hanging="284"/>
        <w:jc w:val="both"/>
        <w:outlineLvl w:val="0"/>
        <w:rPr>
          <w:rFonts w:eastAsiaTheme="minorHAnsi"/>
          <w:b/>
          <w:caps/>
          <w:sz w:val="26"/>
          <w:szCs w:val="26"/>
          <w:u w:val="single"/>
          <w:lang w:eastAsia="en-US"/>
        </w:rPr>
      </w:pPr>
      <w:bookmarkStart w:id="33" w:name="_Toc193095265"/>
      <w:r w:rsidRPr="008F00EE">
        <w:rPr>
          <w:rFonts w:eastAsiaTheme="minorHAnsi"/>
          <w:b/>
          <w:caps/>
          <w:sz w:val="26"/>
          <w:szCs w:val="26"/>
          <w:u w:val="single"/>
          <w:lang w:eastAsia="en-US"/>
        </w:rPr>
        <w:t>Prílohy</w:t>
      </w:r>
      <w:bookmarkEnd w:id="31"/>
      <w:bookmarkEnd w:id="32"/>
      <w:bookmarkEnd w:id="33"/>
    </w:p>
    <w:p w14:paraId="2BE1FC9A" w14:textId="77777777" w:rsidR="00F80346" w:rsidRPr="00E52C2D" w:rsidRDefault="00F80346" w:rsidP="00F80346">
      <w:pPr>
        <w:jc w:val="both"/>
      </w:pPr>
      <w:r w:rsidRPr="00E52C2D">
        <w:t>Neoddeliteľnou súčasťou tejto schémy sú tieto prílohy :</w:t>
      </w:r>
    </w:p>
    <w:p w14:paraId="17A47464" w14:textId="77777777" w:rsidR="00F80346" w:rsidRPr="00686BFC" w:rsidRDefault="00F80346" w:rsidP="00F80346">
      <w:pPr>
        <w:ind w:left="357" w:hanging="357"/>
        <w:rPr>
          <w:color w:val="000000"/>
        </w:rPr>
      </w:pPr>
    </w:p>
    <w:p w14:paraId="1B11EF01" w14:textId="77777777" w:rsidR="00F80346" w:rsidRPr="00686BFC" w:rsidRDefault="00F80346" w:rsidP="00F80346">
      <w:pPr>
        <w:rPr>
          <w:color w:val="000000"/>
        </w:rPr>
      </w:pPr>
      <w:r w:rsidRPr="00686BFC">
        <w:rPr>
          <w:color w:val="000000"/>
        </w:rPr>
        <w:t>PRÍLOHA I</w:t>
      </w:r>
      <w:r w:rsidRPr="00686BFC">
        <w:rPr>
          <w:color w:val="000000"/>
        </w:rPr>
        <w:tab/>
      </w:r>
      <w:r w:rsidRPr="00686BFC">
        <w:rPr>
          <w:color w:val="000000"/>
        </w:rPr>
        <w:tab/>
        <w:t>Definícia MSP podľa prílohy I </w:t>
      </w:r>
      <w:r w:rsidRPr="00686BFC">
        <w:rPr>
          <w:rStyle w:val="italic"/>
          <w:iCs/>
          <w:color w:val="000000"/>
          <w:shd w:val="clear" w:color="auto" w:fill="FFFFFF"/>
        </w:rPr>
        <w:t>nariadeni</w:t>
      </w:r>
      <w:r>
        <w:rPr>
          <w:rStyle w:val="italic"/>
          <w:iCs/>
          <w:color w:val="000000"/>
          <w:shd w:val="clear" w:color="auto" w:fill="FFFFFF"/>
        </w:rPr>
        <w:t>a</w:t>
      </w:r>
      <w:r w:rsidRPr="00686BFC">
        <w:rPr>
          <w:rStyle w:val="italic"/>
          <w:iCs/>
          <w:color w:val="000000"/>
          <w:shd w:val="clear" w:color="auto" w:fill="FFFFFF"/>
        </w:rPr>
        <w:t xml:space="preserve"> č. 651</w:t>
      </w:r>
      <w:r w:rsidRPr="00686BFC">
        <w:rPr>
          <w:rStyle w:val="italic"/>
          <w:iCs/>
          <w:shd w:val="clear" w:color="auto" w:fill="FFFFFF"/>
        </w:rPr>
        <w:t>/2014</w:t>
      </w:r>
      <w:r w:rsidRPr="00686BFC">
        <w:rPr>
          <w:color w:val="000000"/>
        </w:rPr>
        <w:t xml:space="preserve"> </w:t>
      </w:r>
    </w:p>
    <w:p w14:paraId="1A0AC891" w14:textId="77777777" w:rsidR="00F80346" w:rsidRDefault="00F80346" w:rsidP="00F80346">
      <w:pPr>
        <w:ind w:left="2120" w:hanging="2120"/>
        <w:jc w:val="both"/>
        <w:rPr>
          <w:color w:val="000000"/>
        </w:rPr>
      </w:pPr>
      <w:r w:rsidRPr="00686BFC">
        <w:rPr>
          <w:color w:val="000000"/>
        </w:rPr>
        <w:t>PRÍLOHA II</w:t>
      </w:r>
      <w:r w:rsidRPr="00686BFC">
        <w:rPr>
          <w:color w:val="000000"/>
        </w:rPr>
        <w:tab/>
      </w:r>
      <w:r w:rsidRPr="00686BFC">
        <w:rPr>
          <w:color w:val="000000"/>
        </w:rPr>
        <w:tab/>
        <w:t>Vyhlásenie žiadateľa o</w:t>
      </w:r>
      <w:r>
        <w:rPr>
          <w:color w:val="000000"/>
        </w:rPr>
        <w:t xml:space="preserve"> minimálnu pomoc </w:t>
      </w:r>
      <w:r w:rsidRPr="00686BFC">
        <w:rPr>
          <w:color w:val="000000"/>
        </w:rPr>
        <w:t>podľa</w:t>
      </w:r>
      <w:r>
        <w:rPr>
          <w:color w:val="000000"/>
        </w:rPr>
        <w:t xml:space="preserve"> nariadenia</w:t>
      </w:r>
      <w:r w:rsidRPr="00686BFC">
        <w:rPr>
          <w:color w:val="000000"/>
        </w:rPr>
        <w:t xml:space="preserve"> </w:t>
      </w:r>
      <w:r w:rsidRPr="00CC3598">
        <w:rPr>
          <w:color w:val="000000"/>
        </w:rPr>
        <w:t xml:space="preserve">Komisie (EÚ) </w:t>
      </w:r>
      <w:r>
        <w:rPr>
          <w:color w:val="000000"/>
        </w:rPr>
        <w:t> </w:t>
      </w:r>
      <w:r w:rsidRPr="00686BFC">
        <w:rPr>
          <w:color w:val="000000"/>
        </w:rPr>
        <w:t>č.</w:t>
      </w:r>
      <w:r>
        <w:rPr>
          <w:color w:val="000000"/>
        </w:rPr>
        <w:t> </w:t>
      </w:r>
      <w:r w:rsidRPr="00686BFC">
        <w:rPr>
          <w:color w:val="000000"/>
        </w:rPr>
        <w:t xml:space="preserve">1408/2013  </w:t>
      </w:r>
      <w:r w:rsidRPr="00CC3598">
        <w:rPr>
          <w:color w:val="000000"/>
        </w:rPr>
        <w:t>z</w:t>
      </w:r>
      <w:r w:rsidRPr="00CC3598">
        <w:t xml:space="preserve"> 18. decembra </w:t>
      </w:r>
      <w:r w:rsidRPr="00CC3598">
        <w:rPr>
          <w:color w:val="000000"/>
        </w:rPr>
        <w:t xml:space="preserve">2013 o uplatňovaní článkov 107 a 108 Zmluvy o fungovaní Európskej únie na pomoc </w:t>
      </w:r>
      <w:r w:rsidRPr="00CC3598">
        <w:rPr>
          <w:i/>
          <w:color w:val="000000"/>
        </w:rPr>
        <w:t>de minimis</w:t>
      </w:r>
      <w:r w:rsidRPr="00CC3598">
        <w:rPr>
          <w:color w:val="000000"/>
        </w:rPr>
        <w:t xml:space="preserve"> v sektore poľnohospodárstva v platnom znení</w:t>
      </w:r>
    </w:p>
    <w:p w14:paraId="2ABD15EE" w14:textId="77777777" w:rsidR="00F80346" w:rsidRDefault="00F80346" w:rsidP="00F80346">
      <w:pPr>
        <w:ind w:left="2120" w:hanging="2120"/>
        <w:jc w:val="both"/>
        <w:rPr>
          <w:color w:val="000000"/>
        </w:rPr>
      </w:pPr>
      <w:r>
        <w:rPr>
          <w:color w:val="000000"/>
        </w:rPr>
        <w:br w:type="page"/>
      </w:r>
    </w:p>
    <w:p w14:paraId="32FF083B" w14:textId="77777777" w:rsidR="00F80346" w:rsidRPr="00686BFC" w:rsidRDefault="00F80346" w:rsidP="00F80346">
      <w:pPr>
        <w:adjustRightInd w:val="0"/>
        <w:jc w:val="center"/>
        <w:rPr>
          <w:i/>
          <w:iCs/>
        </w:rPr>
      </w:pPr>
      <w:r w:rsidRPr="00686BFC">
        <w:rPr>
          <w:i/>
          <w:iCs/>
        </w:rPr>
        <w:lastRenderedPageBreak/>
        <w:t>PRÍLOHA I</w:t>
      </w:r>
    </w:p>
    <w:p w14:paraId="7CEB7ED2" w14:textId="77777777" w:rsidR="00F80346" w:rsidRPr="00686BFC" w:rsidRDefault="00F80346" w:rsidP="00F80346">
      <w:pPr>
        <w:adjustRightInd w:val="0"/>
        <w:jc w:val="center"/>
        <w:rPr>
          <w:i/>
          <w:iCs/>
        </w:rPr>
      </w:pPr>
    </w:p>
    <w:p w14:paraId="716D31C0" w14:textId="77777777" w:rsidR="00F80346" w:rsidRPr="00686BFC" w:rsidRDefault="00F80346" w:rsidP="00F80346">
      <w:pPr>
        <w:adjustRightInd w:val="0"/>
        <w:jc w:val="center"/>
        <w:rPr>
          <w:b/>
          <w:bCs/>
          <w:smallCaps/>
        </w:rPr>
      </w:pPr>
      <w:r w:rsidRPr="00686BFC">
        <w:rPr>
          <w:b/>
          <w:bCs/>
          <w:smallCaps/>
        </w:rPr>
        <w:t>Definícia MSP</w:t>
      </w:r>
    </w:p>
    <w:p w14:paraId="051A8F82" w14:textId="77777777" w:rsidR="00F80346" w:rsidRPr="00686BFC" w:rsidRDefault="00F80346" w:rsidP="00F80346">
      <w:pPr>
        <w:adjustRightInd w:val="0"/>
        <w:jc w:val="center"/>
        <w:rPr>
          <w:i/>
          <w:iCs/>
        </w:rPr>
      </w:pPr>
    </w:p>
    <w:p w14:paraId="67003256" w14:textId="77777777" w:rsidR="00F80346" w:rsidRPr="00686BFC" w:rsidRDefault="00F80346" w:rsidP="00F80346">
      <w:pPr>
        <w:adjustRightInd w:val="0"/>
        <w:jc w:val="center"/>
        <w:rPr>
          <w:i/>
          <w:iCs/>
        </w:rPr>
      </w:pPr>
      <w:r w:rsidRPr="00686BFC">
        <w:rPr>
          <w:i/>
          <w:iCs/>
        </w:rPr>
        <w:t>Článok 1</w:t>
      </w:r>
    </w:p>
    <w:p w14:paraId="0D97EB5B" w14:textId="77777777" w:rsidR="00F80346" w:rsidRPr="00686BFC" w:rsidRDefault="00F80346" w:rsidP="00F80346">
      <w:pPr>
        <w:adjustRightInd w:val="0"/>
        <w:spacing w:before="120" w:after="120"/>
        <w:jc w:val="center"/>
        <w:rPr>
          <w:b/>
          <w:bCs/>
        </w:rPr>
      </w:pPr>
      <w:r w:rsidRPr="00686BFC">
        <w:rPr>
          <w:b/>
          <w:bCs/>
        </w:rPr>
        <w:t>Podnik</w:t>
      </w:r>
    </w:p>
    <w:p w14:paraId="182CBAEF" w14:textId="77777777" w:rsidR="00F80346" w:rsidRPr="00686BFC" w:rsidRDefault="00F80346" w:rsidP="00F80346">
      <w:pPr>
        <w:adjustRightInd w:val="0"/>
        <w:spacing w:before="120"/>
        <w:jc w:val="both"/>
      </w:pPr>
      <w:r w:rsidRPr="00686BFC">
        <w:t>Za podnik sa považuje každý subjekt, ktorý vykonáva hospodársku činnosť bez ohľadu na jeho právnu formu. Sem patria najmä samostatne zárobkovo činné osoby a rodinné podniky, ktoré vykonávajú remeselnícke alebo iné činnosti, a partnerstvá alebo združenia, ktoré pravidelne vykonávajú hospodársku činnosť.</w:t>
      </w:r>
    </w:p>
    <w:p w14:paraId="070C1122" w14:textId="77777777" w:rsidR="00F80346" w:rsidRPr="00686BFC" w:rsidRDefault="00F80346" w:rsidP="00F80346">
      <w:pPr>
        <w:adjustRightInd w:val="0"/>
        <w:jc w:val="both"/>
      </w:pPr>
    </w:p>
    <w:p w14:paraId="74FA0291" w14:textId="77777777" w:rsidR="00F80346" w:rsidRPr="00686BFC" w:rsidRDefault="00F80346" w:rsidP="00F80346">
      <w:pPr>
        <w:adjustRightInd w:val="0"/>
        <w:jc w:val="center"/>
        <w:rPr>
          <w:i/>
          <w:iCs/>
        </w:rPr>
      </w:pPr>
      <w:r w:rsidRPr="00686BFC">
        <w:rPr>
          <w:i/>
          <w:iCs/>
        </w:rPr>
        <w:t>Článok 2</w:t>
      </w:r>
    </w:p>
    <w:p w14:paraId="36415DE0" w14:textId="77777777" w:rsidR="00F80346" w:rsidRPr="00686BFC" w:rsidRDefault="00F80346" w:rsidP="00F80346">
      <w:pPr>
        <w:adjustRightInd w:val="0"/>
        <w:spacing w:before="120" w:after="120"/>
        <w:jc w:val="center"/>
        <w:rPr>
          <w:b/>
          <w:bCs/>
        </w:rPr>
      </w:pPr>
      <w:r w:rsidRPr="00686BFC">
        <w:rPr>
          <w:b/>
          <w:bCs/>
        </w:rPr>
        <w:t>Počet zamestnancov a finančné limity určujúce kategórie podnikov</w:t>
      </w:r>
    </w:p>
    <w:p w14:paraId="04BB351E" w14:textId="77777777" w:rsidR="00F80346" w:rsidRPr="00686BFC" w:rsidRDefault="00F80346" w:rsidP="00F80346">
      <w:pPr>
        <w:adjustRightInd w:val="0"/>
        <w:spacing w:before="120"/>
        <w:jc w:val="both"/>
      </w:pPr>
      <w:r w:rsidRPr="00686BFC">
        <w:t>1. Kategóriu mikropodnikov, malých a stredných podnikov („MSP“) tvoria podniky, ktoré zamestnávajú menej ako 250 osôb a ktorých ročný obrat nepresahuje 50 mil. EUR a/alebo celková ročná súvaha nepresahuje 43 mil. EUR.</w:t>
      </w:r>
    </w:p>
    <w:p w14:paraId="1CF1721A" w14:textId="77777777" w:rsidR="00F80346" w:rsidRPr="00686BFC" w:rsidRDefault="00F80346" w:rsidP="00F80346">
      <w:pPr>
        <w:adjustRightInd w:val="0"/>
        <w:spacing w:before="120"/>
        <w:jc w:val="both"/>
      </w:pPr>
      <w:r w:rsidRPr="00686BFC">
        <w:t>2. V rámci kategórie MSP sa malý podnik definuje ako podnik, ktorý zamestnáva menej ako 50 osôb a ktorého ročný obrat a/alebo celková ročná súvaha nepresahuje 10 mil. EUR.</w:t>
      </w:r>
    </w:p>
    <w:p w14:paraId="75B31DBE" w14:textId="77777777" w:rsidR="00F80346" w:rsidRPr="00686BFC" w:rsidRDefault="00F80346" w:rsidP="00F80346">
      <w:pPr>
        <w:adjustRightInd w:val="0"/>
        <w:spacing w:before="120"/>
        <w:jc w:val="both"/>
      </w:pPr>
      <w:r w:rsidRPr="00686BFC">
        <w:t>3. V rámci kategórie MSP sa mikropodnik definuje ako podnik, ktorý zamestnáva menej ako 10 osôb a ktorého ročný obrat a/alebo celková ročná súvaha nepresahuje 2 mil. EUR.</w:t>
      </w:r>
    </w:p>
    <w:p w14:paraId="7388FB1B" w14:textId="77777777" w:rsidR="00F80346" w:rsidRPr="00686BFC" w:rsidRDefault="00F80346" w:rsidP="00F80346">
      <w:pPr>
        <w:adjustRightInd w:val="0"/>
        <w:jc w:val="both"/>
      </w:pPr>
    </w:p>
    <w:p w14:paraId="69162907" w14:textId="77777777" w:rsidR="00F80346" w:rsidRPr="00686BFC" w:rsidRDefault="00F80346" w:rsidP="00F80346">
      <w:pPr>
        <w:adjustRightInd w:val="0"/>
        <w:jc w:val="both"/>
      </w:pPr>
    </w:p>
    <w:p w14:paraId="1230D2E1" w14:textId="77777777" w:rsidR="00F80346" w:rsidRPr="00686BFC" w:rsidRDefault="00F80346" w:rsidP="00F80346">
      <w:pPr>
        <w:adjustRightInd w:val="0"/>
        <w:jc w:val="center"/>
        <w:rPr>
          <w:i/>
          <w:iCs/>
        </w:rPr>
      </w:pPr>
      <w:r w:rsidRPr="00686BFC">
        <w:rPr>
          <w:i/>
          <w:iCs/>
        </w:rPr>
        <w:t>Článok 3</w:t>
      </w:r>
    </w:p>
    <w:p w14:paraId="7616B356" w14:textId="77777777" w:rsidR="00F80346" w:rsidRPr="00686BFC" w:rsidRDefault="00F80346" w:rsidP="00F80346">
      <w:pPr>
        <w:adjustRightInd w:val="0"/>
        <w:spacing w:before="120" w:after="120"/>
        <w:jc w:val="center"/>
        <w:rPr>
          <w:b/>
          <w:bCs/>
        </w:rPr>
      </w:pPr>
      <w:r w:rsidRPr="00686BFC">
        <w:rPr>
          <w:b/>
          <w:bCs/>
        </w:rPr>
        <w:t>Typy podnikov, ktoré sa zohľadňujú pri výpočte počtu zamestnancov a finančných súm</w:t>
      </w:r>
    </w:p>
    <w:p w14:paraId="5FEAF3E2" w14:textId="77777777" w:rsidR="00F80346" w:rsidRPr="00686BFC" w:rsidRDefault="00F80346" w:rsidP="00F80346">
      <w:pPr>
        <w:adjustRightInd w:val="0"/>
        <w:spacing w:before="120"/>
        <w:jc w:val="both"/>
      </w:pPr>
      <w:r w:rsidRPr="00686BFC">
        <w:t>1. „Samostatný podnik“ je každý podnik, ktorý nie je zatriedený ako partnerský podnik v zmysle odseku 2 alebo ako prepojený podnik v zmysle odseku 3.</w:t>
      </w:r>
    </w:p>
    <w:p w14:paraId="539B18DD" w14:textId="77777777" w:rsidR="00F80346" w:rsidRPr="00686BFC" w:rsidRDefault="00F80346" w:rsidP="00F80346">
      <w:pPr>
        <w:adjustRightInd w:val="0"/>
        <w:spacing w:before="120"/>
        <w:jc w:val="both"/>
      </w:pPr>
      <w:r w:rsidRPr="00686BFC">
        <w:t>2. „Partnerské podniky“ sú všetky podniky, ktoré nie sú zatriedené ako prepojené podniky v zmysle odseku 3 a medzi ktorými je takýto vzťah: podnik (vyššie postavený podnik) vlastní, buď samostatne, alebo spoločne s jedným alebo viacerými prepojenými podnikmi v zmysle odseku 3, 25 % alebo viac imania alebo hlasovacích práv iného podniku (nižšie postavený podnik).</w:t>
      </w:r>
    </w:p>
    <w:p w14:paraId="0015C87B" w14:textId="77777777" w:rsidR="00F80346" w:rsidRPr="00686BFC" w:rsidRDefault="00F80346" w:rsidP="00F80346">
      <w:pPr>
        <w:adjustRightInd w:val="0"/>
        <w:spacing w:before="120"/>
        <w:jc w:val="both"/>
      </w:pPr>
      <w:r w:rsidRPr="00686BFC">
        <w:t>Podnik sa však môže klasifikovať ako samostatný, teda ako podnik, ktorý nemá žiadne partnerské podniky, aj keď investori tento limit 25 % dosiahnu alebo prekročia, za predpokladu, že títo investori nie sú prepojení v zmysle odseku 3 individuálne alebo spoločne s príslušným podnikom:</w:t>
      </w:r>
    </w:p>
    <w:p w14:paraId="5EB8C344" w14:textId="77777777" w:rsidR="00F80346" w:rsidRPr="00686BFC" w:rsidRDefault="00F80346" w:rsidP="00F80346">
      <w:pPr>
        <w:adjustRightInd w:val="0"/>
        <w:spacing w:before="60"/>
        <w:ind w:left="284" w:hanging="284"/>
        <w:jc w:val="both"/>
      </w:pPr>
      <w:r w:rsidRPr="00686BFC">
        <w:t>a) verejnými investičnými spoločnosťami, spoločnosťami investujúcimi do rizikového kapitálu, fyzickými osobami alebo skupinami fyzických osôb, ktoré sa pravidelne zúčastňujú na rizikových investičných aktivitách, ktoré investujú vlastný kapitál do nekótovaných firiem (podnikateľskí anjeli) za predpokladu, že celkové investície týchto podnikateľských anjelov v rovnakom podniku sú nižšie ako 1 250 000 EUR;</w:t>
      </w:r>
    </w:p>
    <w:p w14:paraId="7127E477" w14:textId="77777777" w:rsidR="00F80346" w:rsidRPr="00686BFC" w:rsidRDefault="00F80346" w:rsidP="00F80346">
      <w:pPr>
        <w:adjustRightInd w:val="0"/>
        <w:spacing w:before="60"/>
        <w:jc w:val="both"/>
      </w:pPr>
      <w:r w:rsidRPr="00686BFC">
        <w:t>b) univerzitami alebo neziskovými výskumnými strediskami;</w:t>
      </w:r>
    </w:p>
    <w:p w14:paraId="22748BC3" w14:textId="77777777" w:rsidR="00F80346" w:rsidRPr="00686BFC" w:rsidRDefault="00F80346" w:rsidP="00F80346">
      <w:pPr>
        <w:adjustRightInd w:val="0"/>
        <w:spacing w:before="60"/>
        <w:jc w:val="both"/>
      </w:pPr>
      <w:r w:rsidRPr="00686BFC">
        <w:t>c) inštitucionálnymi investormi, vrátane regionálnych rozvojových fondov;</w:t>
      </w:r>
    </w:p>
    <w:p w14:paraId="6C228C48" w14:textId="70F76A5B" w:rsidR="00F80346" w:rsidRPr="00686BFC" w:rsidRDefault="00F80346" w:rsidP="00F80346">
      <w:pPr>
        <w:adjustRightInd w:val="0"/>
        <w:spacing w:before="60"/>
        <w:ind w:left="284" w:hanging="284"/>
        <w:jc w:val="both"/>
      </w:pPr>
      <w:r w:rsidRPr="00686BFC">
        <w:t xml:space="preserve">d) orgánmi miestnej samosprávy, ktoré majú ročný rozpočet menší ako 10 mil. EUR a menej ako </w:t>
      </w:r>
      <w:r w:rsidR="00A01599">
        <w:t xml:space="preserve">   </w:t>
      </w:r>
      <w:r w:rsidRPr="00686BFC">
        <w:t>5 000 obyvateľov.</w:t>
      </w:r>
    </w:p>
    <w:p w14:paraId="046C9B33" w14:textId="77777777" w:rsidR="00F80346" w:rsidRPr="00686BFC" w:rsidRDefault="00F80346" w:rsidP="00F80346">
      <w:pPr>
        <w:adjustRightInd w:val="0"/>
        <w:spacing w:before="120"/>
        <w:jc w:val="both"/>
      </w:pPr>
      <w:r w:rsidRPr="00686BFC">
        <w:t>3. „Prepojené podniky“ sú podniky, medzi ktorými je niektorý z týchto vzájomných vzťahov:</w:t>
      </w:r>
    </w:p>
    <w:p w14:paraId="558A9C83" w14:textId="77777777" w:rsidR="00F80346" w:rsidRPr="00686BFC" w:rsidRDefault="00F80346" w:rsidP="00F80346">
      <w:pPr>
        <w:adjustRightInd w:val="0"/>
        <w:spacing w:before="60"/>
        <w:jc w:val="both"/>
      </w:pPr>
      <w:r w:rsidRPr="00686BFC">
        <w:t>a) podnik má väčšinu hlasovacích práv akcionárov alebo členov v inom podniku;</w:t>
      </w:r>
    </w:p>
    <w:p w14:paraId="41A33524" w14:textId="77777777" w:rsidR="00F80346" w:rsidRPr="00686BFC" w:rsidRDefault="00F80346" w:rsidP="00F80346">
      <w:pPr>
        <w:adjustRightInd w:val="0"/>
        <w:spacing w:before="60"/>
        <w:ind w:left="284" w:hanging="284"/>
        <w:jc w:val="both"/>
      </w:pPr>
      <w:r w:rsidRPr="00686BFC">
        <w:t>b) podnik má právo vymenovať alebo odvolať väčšinu členov správneho, riadiaceho alebo dozorného orgánu;</w:t>
      </w:r>
    </w:p>
    <w:p w14:paraId="2D3A80F8" w14:textId="77777777" w:rsidR="00F80346" w:rsidRPr="00686BFC" w:rsidRDefault="00F80346" w:rsidP="00F80346">
      <w:pPr>
        <w:adjustRightInd w:val="0"/>
        <w:spacing w:before="60"/>
        <w:ind w:left="284" w:hanging="284"/>
        <w:jc w:val="both"/>
      </w:pPr>
      <w:r w:rsidRPr="00686BFC">
        <w:lastRenderedPageBreak/>
        <w:t>c) podnik má právo dominantne pôsobiť na iný podnik na základe zmluvy uzatvorenej s týmto podnikom alebo na základe ustanovenia v jeho spoločenskej zmluve alebo stanovách;</w:t>
      </w:r>
    </w:p>
    <w:p w14:paraId="38726A3C" w14:textId="77777777" w:rsidR="00F80346" w:rsidRPr="00686BFC" w:rsidRDefault="00F80346" w:rsidP="00F80346">
      <w:pPr>
        <w:adjustRightInd w:val="0"/>
        <w:spacing w:before="60"/>
        <w:ind w:left="284" w:hanging="284"/>
        <w:jc w:val="both"/>
      </w:pPr>
      <w:r w:rsidRPr="00686BFC">
        <w:t>d) podnik, ktorý je akcionárom alebo členom iného podniku, sám kontroluje na základe zmluvy s inými akcionármi tohto podniku alebo členmi tohto podniku väčšinu hlasovacích práv akcionárov alebo členov v tomto podniku.</w:t>
      </w:r>
    </w:p>
    <w:p w14:paraId="186245DC" w14:textId="77777777" w:rsidR="00F80346" w:rsidRPr="00686BFC" w:rsidRDefault="00F80346" w:rsidP="00F80346">
      <w:pPr>
        <w:adjustRightInd w:val="0"/>
        <w:spacing w:before="120"/>
        <w:jc w:val="both"/>
      </w:pPr>
      <w:r w:rsidRPr="00686BFC">
        <w:t>Vychádza sa z predpokladu, že dominantný vplyv neexistuje, ak sa investori uvedení v druhom pododseku odseku 2 nezapoja priamo alebo nepriamo do riadenia príslušného podniku – bez toho, aby boli dotknuté ich práva ako akcionárov.</w:t>
      </w:r>
    </w:p>
    <w:p w14:paraId="0D1EB608" w14:textId="77777777" w:rsidR="00F80346" w:rsidRPr="00686BFC" w:rsidRDefault="00F80346" w:rsidP="00F80346">
      <w:pPr>
        <w:adjustRightInd w:val="0"/>
        <w:spacing w:before="120"/>
        <w:jc w:val="both"/>
      </w:pPr>
      <w:r w:rsidRPr="00686BFC">
        <w:t>Podniky, ktoré sa nachádzajú v niektorom zo vzťahov uvedených v prvom pododseku prostredníctvom jedného alebo viacerých podnikov, alebo majú niektorého z investorov uvedených v odseku 2, sa tiež považujú za prepojené.</w:t>
      </w:r>
    </w:p>
    <w:p w14:paraId="6E3A11B7" w14:textId="77777777" w:rsidR="00F80346" w:rsidRPr="00686BFC" w:rsidRDefault="00F80346" w:rsidP="00F80346">
      <w:pPr>
        <w:adjustRightInd w:val="0"/>
        <w:spacing w:before="120"/>
        <w:jc w:val="both"/>
      </w:pPr>
      <w:r w:rsidRPr="00686BFC">
        <w:t>Podniky, ktoré sa nachádzajú v niektorom z týchto vzťahov prostredníctvom fyzickej osoby alebo skupiny fyzických osôb konajúcich spoločne, sa tiež považujú za prepojené podniky, ak svoju činnosť alebo časť svojej činnosti vykonávajú na rovnakom relevantnom trhu alebo na priľahlých trhoch.</w:t>
      </w:r>
    </w:p>
    <w:p w14:paraId="44C69E41" w14:textId="77777777" w:rsidR="00F80346" w:rsidRPr="00686BFC" w:rsidRDefault="00F80346" w:rsidP="00F80346">
      <w:pPr>
        <w:adjustRightInd w:val="0"/>
        <w:spacing w:before="120"/>
        <w:jc w:val="both"/>
      </w:pPr>
      <w:r w:rsidRPr="00686BFC">
        <w:t>Za „priľahlý trh“ sa považuje trh pre výrobok alebo službu, ktorý sa nachádza bezprostredne vo vyššej alebo nižšej pozícii vo vzťahu k relevantnému trhu.</w:t>
      </w:r>
    </w:p>
    <w:p w14:paraId="12B1F85C" w14:textId="77777777" w:rsidR="00F80346" w:rsidRPr="00686BFC" w:rsidRDefault="00F80346" w:rsidP="00F80346">
      <w:pPr>
        <w:adjustRightInd w:val="0"/>
        <w:spacing w:before="120"/>
        <w:jc w:val="both"/>
      </w:pPr>
      <w:r w:rsidRPr="00686BFC">
        <w:t>4. Okrem prípadov uvedených v odseku 2 druhom pododseku sa podnik nemôže považovať za MSP, ak 25 % alebo viac imania alebo hlasovacích práv je priamo alebo nepriamo kontrolovaných spoločne alebo individuálne jedným alebo viacerými verejnými orgánmi.</w:t>
      </w:r>
    </w:p>
    <w:p w14:paraId="5091A59B" w14:textId="77777777" w:rsidR="00F80346" w:rsidRPr="00686BFC" w:rsidRDefault="00F80346" w:rsidP="00F80346">
      <w:pPr>
        <w:adjustRightInd w:val="0"/>
        <w:spacing w:before="120"/>
        <w:jc w:val="both"/>
      </w:pPr>
      <w:r w:rsidRPr="00686BFC">
        <w:t>5. Podniky môžu poskytnúť vyhlásenie o svojom postavení samostatného podniku, partnerského podniku alebo prepojeného podniku vrátane údajov týkajúcich sa limitov stanovených v článku 2. Vyhlásenie sa môže poskytnúť aj vtedy, keď je imanie rozptýlené tak, že nie je možné presne určiť, kto je jeho držiteľom; v takomto prípade podnik môže poskytnúť vyhlásenie v dobrej viere, že môže odôvodnene predpokladať, že jeden podnik v ňom nevlastní alebo spoločne navzájom prepojené podniky nevlastnia 25 % alebo viac. Také vyhlásenia sa poskytnú bez toho, aby boli dotknuté kontroly alebo vyšetrovania ustanovené podľa vnútroštátnych pravidiel alebo pravidiel Únie.</w:t>
      </w:r>
    </w:p>
    <w:p w14:paraId="7E8B1062" w14:textId="77777777" w:rsidR="00F80346" w:rsidRPr="00686BFC" w:rsidRDefault="00F80346" w:rsidP="00F80346">
      <w:pPr>
        <w:adjustRightInd w:val="0"/>
        <w:jc w:val="both"/>
      </w:pPr>
    </w:p>
    <w:p w14:paraId="38008114" w14:textId="77777777" w:rsidR="00F80346" w:rsidRPr="00686BFC" w:rsidRDefault="00F80346" w:rsidP="00F80346">
      <w:pPr>
        <w:adjustRightInd w:val="0"/>
        <w:jc w:val="center"/>
        <w:rPr>
          <w:i/>
          <w:iCs/>
        </w:rPr>
      </w:pPr>
      <w:r w:rsidRPr="00686BFC">
        <w:rPr>
          <w:i/>
          <w:iCs/>
        </w:rPr>
        <w:t>Článok 4</w:t>
      </w:r>
    </w:p>
    <w:p w14:paraId="0664B150" w14:textId="77777777" w:rsidR="00F80346" w:rsidRPr="00686BFC" w:rsidRDefault="00F80346" w:rsidP="00F80346">
      <w:pPr>
        <w:adjustRightInd w:val="0"/>
        <w:spacing w:before="120" w:after="120"/>
        <w:jc w:val="center"/>
        <w:rPr>
          <w:b/>
          <w:bCs/>
        </w:rPr>
      </w:pPr>
      <w:r w:rsidRPr="00686BFC">
        <w:rPr>
          <w:b/>
          <w:bCs/>
        </w:rPr>
        <w:t>Údaje používané v prípade počtu zamestnancov a finančných súm a referenčné obdobie</w:t>
      </w:r>
    </w:p>
    <w:p w14:paraId="5FF303C1" w14:textId="77777777" w:rsidR="00F80346" w:rsidRPr="00686BFC" w:rsidRDefault="00F80346" w:rsidP="00F80346">
      <w:pPr>
        <w:adjustRightInd w:val="0"/>
        <w:spacing w:before="120"/>
        <w:jc w:val="both"/>
      </w:pPr>
      <w:r w:rsidRPr="00686BFC">
        <w:t>1. Údajmi používanými pri výpočte počtu zamestnancov a finančných súm sú údaje týkajúce sa posledného schváleného účtovného obdobia a vypočítané na ročnom základe. Zohľadňujú sa odo dňa účtovnej uzávierky. Výška zvoleného obratu sa vypočíta bez dane z pridanej hodnoty (DPH) a iných nepriamych daní.</w:t>
      </w:r>
    </w:p>
    <w:p w14:paraId="08E3FE13" w14:textId="77777777" w:rsidR="00F80346" w:rsidRPr="00686BFC" w:rsidRDefault="00F80346" w:rsidP="00F80346">
      <w:pPr>
        <w:adjustRightInd w:val="0"/>
        <w:spacing w:before="120"/>
        <w:jc w:val="both"/>
      </w:pPr>
      <w:r w:rsidRPr="00686BFC">
        <w:t>2. Ak podnik v deň účtovnej uzávierky zistí, že na ročnom základe prekročil počet zamestnancov alebo finančné limity stanovené v článku 2, alebo klesol pod tento počet zamestnancov a finančné limity, nebude to mať za následok stratu alebo nadobudnutie štatútu stredného, malého podniku alebo mikropodniku, pokiaľ sa tieto limity neprekročili v dvoch po sebe nasledujúcich účtovných obdobiach.</w:t>
      </w:r>
    </w:p>
    <w:p w14:paraId="2D96D527" w14:textId="77777777" w:rsidR="00F80346" w:rsidRPr="00686BFC" w:rsidRDefault="00F80346" w:rsidP="00F80346">
      <w:pPr>
        <w:adjustRightInd w:val="0"/>
        <w:spacing w:before="120"/>
        <w:jc w:val="both"/>
      </w:pPr>
      <w:r w:rsidRPr="00686BFC">
        <w:t>3. V prípade novozaložených podnikov, ktorých účtovné uzávierky ešte neboli schválené, sa uplatnia údaje získané čestným odhadom vykonaným v priebehu finančného roku.</w:t>
      </w:r>
    </w:p>
    <w:p w14:paraId="0E7C0021" w14:textId="77777777" w:rsidR="00F80346" w:rsidRPr="00686BFC" w:rsidRDefault="00F80346" w:rsidP="00F80346">
      <w:pPr>
        <w:adjustRightInd w:val="0"/>
        <w:jc w:val="center"/>
        <w:rPr>
          <w:i/>
          <w:iCs/>
        </w:rPr>
      </w:pPr>
    </w:p>
    <w:p w14:paraId="461DA5FD" w14:textId="77777777" w:rsidR="00F80346" w:rsidRPr="00686BFC" w:rsidRDefault="00F80346" w:rsidP="00F80346">
      <w:pPr>
        <w:adjustRightInd w:val="0"/>
        <w:jc w:val="center"/>
        <w:rPr>
          <w:i/>
          <w:iCs/>
        </w:rPr>
      </w:pPr>
    </w:p>
    <w:p w14:paraId="7A75B6FE" w14:textId="77777777" w:rsidR="00F80346" w:rsidRDefault="00F80346" w:rsidP="00F80346">
      <w:pPr>
        <w:adjustRightInd w:val="0"/>
        <w:jc w:val="center"/>
        <w:rPr>
          <w:i/>
          <w:iCs/>
        </w:rPr>
      </w:pPr>
    </w:p>
    <w:p w14:paraId="10FA378C" w14:textId="77777777" w:rsidR="00F80346" w:rsidRDefault="00F80346" w:rsidP="00F80346">
      <w:pPr>
        <w:adjustRightInd w:val="0"/>
        <w:jc w:val="center"/>
        <w:rPr>
          <w:i/>
          <w:iCs/>
        </w:rPr>
      </w:pPr>
    </w:p>
    <w:p w14:paraId="6A31A057" w14:textId="77777777" w:rsidR="00F80346" w:rsidRPr="00686BFC" w:rsidRDefault="00F80346" w:rsidP="00F80346">
      <w:pPr>
        <w:adjustRightInd w:val="0"/>
        <w:jc w:val="center"/>
        <w:rPr>
          <w:i/>
          <w:iCs/>
        </w:rPr>
      </w:pPr>
    </w:p>
    <w:p w14:paraId="0CE12970" w14:textId="77777777" w:rsidR="00F80346" w:rsidRPr="00686BFC" w:rsidRDefault="00F80346" w:rsidP="00F80346">
      <w:pPr>
        <w:adjustRightInd w:val="0"/>
        <w:jc w:val="center"/>
        <w:rPr>
          <w:i/>
          <w:iCs/>
        </w:rPr>
      </w:pPr>
    </w:p>
    <w:p w14:paraId="34FF5C85" w14:textId="77777777" w:rsidR="00F80346" w:rsidRPr="00686BFC" w:rsidRDefault="00F80346" w:rsidP="00F80346">
      <w:pPr>
        <w:adjustRightInd w:val="0"/>
        <w:jc w:val="center"/>
        <w:rPr>
          <w:i/>
          <w:iCs/>
        </w:rPr>
      </w:pPr>
      <w:r w:rsidRPr="00686BFC">
        <w:rPr>
          <w:i/>
          <w:iCs/>
        </w:rPr>
        <w:lastRenderedPageBreak/>
        <w:t>Článok 5</w:t>
      </w:r>
    </w:p>
    <w:p w14:paraId="438D21F3" w14:textId="77777777" w:rsidR="00F80346" w:rsidRPr="00686BFC" w:rsidRDefault="00F80346" w:rsidP="00F80346">
      <w:pPr>
        <w:adjustRightInd w:val="0"/>
        <w:spacing w:after="120"/>
        <w:jc w:val="center"/>
        <w:rPr>
          <w:b/>
          <w:bCs/>
        </w:rPr>
      </w:pPr>
      <w:r w:rsidRPr="00686BFC">
        <w:rPr>
          <w:b/>
          <w:bCs/>
        </w:rPr>
        <w:t>Počet zamestnancov</w:t>
      </w:r>
    </w:p>
    <w:p w14:paraId="185C33A2" w14:textId="77777777" w:rsidR="00F80346" w:rsidRPr="00686BFC" w:rsidRDefault="00F80346" w:rsidP="00F80346">
      <w:pPr>
        <w:adjustRightInd w:val="0"/>
        <w:spacing w:before="120"/>
        <w:jc w:val="both"/>
      </w:pPr>
      <w:r w:rsidRPr="00686BFC">
        <w:t>Počet zamestnancov zodpovedá počtu ročných pracovných jednotiek (RPJ), t. j. počtu osôb, ktoré v príslušnom podniku alebo v jeho mene pracovali na plný úväzok počas celého posudzovaného referenčného roku. Práca osôb, ktoré nepracovali celý rok, práca osôb, ktoré pracovali na kratší pracovný čas bez ohľadu na jeho trvanie, a práca sezónnych zamestnancov sa započítava ako podiely RPJ. Zamestnancami sú:</w:t>
      </w:r>
    </w:p>
    <w:p w14:paraId="243584DA" w14:textId="77777777" w:rsidR="00F80346" w:rsidRPr="00686BFC" w:rsidRDefault="00F80346" w:rsidP="00F80346">
      <w:pPr>
        <w:adjustRightInd w:val="0"/>
        <w:spacing w:before="60"/>
        <w:jc w:val="both"/>
      </w:pPr>
      <w:r w:rsidRPr="00686BFC">
        <w:t>a) zamestnanci;</w:t>
      </w:r>
    </w:p>
    <w:p w14:paraId="34365F1C" w14:textId="77777777" w:rsidR="00F80346" w:rsidRPr="00686BFC" w:rsidRDefault="00F80346" w:rsidP="00F80346">
      <w:pPr>
        <w:adjustRightInd w:val="0"/>
        <w:spacing w:before="60"/>
        <w:jc w:val="both"/>
      </w:pPr>
      <w:r w:rsidRPr="00686BFC">
        <w:t>b) osoby pracujúce pre podnik v podriadenom postavení, ktoré sa podľa vnútroštátnych právnych predpisov považujú za zamestnancov;</w:t>
      </w:r>
    </w:p>
    <w:p w14:paraId="24EB8CB1" w14:textId="77777777" w:rsidR="00F80346" w:rsidRPr="00686BFC" w:rsidRDefault="00F80346" w:rsidP="00F80346">
      <w:pPr>
        <w:adjustRightInd w:val="0"/>
        <w:spacing w:before="60"/>
        <w:jc w:val="both"/>
      </w:pPr>
      <w:r w:rsidRPr="00686BFC">
        <w:t>c) vlastníci-manažéri;</w:t>
      </w:r>
    </w:p>
    <w:p w14:paraId="7B811BC4" w14:textId="77777777" w:rsidR="00F80346" w:rsidRPr="00686BFC" w:rsidRDefault="00F80346" w:rsidP="00F80346">
      <w:pPr>
        <w:adjustRightInd w:val="0"/>
        <w:spacing w:before="60"/>
        <w:jc w:val="both"/>
      </w:pPr>
      <w:r w:rsidRPr="00686BFC">
        <w:t>d) partneri vykonávajúci pravidelnú činnosť v podniku, ktorí majú finančný prospech z podniku.</w:t>
      </w:r>
    </w:p>
    <w:p w14:paraId="23133A9F" w14:textId="77777777" w:rsidR="00F80346" w:rsidRPr="00686BFC" w:rsidRDefault="00F80346" w:rsidP="00F80346">
      <w:pPr>
        <w:adjustRightInd w:val="0"/>
        <w:spacing w:before="120"/>
        <w:jc w:val="both"/>
      </w:pPr>
      <w:r w:rsidRPr="00686BFC">
        <w:t>Učni alebo študenti, ktorí sa zúčastňujú na odbornom vzdelávaní na základe učňovskej zmluvy alebo zmluvy o odbornom výcviku, sa nepovažujú za zamestnancov. Doba trvania materskej alebo rodičovskej dovolenky sa nezapočítava.</w:t>
      </w:r>
    </w:p>
    <w:p w14:paraId="33BCA886" w14:textId="77777777" w:rsidR="00F80346" w:rsidRPr="00686BFC" w:rsidRDefault="00F80346" w:rsidP="00F80346">
      <w:pPr>
        <w:adjustRightInd w:val="0"/>
        <w:jc w:val="both"/>
        <w:rPr>
          <w:i/>
          <w:iCs/>
        </w:rPr>
      </w:pPr>
    </w:p>
    <w:p w14:paraId="6799F073" w14:textId="77777777" w:rsidR="00F80346" w:rsidRPr="00686BFC" w:rsidRDefault="00F80346" w:rsidP="00F80346">
      <w:pPr>
        <w:adjustRightInd w:val="0"/>
        <w:jc w:val="center"/>
        <w:rPr>
          <w:i/>
          <w:iCs/>
        </w:rPr>
      </w:pPr>
      <w:r w:rsidRPr="00686BFC">
        <w:rPr>
          <w:i/>
          <w:iCs/>
        </w:rPr>
        <w:t>Článok 6</w:t>
      </w:r>
    </w:p>
    <w:p w14:paraId="17AA4877" w14:textId="77777777" w:rsidR="00F80346" w:rsidRPr="00686BFC" w:rsidRDefault="00F80346" w:rsidP="00F80346">
      <w:pPr>
        <w:adjustRightInd w:val="0"/>
        <w:spacing w:before="120" w:after="120"/>
        <w:jc w:val="center"/>
        <w:rPr>
          <w:b/>
          <w:bCs/>
        </w:rPr>
      </w:pPr>
      <w:r w:rsidRPr="00686BFC">
        <w:rPr>
          <w:b/>
          <w:bCs/>
        </w:rPr>
        <w:t>Vyhotovenie údajov o podniku</w:t>
      </w:r>
    </w:p>
    <w:p w14:paraId="7AAACB27" w14:textId="77777777" w:rsidR="00F80346" w:rsidRPr="00686BFC" w:rsidRDefault="00F80346" w:rsidP="00F80346">
      <w:pPr>
        <w:adjustRightInd w:val="0"/>
        <w:spacing w:before="60"/>
        <w:jc w:val="both"/>
      </w:pPr>
      <w:r w:rsidRPr="00686BFC">
        <w:t>1. V prípade samostatného podniku sa údaje, vrátane počtu zamestnancov určujú výlučne na základe účtovnej uzávierky tohto podniku.</w:t>
      </w:r>
    </w:p>
    <w:p w14:paraId="054093C7" w14:textId="77777777" w:rsidR="00F80346" w:rsidRPr="00686BFC" w:rsidRDefault="00F80346" w:rsidP="00F80346">
      <w:pPr>
        <w:adjustRightInd w:val="0"/>
        <w:spacing w:before="60"/>
        <w:jc w:val="both"/>
      </w:pPr>
      <w:r w:rsidRPr="00686BFC">
        <w:t>2. Údaje o podniku, ktorý má partnerský podnik alebo prepojené podniky, vrátane údajov o počte zamestnancov sa určia na základe účtovnej uzávierky a iných údajov o podniku alebo, ak je k dispozícii, podľa konsolidovanej účtovnej uzávierky podniku alebo konsolidovanej účtovnej závierky, do ktorej bol podnik zahrnutý prostredníctvom konsolidácie.</w:t>
      </w:r>
    </w:p>
    <w:p w14:paraId="1971EF78" w14:textId="77777777" w:rsidR="00F80346" w:rsidRPr="00686BFC" w:rsidRDefault="00F80346" w:rsidP="00F80346">
      <w:pPr>
        <w:adjustRightInd w:val="0"/>
        <w:spacing w:before="60"/>
        <w:jc w:val="both"/>
      </w:pPr>
      <w:r w:rsidRPr="00686BFC">
        <w:t>K údajom uvedeným v prvom pododseku sa pripočítajú údaje každého partnerského podniku príslušného podniku, ktorý sa nachádza bezprostredne vo vyššom alebo nižšom postavení vo vzťahu k nemu. Výsledok je úmerný percentuálnemu podielu imania alebo hlasovacích práv (podľa toho, ktorá z hodnôt je vyššia). V prípade krížových podielov sa použije vyšší z týchto percentuálnych podielov.</w:t>
      </w:r>
    </w:p>
    <w:p w14:paraId="42FC8E95" w14:textId="77777777" w:rsidR="00F80346" w:rsidRPr="00686BFC" w:rsidRDefault="00F80346" w:rsidP="00F80346">
      <w:pPr>
        <w:adjustRightInd w:val="0"/>
        <w:spacing w:before="60"/>
        <w:jc w:val="both"/>
      </w:pPr>
      <w:r w:rsidRPr="00686BFC">
        <w:t>K údajom uvedeným v prvom a druhom pododseku sa pripočíta 100 % údajov každého podniku, ktorý je priamo alebo nepriamo prepojený s príslušným podnikom, ak už údaje neboli zahrnuté prostredníctvom konsolidácie do účtovnej závierky.</w:t>
      </w:r>
    </w:p>
    <w:p w14:paraId="6DF6C89C" w14:textId="77777777" w:rsidR="00F80346" w:rsidRPr="00686BFC" w:rsidRDefault="00F80346" w:rsidP="00F80346">
      <w:pPr>
        <w:adjustRightInd w:val="0"/>
        <w:spacing w:before="60"/>
        <w:jc w:val="both"/>
      </w:pPr>
      <w:r w:rsidRPr="00686BFC">
        <w:t>3. Na účely uplatnenia odseku 2 sa údaje partnerských podnikov príslušného podniku odvodzujú z ich účtovných uzávierok a ostatných údajov - konsolidovaných, ak existujú. K týmto údajom sa pripočíta 100 % údajov podnikov, ktoré sú prepojené s týmito partnerskými podnikmi, pokiaľ ich účtovné údaje už nie sú zahrnuté prostredníctvom konsolidácie.</w:t>
      </w:r>
    </w:p>
    <w:p w14:paraId="2F7B0AC0" w14:textId="77777777" w:rsidR="00F80346" w:rsidRPr="00686BFC" w:rsidRDefault="00F80346" w:rsidP="00F80346">
      <w:pPr>
        <w:adjustRightInd w:val="0"/>
        <w:spacing w:before="60"/>
        <w:jc w:val="both"/>
      </w:pPr>
      <w:r w:rsidRPr="00686BFC">
        <w:t>Na účely uplatnenia toho istého odseku 2 sa údaje podnikov, ktoré sú prepojené s príslušným podnikom, odvodzujú z ich účtovných uzávierok a ostatných údajov - konsolidovaných, ak existujú. K týmto údajom sa pomerne pripočítajú údaje každého prípadného partnerského podniku tohto prepojeného podniku, ktorý sa nachádza bezprostredne vo vyššom alebo nižšom postavení vo vzťahu k nemu, pokiaľ už tieto údaje neboli zahrnuté do konsolidovanej účtovnej závierkach v podiele zodpovedajúcom  prinajmenšom percentuálnemu podielu určenému v odseku 2 druhom pododseku.</w:t>
      </w:r>
    </w:p>
    <w:p w14:paraId="1E5827D1" w14:textId="77777777" w:rsidR="00F80346" w:rsidRPr="00686BFC" w:rsidRDefault="00F80346" w:rsidP="00F80346">
      <w:pPr>
        <w:adjustRightInd w:val="0"/>
        <w:spacing w:before="60"/>
        <w:jc w:val="both"/>
      </w:pPr>
      <w:r w:rsidRPr="00686BFC">
        <w:t xml:space="preserve">4. Ak sa v konsolidovanej účtovnej závierke neuvádzajú za daný podnik údaje o zamestnancoch, čísla týkajúce sa zamestnancov sa vypočítajú úmerne na základe súhrnu údajov z jeho partnerských podnikov a pripočítaním údajov z podnikov, s ktorými je príslušný podnik prepojený. </w:t>
      </w:r>
    </w:p>
    <w:p w14:paraId="36FC3C04" w14:textId="77777777" w:rsidR="00F80346" w:rsidRPr="00686BFC" w:rsidRDefault="00F80346" w:rsidP="00F80346">
      <w:pPr>
        <w:adjustRightInd w:val="0"/>
        <w:spacing w:before="60"/>
        <w:jc w:val="both"/>
      </w:pPr>
    </w:p>
    <w:p w14:paraId="05973D0C" w14:textId="77777777" w:rsidR="00F80346" w:rsidRPr="00686BFC" w:rsidRDefault="00F80346" w:rsidP="00F80346">
      <w:pPr>
        <w:adjustRightInd w:val="0"/>
        <w:spacing w:before="60"/>
        <w:jc w:val="both"/>
      </w:pPr>
    </w:p>
    <w:p w14:paraId="160DB5CD" w14:textId="77777777" w:rsidR="00F80346" w:rsidRPr="00686BFC" w:rsidRDefault="00F80346" w:rsidP="00F80346">
      <w:pPr>
        <w:pStyle w:val="Hlavika"/>
        <w:jc w:val="center"/>
        <w:rPr>
          <w:i/>
        </w:rPr>
        <w:sectPr w:rsidR="00F80346" w:rsidRPr="00686BFC" w:rsidSect="0037497E">
          <w:footerReference w:type="even" r:id="rId15"/>
          <w:footerReference w:type="default" r:id="rId16"/>
          <w:headerReference w:type="first" r:id="rId17"/>
          <w:footerReference w:type="first" r:id="rId18"/>
          <w:pgSz w:w="11907" w:h="16840"/>
          <w:pgMar w:top="1135" w:right="1276" w:bottom="709" w:left="1134" w:header="709" w:footer="709" w:gutter="0"/>
          <w:cols w:space="709"/>
          <w:titlePg/>
          <w:docGrid w:linePitch="326"/>
        </w:sectPr>
      </w:pPr>
    </w:p>
    <w:p w14:paraId="00DE3963" w14:textId="77777777" w:rsidR="000977D4" w:rsidRDefault="000977D4" w:rsidP="00F80346">
      <w:pPr>
        <w:pStyle w:val="Hlavika"/>
        <w:jc w:val="center"/>
        <w:rPr>
          <w:i/>
        </w:rPr>
      </w:pPr>
    </w:p>
    <w:p w14:paraId="2704350B" w14:textId="1A927D51" w:rsidR="00F80346" w:rsidRPr="00686BFC" w:rsidRDefault="00F80346" w:rsidP="00F80346">
      <w:pPr>
        <w:pStyle w:val="Hlavika"/>
        <w:jc w:val="center"/>
        <w:rPr>
          <w:i/>
        </w:rPr>
      </w:pPr>
      <w:r w:rsidRPr="00686BFC">
        <w:rPr>
          <w:i/>
        </w:rPr>
        <w:t>PRILOHA II</w:t>
      </w:r>
    </w:p>
    <w:p w14:paraId="4FED47C2" w14:textId="77777777" w:rsidR="000977D4" w:rsidRDefault="000977D4" w:rsidP="00E95E92">
      <w:pPr>
        <w:jc w:val="center"/>
        <w:rPr>
          <w:rFonts w:ascii="Arial" w:hAnsi="Arial" w:cs="Arial"/>
          <w:b/>
          <w:sz w:val="20"/>
        </w:rPr>
      </w:pPr>
    </w:p>
    <w:p w14:paraId="35B687EF" w14:textId="684C3DD7" w:rsidR="00E95E92" w:rsidRDefault="00E95E92" w:rsidP="00E95E92">
      <w:pPr>
        <w:jc w:val="center"/>
        <w:rPr>
          <w:rFonts w:ascii="Arial" w:hAnsi="Arial" w:cs="Arial"/>
          <w:b/>
          <w:sz w:val="20"/>
        </w:rPr>
      </w:pPr>
      <w:r w:rsidRPr="00524A8B">
        <w:rPr>
          <w:rFonts w:ascii="Arial" w:hAnsi="Arial" w:cs="Arial"/>
          <w:b/>
          <w:sz w:val="20"/>
        </w:rPr>
        <w:t>Vyhlásenie žiadateľa o minimálnu pomoc podľa</w:t>
      </w:r>
    </w:p>
    <w:p w14:paraId="3689A1A9" w14:textId="320D2753" w:rsidR="00E95E92" w:rsidRPr="00524A8B" w:rsidRDefault="00E95E92" w:rsidP="00E95E92">
      <w:pPr>
        <w:jc w:val="center"/>
        <w:rPr>
          <w:rFonts w:ascii="Arial" w:hAnsi="Arial" w:cs="Arial"/>
          <w:b/>
          <w:sz w:val="20"/>
        </w:rPr>
      </w:pPr>
      <w:r w:rsidRPr="00524A8B">
        <w:rPr>
          <w:rFonts w:ascii="Arial" w:hAnsi="Arial" w:cs="Arial"/>
          <w:b/>
          <w:sz w:val="20"/>
        </w:rPr>
        <w:t xml:space="preserve">nariadenia Komisie (EÚ) č. </w:t>
      </w:r>
      <w:r>
        <w:rPr>
          <w:rFonts w:ascii="Arial" w:hAnsi="Arial" w:cs="Arial"/>
          <w:b/>
          <w:sz w:val="20"/>
        </w:rPr>
        <w:t xml:space="preserve">1408/2013 z 18. </w:t>
      </w:r>
      <w:r w:rsidRPr="00D51127">
        <w:rPr>
          <w:rFonts w:ascii="Arial" w:hAnsi="Arial" w:cs="Arial"/>
          <w:b/>
          <w:sz w:val="20"/>
        </w:rPr>
        <w:t xml:space="preserve">decembra 2013 o uplatňovaní článkov 107 a 108 Zmluvy o fungovaní Európskej únie na pomoc </w:t>
      </w:r>
      <w:r w:rsidRPr="00D51127">
        <w:rPr>
          <w:rFonts w:ascii="Arial" w:hAnsi="Arial" w:cs="Arial"/>
          <w:b/>
          <w:i/>
          <w:sz w:val="20"/>
        </w:rPr>
        <w:t>de minimis</w:t>
      </w:r>
      <w:r w:rsidRPr="00D51127">
        <w:rPr>
          <w:rFonts w:ascii="Arial" w:hAnsi="Arial" w:cs="Arial"/>
          <w:b/>
          <w:sz w:val="20"/>
        </w:rPr>
        <w:t xml:space="preserve"> </w:t>
      </w:r>
      <w:r w:rsidR="006A5F0A" w:rsidRPr="00D51127">
        <w:rPr>
          <w:rFonts w:ascii="Arial" w:hAnsi="Arial" w:cs="Arial"/>
          <w:b/>
          <w:sz w:val="20"/>
        </w:rPr>
        <w:t>v sektore poľnohospodárstva v platnom znení</w:t>
      </w:r>
    </w:p>
    <w:p w14:paraId="590B8EF5" w14:textId="77777777" w:rsidR="00E95E92" w:rsidRPr="00524A8B" w:rsidRDefault="00E95E92" w:rsidP="00E95E92">
      <w:pPr>
        <w:adjustRightInd w:val="0"/>
        <w:jc w:val="center"/>
        <w:rPr>
          <w:rFonts w:ascii="Arial" w:hAnsi="Arial" w:cs="Arial"/>
          <w:b/>
          <w:bCs/>
          <w:sz w:val="20"/>
        </w:rPr>
      </w:pPr>
    </w:p>
    <w:p w14:paraId="118DF011" w14:textId="77777777" w:rsidR="000977D4" w:rsidRDefault="000977D4" w:rsidP="00E95E92">
      <w:pPr>
        <w:adjustRightInd w:val="0"/>
        <w:rPr>
          <w:rFonts w:ascii="Arial" w:hAnsi="Arial" w:cs="Arial"/>
          <w:b/>
          <w:bCs/>
          <w:sz w:val="20"/>
        </w:rPr>
      </w:pPr>
    </w:p>
    <w:p w14:paraId="56F89C56" w14:textId="77777777" w:rsidR="000977D4" w:rsidRDefault="000977D4" w:rsidP="00E95E92">
      <w:pPr>
        <w:adjustRightInd w:val="0"/>
        <w:rPr>
          <w:rFonts w:ascii="Arial" w:hAnsi="Arial" w:cs="Arial"/>
          <w:b/>
          <w:bCs/>
          <w:sz w:val="20"/>
        </w:rPr>
      </w:pPr>
    </w:p>
    <w:p w14:paraId="3F50F1C8" w14:textId="0D3F7859" w:rsidR="00E95E92" w:rsidRDefault="00E95E92" w:rsidP="00E95E92">
      <w:pPr>
        <w:adjustRightInd w:val="0"/>
        <w:rPr>
          <w:rFonts w:ascii="Arial" w:hAnsi="Arial" w:cs="Arial"/>
          <w:b/>
          <w:bCs/>
        </w:rPr>
      </w:pPr>
      <w:r w:rsidRPr="00524A8B">
        <w:rPr>
          <w:rFonts w:ascii="Arial" w:hAnsi="Arial" w:cs="Arial"/>
          <w:b/>
          <w:bCs/>
          <w:sz w:val="20"/>
        </w:rPr>
        <w:t>Žiadateľ:</w:t>
      </w:r>
    </w:p>
    <w:p w14:paraId="1F5864F8" w14:textId="77777777" w:rsidR="00E95E92" w:rsidRPr="00410377" w:rsidRDefault="00E95E92" w:rsidP="00E95E92">
      <w:pPr>
        <w:adjustRightInd w:val="0"/>
        <w:rPr>
          <w:rFonts w:ascii="Arial" w:hAnsi="Arial" w:cs="Arial"/>
          <w:b/>
          <w:bCs/>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8"/>
        <w:gridCol w:w="6269"/>
      </w:tblGrid>
      <w:tr w:rsidR="00E95E92" w:rsidRPr="007B322B" w14:paraId="17F22FE3" w14:textId="77777777" w:rsidTr="009F764C">
        <w:trPr>
          <w:trHeight w:val="20"/>
        </w:trPr>
        <w:tc>
          <w:tcPr>
            <w:tcW w:w="1696" w:type="pct"/>
            <w:tcMar>
              <w:top w:w="28" w:type="dxa"/>
              <w:left w:w="28" w:type="dxa"/>
              <w:bottom w:w="28" w:type="dxa"/>
              <w:right w:w="28" w:type="dxa"/>
            </w:tcMar>
            <w:vAlign w:val="center"/>
          </w:tcPr>
          <w:p w14:paraId="1D26335F" w14:textId="77777777" w:rsidR="00E95E92" w:rsidRPr="007B322B" w:rsidRDefault="00E95E92" w:rsidP="009F764C">
            <w:pPr>
              <w:adjustRightInd w:val="0"/>
              <w:rPr>
                <w:rFonts w:ascii="Arial" w:hAnsi="Arial" w:cs="Arial"/>
                <w:b/>
                <w:sz w:val="20"/>
              </w:rPr>
            </w:pPr>
            <w:r>
              <w:rPr>
                <w:rFonts w:ascii="Arial" w:hAnsi="Arial" w:cs="Arial"/>
                <w:b/>
                <w:bCs/>
                <w:sz w:val="20"/>
              </w:rPr>
              <w:t>Názov / o</w:t>
            </w:r>
            <w:r w:rsidRPr="007B322B">
              <w:rPr>
                <w:rFonts w:ascii="Arial" w:hAnsi="Arial" w:cs="Arial"/>
                <w:b/>
                <w:bCs/>
                <w:sz w:val="20"/>
              </w:rPr>
              <w:t>bchodné meno</w:t>
            </w:r>
            <w:r>
              <w:rPr>
                <w:rFonts w:ascii="Arial" w:hAnsi="Arial" w:cs="Arial"/>
                <w:b/>
                <w:bCs/>
                <w:sz w:val="20"/>
              </w:rPr>
              <w:t xml:space="preserve"> </w:t>
            </w:r>
            <w:r w:rsidRPr="007B322B">
              <w:rPr>
                <w:rFonts w:ascii="Arial" w:hAnsi="Arial" w:cs="Arial"/>
                <w:b/>
                <w:bCs/>
                <w:sz w:val="20"/>
              </w:rPr>
              <w:t>/</w:t>
            </w:r>
            <w:r>
              <w:rPr>
                <w:rFonts w:ascii="Arial" w:hAnsi="Arial" w:cs="Arial"/>
                <w:b/>
                <w:bCs/>
                <w:sz w:val="20"/>
              </w:rPr>
              <w:br/>
              <w:t>m</w:t>
            </w:r>
            <w:r w:rsidRPr="007B322B">
              <w:rPr>
                <w:rFonts w:ascii="Arial" w:hAnsi="Arial" w:cs="Arial"/>
                <w:b/>
                <w:bCs/>
                <w:sz w:val="20"/>
              </w:rPr>
              <w:t>eno a priezvisko</w:t>
            </w:r>
          </w:p>
        </w:tc>
        <w:tc>
          <w:tcPr>
            <w:tcW w:w="3304" w:type="pct"/>
            <w:tcMar>
              <w:top w:w="28" w:type="dxa"/>
              <w:left w:w="28" w:type="dxa"/>
              <w:bottom w:w="28" w:type="dxa"/>
              <w:right w:w="28" w:type="dxa"/>
            </w:tcMar>
            <w:vAlign w:val="center"/>
          </w:tcPr>
          <w:p w14:paraId="5D8D7C9B" w14:textId="77777777" w:rsidR="00E95E92" w:rsidRPr="007B322B" w:rsidRDefault="00E95E92" w:rsidP="009F764C">
            <w:pPr>
              <w:adjustRightInd w:val="0"/>
              <w:rPr>
                <w:rFonts w:ascii="Arial" w:hAnsi="Arial" w:cs="Arial"/>
                <w:b/>
                <w:sz w:val="20"/>
              </w:rPr>
            </w:pPr>
          </w:p>
        </w:tc>
      </w:tr>
      <w:tr w:rsidR="00E95E92" w:rsidRPr="007B322B" w14:paraId="72F156EC" w14:textId="77777777" w:rsidTr="009F764C">
        <w:trPr>
          <w:trHeight w:val="20"/>
        </w:trPr>
        <w:tc>
          <w:tcPr>
            <w:tcW w:w="1696" w:type="pct"/>
            <w:tcMar>
              <w:top w:w="28" w:type="dxa"/>
              <w:left w:w="28" w:type="dxa"/>
              <w:bottom w:w="28" w:type="dxa"/>
              <w:right w:w="28" w:type="dxa"/>
            </w:tcMar>
            <w:vAlign w:val="center"/>
          </w:tcPr>
          <w:p w14:paraId="4123C851" w14:textId="77777777" w:rsidR="00E95E92" w:rsidRPr="007B322B" w:rsidRDefault="00E95E92" w:rsidP="009F764C">
            <w:pPr>
              <w:adjustRightInd w:val="0"/>
              <w:rPr>
                <w:rFonts w:ascii="Arial" w:hAnsi="Arial" w:cs="Arial"/>
                <w:b/>
                <w:sz w:val="20"/>
              </w:rPr>
            </w:pPr>
            <w:r w:rsidRPr="007B322B">
              <w:rPr>
                <w:rFonts w:ascii="Arial" w:hAnsi="Arial" w:cs="Arial"/>
                <w:b/>
                <w:sz w:val="20"/>
              </w:rPr>
              <w:t>Sídlo / Adresa</w:t>
            </w:r>
          </w:p>
        </w:tc>
        <w:tc>
          <w:tcPr>
            <w:tcW w:w="3304" w:type="pct"/>
            <w:tcMar>
              <w:top w:w="28" w:type="dxa"/>
              <w:left w:w="28" w:type="dxa"/>
              <w:bottom w:w="28" w:type="dxa"/>
              <w:right w:w="28" w:type="dxa"/>
            </w:tcMar>
            <w:vAlign w:val="center"/>
          </w:tcPr>
          <w:p w14:paraId="14C8B5C1" w14:textId="77777777" w:rsidR="00E95E92" w:rsidRPr="007B322B" w:rsidRDefault="00E95E92" w:rsidP="009F764C">
            <w:pPr>
              <w:adjustRightInd w:val="0"/>
              <w:rPr>
                <w:rFonts w:ascii="Arial" w:hAnsi="Arial" w:cs="Arial"/>
                <w:b/>
                <w:sz w:val="20"/>
              </w:rPr>
            </w:pPr>
          </w:p>
        </w:tc>
      </w:tr>
      <w:tr w:rsidR="00E95E92" w:rsidRPr="007B322B" w14:paraId="2F5D8C44" w14:textId="77777777" w:rsidTr="009F764C">
        <w:trPr>
          <w:trHeight w:val="20"/>
        </w:trPr>
        <w:tc>
          <w:tcPr>
            <w:tcW w:w="1696" w:type="pct"/>
            <w:tcMar>
              <w:top w:w="28" w:type="dxa"/>
              <w:left w:w="28" w:type="dxa"/>
              <w:bottom w:w="28" w:type="dxa"/>
              <w:right w:w="28" w:type="dxa"/>
            </w:tcMar>
            <w:vAlign w:val="center"/>
          </w:tcPr>
          <w:p w14:paraId="2FA08336" w14:textId="77777777" w:rsidR="00E95E92" w:rsidRPr="007B322B" w:rsidRDefault="00E95E92" w:rsidP="009F764C">
            <w:pPr>
              <w:adjustRightInd w:val="0"/>
              <w:rPr>
                <w:rFonts w:ascii="Arial" w:hAnsi="Arial" w:cs="Arial"/>
                <w:b/>
                <w:sz w:val="20"/>
              </w:rPr>
            </w:pPr>
            <w:r w:rsidRPr="007B322B">
              <w:rPr>
                <w:rFonts w:ascii="Arial" w:hAnsi="Arial" w:cs="Arial"/>
                <w:b/>
                <w:bCs/>
                <w:sz w:val="20"/>
              </w:rPr>
              <w:t>IČO</w:t>
            </w:r>
          </w:p>
        </w:tc>
        <w:tc>
          <w:tcPr>
            <w:tcW w:w="3304" w:type="pct"/>
            <w:tcMar>
              <w:top w:w="28" w:type="dxa"/>
              <w:left w:w="28" w:type="dxa"/>
              <w:bottom w:w="28" w:type="dxa"/>
              <w:right w:w="28" w:type="dxa"/>
            </w:tcMar>
            <w:vAlign w:val="center"/>
          </w:tcPr>
          <w:p w14:paraId="3BD6829D" w14:textId="77777777" w:rsidR="00E95E92" w:rsidRPr="007B322B" w:rsidRDefault="00E95E92" w:rsidP="009F764C">
            <w:pPr>
              <w:adjustRightInd w:val="0"/>
              <w:rPr>
                <w:rFonts w:ascii="Arial" w:hAnsi="Arial" w:cs="Arial"/>
                <w:b/>
                <w:sz w:val="20"/>
              </w:rPr>
            </w:pPr>
          </w:p>
        </w:tc>
      </w:tr>
      <w:tr w:rsidR="00E95E92" w:rsidRPr="007B322B" w14:paraId="077F2A71" w14:textId="77777777" w:rsidTr="009F764C">
        <w:trPr>
          <w:trHeight w:val="20"/>
        </w:trPr>
        <w:tc>
          <w:tcPr>
            <w:tcW w:w="1696" w:type="pct"/>
            <w:tcMar>
              <w:top w:w="28" w:type="dxa"/>
              <w:left w:w="28" w:type="dxa"/>
              <w:bottom w:w="28" w:type="dxa"/>
              <w:right w:w="28" w:type="dxa"/>
            </w:tcMar>
            <w:vAlign w:val="center"/>
          </w:tcPr>
          <w:p w14:paraId="32DACE44" w14:textId="77777777" w:rsidR="00E95E92" w:rsidRPr="007B322B" w:rsidRDefault="00E95E92" w:rsidP="009F764C">
            <w:pPr>
              <w:adjustRightInd w:val="0"/>
              <w:rPr>
                <w:rFonts w:ascii="Arial" w:hAnsi="Arial" w:cs="Arial"/>
                <w:b/>
                <w:bCs/>
                <w:sz w:val="20"/>
              </w:rPr>
            </w:pPr>
            <w:r>
              <w:rPr>
                <w:rFonts w:ascii="Arial" w:hAnsi="Arial" w:cs="Arial"/>
                <w:b/>
                <w:bCs/>
                <w:sz w:val="20"/>
              </w:rPr>
              <w:t>Štatistická klasifikácia ekonomickej činnosti (SK NACE Rev. 2) – kód aj s pomenovaním činnosti</w:t>
            </w:r>
          </w:p>
        </w:tc>
        <w:tc>
          <w:tcPr>
            <w:tcW w:w="3304" w:type="pct"/>
            <w:tcMar>
              <w:top w:w="28" w:type="dxa"/>
              <w:left w:w="28" w:type="dxa"/>
              <w:bottom w:w="28" w:type="dxa"/>
              <w:right w:w="28" w:type="dxa"/>
            </w:tcMar>
            <w:vAlign w:val="center"/>
          </w:tcPr>
          <w:p w14:paraId="0F27DE13" w14:textId="77777777" w:rsidR="00E95E92" w:rsidRPr="00D17CD8" w:rsidRDefault="00E95E92" w:rsidP="009F764C">
            <w:pPr>
              <w:adjustRightInd w:val="0"/>
              <w:rPr>
                <w:rFonts w:ascii="Arial" w:hAnsi="Arial" w:cs="Arial"/>
                <w:i/>
                <w:sz w:val="20"/>
              </w:rPr>
            </w:pPr>
            <w:r>
              <w:rPr>
                <w:rFonts w:ascii="Arial" w:hAnsi="Arial" w:cs="Arial"/>
                <w:i/>
                <w:sz w:val="20"/>
              </w:rPr>
              <w:t xml:space="preserve">napr. G.46 </w:t>
            </w:r>
            <w:r w:rsidRPr="00D17CD8">
              <w:rPr>
                <w:rFonts w:ascii="Arial" w:hAnsi="Arial" w:cs="Arial"/>
                <w:i/>
                <w:sz w:val="20"/>
              </w:rPr>
              <w:t>Veľkoobchod okrem motorových vozidiel a motocyklov</w:t>
            </w:r>
          </w:p>
        </w:tc>
      </w:tr>
      <w:tr w:rsidR="00E95E92" w:rsidRPr="007B322B" w14:paraId="310ED399" w14:textId="77777777" w:rsidTr="009F764C">
        <w:trPr>
          <w:trHeight w:val="20"/>
        </w:trPr>
        <w:tc>
          <w:tcPr>
            <w:tcW w:w="1696" w:type="pct"/>
            <w:tcMar>
              <w:top w:w="28" w:type="dxa"/>
              <w:left w:w="28" w:type="dxa"/>
              <w:bottom w:w="28" w:type="dxa"/>
              <w:right w:w="28" w:type="dxa"/>
            </w:tcMar>
            <w:vAlign w:val="center"/>
          </w:tcPr>
          <w:p w14:paraId="348BD29F" w14:textId="77777777" w:rsidR="00E95E92" w:rsidRDefault="00E95E92" w:rsidP="009F764C">
            <w:pPr>
              <w:adjustRightInd w:val="0"/>
              <w:rPr>
                <w:rFonts w:ascii="Arial" w:hAnsi="Arial" w:cs="Arial"/>
                <w:b/>
                <w:bCs/>
                <w:sz w:val="20"/>
              </w:rPr>
            </w:pPr>
            <w:r>
              <w:rPr>
                <w:rFonts w:ascii="Arial" w:hAnsi="Arial" w:cs="Arial"/>
                <w:b/>
                <w:bCs/>
                <w:sz w:val="20"/>
              </w:rPr>
              <w:t>Veľkosť podniku v čase podania žiadosti</w:t>
            </w:r>
            <w:r>
              <w:rPr>
                <w:rStyle w:val="Odkaznapoznmkupodiarou"/>
                <w:rFonts w:cs="Arial"/>
                <w:b/>
                <w:bCs/>
                <w:sz w:val="20"/>
              </w:rPr>
              <w:footnoteReference w:id="42"/>
            </w:r>
          </w:p>
        </w:tc>
        <w:tc>
          <w:tcPr>
            <w:tcW w:w="3304" w:type="pct"/>
            <w:tcMar>
              <w:top w:w="28" w:type="dxa"/>
              <w:left w:w="28" w:type="dxa"/>
              <w:bottom w:w="28" w:type="dxa"/>
              <w:right w:w="28" w:type="dxa"/>
            </w:tcMar>
            <w:vAlign w:val="center"/>
          </w:tcPr>
          <w:p w14:paraId="731BDF9F" w14:textId="77777777" w:rsidR="00E95E92" w:rsidRPr="00E127FF" w:rsidRDefault="00E95E92" w:rsidP="009F764C">
            <w:pPr>
              <w:adjustRightInd w:val="0"/>
              <w:rPr>
                <w:rFonts w:ascii="Arial" w:hAnsi="Arial" w:cs="Arial"/>
                <w:bCs/>
                <w:sz w:val="20"/>
              </w:rPr>
            </w:pPr>
            <w:r w:rsidRPr="00E127FF">
              <w:rPr>
                <w:rFonts w:ascii="Arial" w:hAnsi="Arial" w:cs="Arial"/>
                <w:bCs/>
                <w:sz w:val="20"/>
              </w:rPr>
              <w:fldChar w:fldCharType="begin">
                <w:ffData>
                  <w:name w:val="Check1"/>
                  <w:enabled/>
                  <w:calcOnExit w:val="0"/>
                  <w:checkBox>
                    <w:sizeAuto/>
                    <w:default w:val="0"/>
                  </w:checkBox>
                </w:ffData>
              </w:fldChar>
            </w:r>
            <w:r w:rsidRPr="00E127FF">
              <w:rPr>
                <w:rFonts w:ascii="Arial" w:hAnsi="Arial" w:cs="Arial"/>
                <w:bCs/>
                <w:sz w:val="20"/>
              </w:rPr>
              <w:instrText xml:space="preserve"> FORMCHECKBOX </w:instrText>
            </w:r>
            <w:r w:rsidR="00F77541">
              <w:rPr>
                <w:rFonts w:ascii="Arial" w:hAnsi="Arial" w:cs="Arial"/>
                <w:bCs/>
                <w:sz w:val="20"/>
              </w:rPr>
            </w:r>
            <w:r w:rsidR="00F77541">
              <w:rPr>
                <w:rFonts w:ascii="Arial" w:hAnsi="Arial" w:cs="Arial"/>
                <w:bCs/>
                <w:sz w:val="20"/>
              </w:rPr>
              <w:fldChar w:fldCharType="separate"/>
            </w:r>
            <w:r w:rsidRPr="00E127FF">
              <w:rPr>
                <w:rFonts w:ascii="Arial" w:hAnsi="Arial" w:cs="Arial"/>
                <w:bCs/>
                <w:sz w:val="20"/>
              </w:rPr>
              <w:fldChar w:fldCharType="end"/>
            </w:r>
            <w:r w:rsidRPr="00E127FF">
              <w:rPr>
                <w:rFonts w:ascii="Arial" w:hAnsi="Arial" w:cs="Arial"/>
                <w:bCs/>
                <w:sz w:val="20"/>
              </w:rPr>
              <w:t xml:space="preserve">  veľký podnik</w:t>
            </w:r>
          </w:p>
          <w:p w14:paraId="0F5ECA01" w14:textId="77777777" w:rsidR="00E95E92" w:rsidRDefault="00E95E92" w:rsidP="009F764C">
            <w:pPr>
              <w:adjustRightInd w:val="0"/>
              <w:rPr>
                <w:rFonts w:ascii="Arial" w:hAnsi="Arial" w:cs="Arial"/>
                <w:bCs/>
                <w:sz w:val="20"/>
              </w:rPr>
            </w:pPr>
            <w:r w:rsidRPr="00E127FF">
              <w:rPr>
                <w:rFonts w:ascii="Arial" w:hAnsi="Arial" w:cs="Arial"/>
                <w:bCs/>
                <w:sz w:val="20"/>
              </w:rPr>
              <w:fldChar w:fldCharType="begin">
                <w:ffData>
                  <w:name w:val="Check1"/>
                  <w:enabled/>
                  <w:calcOnExit w:val="0"/>
                  <w:checkBox>
                    <w:sizeAuto/>
                    <w:default w:val="0"/>
                  </w:checkBox>
                </w:ffData>
              </w:fldChar>
            </w:r>
            <w:r w:rsidRPr="00E127FF">
              <w:rPr>
                <w:rFonts w:ascii="Arial" w:hAnsi="Arial" w:cs="Arial"/>
                <w:bCs/>
                <w:sz w:val="20"/>
              </w:rPr>
              <w:instrText xml:space="preserve"> FORMCHECKBOX </w:instrText>
            </w:r>
            <w:r w:rsidR="00F77541">
              <w:rPr>
                <w:rFonts w:ascii="Arial" w:hAnsi="Arial" w:cs="Arial"/>
                <w:bCs/>
                <w:sz w:val="20"/>
              </w:rPr>
            </w:r>
            <w:r w:rsidR="00F77541">
              <w:rPr>
                <w:rFonts w:ascii="Arial" w:hAnsi="Arial" w:cs="Arial"/>
                <w:bCs/>
                <w:sz w:val="20"/>
              </w:rPr>
              <w:fldChar w:fldCharType="separate"/>
            </w:r>
            <w:r w:rsidRPr="00E127FF">
              <w:rPr>
                <w:rFonts w:ascii="Arial" w:hAnsi="Arial" w:cs="Arial"/>
                <w:bCs/>
                <w:sz w:val="20"/>
              </w:rPr>
              <w:fldChar w:fldCharType="end"/>
            </w:r>
            <w:r w:rsidRPr="00E127FF">
              <w:rPr>
                <w:rFonts w:ascii="Arial" w:hAnsi="Arial" w:cs="Arial"/>
                <w:bCs/>
                <w:sz w:val="20"/>
              </w:rPr>
              <w:t xml:space="preserve">  MSP</w:t>
            </w:r>
          </w:p>
          <w:p w14:paraId="427849ED" w14:textId="77777777" w:rsidR="00E95E92" w:rsidRPr="00E127FF" w:rsidRDefault="00E95E92" w:rsidP="009F764C">
            <w:pPr>
              <w:adjustRightInd w:val="0"/>
              <w:rPr>
                <w:rFonts w:ascii="Arial" w:hAnsi="Arial" w:cs="Arial"/>
                <w:bCs/>
                <w:sz w:val="20"/>
              </w:rPr>
            </w:pPr>
            <w:r>
              <w:rPr>
                <w:rFonts w:ascii="Arial" w:hAnsi="Arial" w:cs="Arial"/>
                <w:b/>
                <w:sz w:val="20"/>
              </w:rPr>
              <w:t xml:space="preserve">      </w:t>
            </w:r>
            <w:r w:rsidRPr="007B322B">
              <w:rPr>
                <w:rFonts w:ascii="Arial" w:hAnsi="Arial" w:cs="Arial"/>
                <w:b/>
                <w:bCs/>
                <w:sz w:val="20"/>
              </w:rPr>
              <w:fldChar w:fldCharType="begin">
                <w:ffData>
                  <w:name w:val="Check1"/>
                  <w:enabled/>
                  <w:calcOnExit w:val="0"/>
                  <w:checkBox>
                    <w:sizeAuto/>
                    <w:default w:val="0"/>
                  </w:checkBox>
                </w:ffData>
              </w:fldChar>
            </w:r>
            <w:r w:rsidRPr="007B322B">
              <w:rPr>
                <w:rFonts w:ascii="Arial" w:hAnsi="Arial" w:cs="Arial"/>
                <w:b/>
                <w:bCs/>
                <w:sz w:val="20"/>
              </w:rPr>
              <w:instrText xml:space="preserve"> FORMCHECKBOX </w:instrText>
            </w:r>
            <w:r w:rsidR="00F77541">
              <w:rPr>
                <w:rFonts w:ascii="Arial" w:hAnsi="Arial" w:cs="Arial"/>
                <w:b/>
                <w:bCs/>
                <w:sz w:val="20"/>
              </w:rPr>
            </w:r>
            <w:r w:rsidR="00F77541">
              <w:rPr>
                <w:rFonts w:ascii="Arial" w:hAnsi="Arial" w:cs="Arial"/>
                <w:b/>
                <w:bCs/>
                <w:sz w:val="20"/>
              </w:rPr>
              <w:fldChar w:fldCharType="separate"/>
            </w:r>
            <w:r w:rsidRPr="007B322B">
              <w:rPr>
                <w:rFonts w:ascii="Arial" w:hAnsi="Arial" w:cs="Arial"/>
                <w:b/>
                <w:bCs/>
                <w:sz w:val="20"/>
              </w:rPr>
              <w:fldChar w:fldCharType="end"/>
            </w:r>
            <w:r w:rsidRPr="007B322B">
              <w:rPr>
                <w:rFonts w:ascii="Arial" w:hAnsi="Arial" w:cs="Arial"/>
                <w:b/>
                <w:bCs/>
                <w:sz w:val="20"/>
              </w:rPr>
              <w:t xml:space="preserve">  </w:t>
            </w:r>
            <w:r>
              <w:rPr>
                <w:rFonts w:ascii="Arial" w:hAnsi="Arial" w:cs="Arial"/>
                <w:bCs/>
                <w:sz w:val="20"/>
              </w:rPr>
              <w:t>mikropodnik</w:t>
            </w:r>
          </w:p>
          <w:p w14:paraId="1BB8E077" w14:textId="77777777" w:rsidR="00E95E92" w:rsidRPr="00E127FF" w:rsidRDefault="00E95E92" w:rsidP="009F764C">
            <w:pPr>
              <w:adjustRightInd w:val="0"/>
              <w:rPr>
                <w:rFonts w:ascii="Arial" w:hAnsi="Arial" w:cs="Arial"/>
                <w:bCs/>
                <w:sz w:val="20"/>
              </w:rPr>
            </w:pPr>
            <w:r>
              <w:rPr>
                <w:rFonts w:ascii="Arial" w:hAnsi="Arial" w:cs="Arial"/>
                <w:b/>
                <w:bCs/>
                <w:sz w:val="20"/>
              </w:rPr>
              <w:t xml:space="preserve">      </w:t>
            </w:r>
            <w:r w:rsidRPr="007B322B">
              <w:rPr>
                <w:rFonts w:ascii="Arial" w:hAnsi="Arial" w:cs="Arial"/>
                <w:b/>
                <w:bCs/>
                <w:sz w:val="20"/>
              </w:rPr>
              <w:fldChar w:fldCharType="begin">
                <w:ffData>
                  <w:name w:val="Check1"/>
                  <w:enabled/>
                  <w:calcOnExit w:val="0"/>
                  <w:checkBox>
                    <w:sizeAuto/>
                    <w:default w:val="0"/>
                  </w:checkBox>
                </w:ffData>
              </w:fldChar>
            </w:r>
            <w:r w:rsidRPr="007B322B">
              <w:rPr>
                <w:rFonts w:ascii="Arial" w:hAnsi="Arial" w:cs="Arial"/>
                <w:b/>
                <w:bCs/>
                <w:sz w:val="20"/>
              </w:rPr>
              <w:instrText xml:space="preserve"> FORMCHECKBOX </w:instrText>
            </w:r>
            <w:r w:rsidR="00F77541">
              <w:rPr>
                <w:rFonts w:ascii="Arial" w:hAnsi="Arial" w:cs="Arial"/>
                <w:b/>
                <w:bCs/>
                <w:sz w:val="20"/>
              </w:rPr>
            </w:r>
            <w:r w:rsidR="00F77541">
              <w:rPr>
                <w:rFonts w:ascii="Arial" w:hAnsi="Arial" w:cs="Arial"/>
                <w:b/>
                <w:bCs/>
                <w:sz w:val="20"/>
              </w:rPr>
              <w:fldChar w:fldCharType="separate"/>
            </w:r>
            <w:r w:rsidRPr="007B322B">
              <w:rPr>
                <w:rFonts w:ascii="Arial" w:hAnsi="Arial" w:cs="Arial"/>
                <w:b/>
                <w:bCs/>
                <w:sz w:val="20"/>
              </w:rPr>
              <w:fldChar w:fldCharType="end"/>
            </w:r>
            <w:r w:rsidRPr="007B322B">
              <w:rPr>
                <w:rFonts w:ascii="Arial" w:hAnsi="Arial" w:cs="Arial"/>
                <w:b/>
                <w:bCs/>
                <w:sz w:val="20"/>
              </w:rPr>
              <w:t xml:space="preserve">  </w:t>
            </w:r>
            <w:r w:rsidRPr="00E127FF">
              <w:rPr>
                <w:rFonts w:ascii="Arial" w:hAnsi="Arial" w:cs="Arial"/>
                <w:bCs/>
                <w:sz w:val="20"/>
              </w:rPr>
              <w:t>malý podnik</w:t>
            </w:r>
          </w:p>
          <w:p w14:paraId="1E880721" w14:textId="77777777" w:rsidR="00E95E92" w:rsidRPr="00E127FF" w:rsidRDefault="00E95E92" w:rsidP="009F764C">
            <w:pPr>
              <w:adjustRightInd w:val="0"/>
              <w:rPr>
                <w:rFonts w:ascii="Arial" w:hAnsi="Arial" w:cs="Arial"/>
                <w:bCs/>
                <w:sz w:val="20"/>
              </w:rPr>
            </w:pPr>
            <w:r>
              <w:rPr>
                <w:rFonts w:ascii="Arial" w:hAnsi="Arial" w:cs="Arial"/>
                <w:bCs/>
                <w:sz w:val="20"/>
              </w:rPr>
              <w:t xml:space="preserve">      </w:t>
            </w:r>
            <w:r w:rsidRPr="00E127FF">
              <w:rPr>
                <w:rFonts w:ascii="Arial" w:hAnsi="Arial" w:cs="Arial"/>
                <w:bCs/>
                <w:sz w:val="20"/>
              </w:rPr>
              <w:fldChar w:fldCharType="begin">
                <w:ffData>
                  <w:name w:val="Check1"/>
                  <w:enabled/>
                  <w:calcOnExit w:val="0"/>
                  <w:checkBox>
                    <w:sizeAuto/>
                    <w:default w:val="0"/>
                  </w:checkBox>
                </w:ffData>
              </w:fldChar>
            </w:r>
            <w:r w:rsidRPr="00E127FF">
              <w:rPr>
                <w:rFonts w:ascii="Arial" w:hAnsi="Arial" w:cs="Arial"/>
                <w:bCs/>
                <w:sz w:val="20"/>
              </w:rPr>
              <w:instrText xml:space="preserve"> FORMCHECKBOX </w:instrText>
            </w:r>
            <w:r w:rsidR="00F77541">
              <w:rPr>
                <w:rFonts w:ascii="Arial" w:hAnsi="Arial" w:cs="Arial"/>
                <w:bCs/>
                <w:sz w:val="20"/>
              </w:rPr>
            </w:r>
            <w:r w:rsidR="00F77541">
              <w:rPr>
                <w:rFonts w:ascii="Arial" w:hAnsi="Arial" w:cs="Arial"/>
                <w:bCs/>
                <w:sz w:val="20"/>
              </w:rPr>
              <w:fldChar w:fldCharType="separate"/>
            </w:r>
            <w:r w:rsidRPr="00E127FF">
              <w:rPr>
                <w:rFonts w:ascii="Arial" w:hAnsi="Arial" w:cs="Arial"/>
                <w:bCs/>
                <w:sz w:val="20"/>
              </w:rPr>
              <w:fldChar w:fldCharType="end"/>
            </w:r>
            <w:r w:rsidRPr="00E127FF">
              <w:rPr>
                <w:rFonts w:ascii="Arial" w:hAnsi="Arial" w:cs="Arial"/>
                <w:bCs/>
                <w:sz w:val="20"/>
              </w:rPr>
              <w:t xml:space="preserve">  stredný podnik</w:t>
            </w:r>
          </w:p>
          <w:p w14:paraId="638644EB" w14:textId="77777777" w:rsidR="00E95E92" w:rsidRPr="007B322B" w:rsidRDefault="00E95E92" w:rsidP="009F764C">
            <w:pPr>
              <w:adjustRightInd w:val="0"/>
              <w:rPr>
                <w:rFonts w:ascii="Arial" w:hAnsi="Arial" w:cs="Arial"/>
                <w:b/>
                <w:sz w:val="20"/>
              </w:rPr>
            </w:pPr>
          </w:p>
        </w:tc>
      </w:tr>
    </w:tbl>
    <w:p w14:paraId="20D86176" w14:textId="5B57E757" w:rsidR="00E95E92" w:rsidRDefault="00E95E92" w:rsidP="00E95E92">
      <w:pPr>
        <w:adjustRightInd w:val="0"/>
        <w:rPr>
          <w:rFonts w:ascii="Arial" w:hAnsi="Arial" w:cs="Arial"/>
          <w:sz w:val="20"/>
        </w:rPr>
      </w:pPr>
    </w:p>
    <w:p w14:paraId="5652E1DA" w14:textId="77777777" w:rsidR="000977D4" w:rsidRDefault="000977D4" w:rsidP="00E95E92">
      <w:pPr>
        <w:adjustRightInd w:val="0"/>
        <w:rPr>
          <w:rFonts w:ascii="Arial" w:hAnsi="Arial" w:cs="Arial"/>
          <w:sz w:val="20"/>
        </w:rPr>
      </w:pPr>
    </w:p>
    <w:p w14:paraId="281FAD48" w14:textId="77777777" w:rsidR="00E95E92" w:rsidRPr="00CB22FD" w:rsidRDefault="00E95E92" w:rsidP="00E95E92">
      <w:pPr>
        <w:numPr>
          <w:ilvl w:val="0"/>
          <w:numId w:val="8"/>
        </w:numPr>
        <w:adjustRightInd w:val="0"/>
        <w:ind w:left="426" w:hanging="426"/>
        <w:rPr>
          <w:rFonts w:ascii="Arial" w:hAnsi="Arial" w:cs="Arial"/>
          <w:sz w:val="20"/>
        </w:rPr>
      </w:pPr>
      <w:r w:rsidRPr="00CB22FD">
        <w:rPr>
          <w:rFonts w:ascii="Arial" w:hAnsi="Arial" w:cs="Arial"/>
          <w:sz w:val="20"/>
        </w:rPr>
        <w:t>Podniky</w:t>
      </w:r>
      <w:r>
        <w:rPr>
          <w:rStyle w:val="Odkaznapoznmkupodiarou"/>
          <w:rFonts w:cs="Arial"/>
          <w:sz w:val="20"/>
        </w:rPr>
        <w:footnoteReference w:id="43"/>
      </w:r>
      <w:r w:rsidRPr="00CB22FD">
        <w:rPr>
          <w:rFonts w:ascii="Arial" w:hAnsi="Arial" w:cs="Arial"/>
          <w:sz w:val="20"/>
        </w:rPr>
        <w:t>, ktoré so žiadateľom tvoria jediný podnik</w:t>
      </w:r>
    </w:p>
    <w:p w14:paraId="62476C96" w14:textId="77777777" w:rsidR="00E95E92" w:rsidRPr="007B322B" w:rsidRDefault="00E95E92" w:rsidP="00E95E92">
      <w:pPr>
        <w:adjustRightInd w:val="0"/>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7"/>
      </w:tblGrid>
      <w:tr w:rsidR="00E95E92" w:rsidRPr="007B322B" w14:paraId="1A6A54EF" w14:textId="77777777" w:rsidTr="00D51127">
        <w:trPr>
          <w:trHeight w:val="4886"/>
        </w:trPr>
        <w:tc>
          <w:tcPr>
            <w:tcW w:w="5000" w:type="pct"/>
            <w:tcBorders>
              <w:bottom w:val="single" w:sz="4" w:space="0" w:color="auto"/>
            </w:tcBorders>
          </w:tcPr>
          <w:p w14:paraId="691D90A1" w14:textId="77777777" w:rsidR="00E95E92" w:rsidRPr="002A6D91" w:rsidRDefault="00E95E92" w:rsidP="009F764C">
            <w:pPr>
              <w:rPr>
                <w:rFonts w:ascii="Arial" w:hAnsi="Arial" w:cs="Arial"/>
                <w:b/>
                <w:bCs/>
                <w:sz w:val="20"/>
              </w:rPr>
            </w:pPr>
          </w:p>
          <w:p w14:paraId="2E425E09" w14:textId="77777777" w:rsidR="00E95E92" w:rsidRPr="002A6D91" w:rsidRDefault="00E95E92" w:rsidP="009F764C">
            <w:pPr>
              <w:rPr>
                <w:rFonts w:ascii="Arial" w:hAnsi="Arial" w:cs="Arial"/>
                <w:sz w:val="20"/>
              </w:rPr>
            </w:pPr>
            <w:r w:rsidRPr="002A6D91">
              <w:rPr>
                <w:rFonts w:ascii="Arial" w:hAnsi="Arial" w:cs="Arial"/>
                <w:b/>
                <w:bCs/>
                <w:sz w:val="20"/>
              </w:rPr>
              <w:t>Jediný podnik</w:t>
            </w:r>
            <w:r w:rsidRPr="002A6D91">
              <w:rPr>
                <w:rStyle w:val="Odkaznapoznmkupodiarou"/>
                <w:rFonts w:cs="Arial"/>
                <w:b/>
                <w:bCs/>
                <w:sz w:val="20"/>
              </w:rPr>
              <w:footnoteReference w:id="44"/>
            </w:r>
            <w:r w:rsidRPr="002A6D91">
              <w:rPr>
                <w:rFonts w:ascii="Arial" w:hAnsi="Arial" w:cs="Arial"/>
                <w:b/>
                <w:bCs/>
                <w:sz w:val="20"/>
              </w:rPr>
              <w:t xml:space="preserve"> </w:t>
            </w:r>
            <w:r w:rsidRPr="002A6D91">
              <w:rPr>
                <w:rFonts w:ascii="Arial" w:hAnsi="Arial" w:cs="Arial"/>
                <w:bCs/>
                <w:sz w:val="20"/>
              </w:rPr>
              <w:t>zahŕňa všetky subjekty vykonávajúce hospodársku činnosť, medzi ktorými je aspoň jeden z týchto vzťahov</w:t>
            </w:r>
            <w:r w:rsidRPr="002A6D91">
              <w:rPr>
                <w:rFonts w:ascii="Arial" w:hAnsi="Arial" w:cs="Arial"/>
                <w:b/>
                <w:bCs/>
                <w:sz w:val="20"/>
              </w:rPr>
              <w:t xml:space="preserve">: </w:t>
            </w:r>
          </w:p>
          <w:p w14:paraId="431E482D" w14:textId="77777777" w:rsidR="00E95E92" w:rsidRPr="002A6D91" w:rsidRDefault="00E95E92" w:rsidP="009F764C">
            <w:pPr>
              <w:adjustRightInd w:val="0"/>
              <w:rPr>
                <w:rFonts w:ascii="Arial" w:hAnsi="Arial" w:cs="Arial"/>
                <w:sz w:val="20"/>
              </w:rPr>
            </w:pPr>
          </w:p>
          <w:p w14:paraId="7BC3B611" w14:textId="77777777" w:rsidR="00E95E92" w:rsidRPr="002A6D91" w:rsidRDefault="00E95E92" w:rsidP="009F764C">
            <w:pPr>
              <w:adjustRightInd w:val="0"/>
              <w:ind w:left="851" w:hanging="284"/>
              <w:rPr>
                <w:rFonts w:ascii="Arial" w:hAnsi="Arial" w:cs="Arial"/>
                <w:sz w:val="20"/>
              </w:rPr>
            </w:pPr>
            <w:r w:rsidRPr="002A6D91">
              <w:rPr>
                <w:rFonts w:ascii="Arial" w:hAnsi="Arial" w:cs="Arial"/>
                <w:sz w:val="20"/>
              </w:rPr>
              <w:t>a) jeden subjekt má väčšinu hlasovacích práv akcionárov alebo spoločníkov v inom subjekte;</w:t>
            </w:r>
          </w:p>
          <w:p w14:paraId="1E2CB492" w14:textId="77777777" w:rsidR="00E95E92" w:rsidRPr="002A6D91" w:rsidRDefault="00E95E92" w:rsidP="009F764C">
            <w:pPr>
              <w:adjustRightInd w:val="0"/>
              <w:ind w:left="851" w:hanging="284"/>
              <w:rPr>
                <w:rFonts w:ascii="Arial" w:hAnsi="Arial" w:cs="Arial"/>
                <w:sz w:val="20"/>
              </w:rPr>
            </w:pPr>
          </w:p>
          <w:p w14:paraId="34180B66" w14:textId="77777777" w:rsidR="00E95E92" w:rsidRPr="002A6D91" w:rsidRDefault="00E95E92" w:rsidP="009F764C">
            <w:pPr>
              <w:adjustRightInd w:val="0"/>
              <w:ind w:left="851" w:hanging="284"/>
              <w:rPr>
                <w:rFonts w:ascii="Arial" w:hAnsi="Arial" w:cs="Arial"/>
                <w:sz w:val="20"/>
              </w:rPr>
            </w:pPr>
            <w:r w:rsidRPr="002A6D91">
              <w:rPr>
                <w:rFonts w:ascii="Arial" w:hAnsi="Arial" w:cs="Arial"/>
                <w:sz w:val="20"/>
              </w:rPr>
              <w:t>b) jeden subjekt má právo vymenovať alebo odvolať väčšinu členov správneho, riadiaceho alebo dozorného orgánu iného subjektu;</w:t>
            </w:r>
          </w:p>
          <w:p w14:paraId="197A110A" w14:textId="77777777" w:rsidR="00E95E92" w:rsidRPr="002A6D91" w:rsidRDefault="00E95E92" w:rsidP="009F764C">
            <w:pPr>
              <w:adjustRightInd w:val="0"/>
              <w:ind w:left="851" w:hanging="284"/>
              <w:rPr>
                <w:rFonts w:ascii="Arial" w:hAnsi="Arial" w:cs="Arial"/>
                <w:sz w:val="20"/>
              </w:rPr>
            </w:pPr>
          </w:p>
          <w:p w14:paraId="7AEC5CF5" w14:textId="77777777" w:rsidR="00E95E92" w:rsidRPr="002A6D91" w:rsidRDefault="00E95E92" w:rsidP="009F764C">
            <w:pPr>
              <w:adjustRightInd w:val="0"/>
              <w:ind w:left="851" w:hanging="284"/>
              <w:rPr>
                <w:rFonts w:ascii="Arial" w:hAnsi="Arial" w:cs="Arial"/>
                <w:sz w:val="20"/>
              </w:rPr>
            </w:pPr>
            <w:r w:rsidRPr="002A6D91">
              <w:rPr>
                <w:rFonts w:ascii="Arial" w:hAnsi="Arial" w:cs="Arial"/>
                <w:sz w:val="20"/>
              </w:rPr>
              <w:t>c) jeden subjekt má právo dominantným spôsobom ovplyvňovať iný subjekt na základe zmluvy, ktorú s daným subjektom uzavrel, alebo na základe ustanovenia v zakladajúcom dokumente alebo stanovách spoločnosti;</w:t>
            </w:r>
          </w:p>
          <w:p w14:paraId="58B72946" w14:textId="77777777" w:rsidR="00E95E92" w:rsidRPr="002A6D91" w:rsidRDefault="00E95E92" w:rsidP="009F764C">
            <w:pPr>
              <w:adjustRightInd w:val="0"/>
              <w:ind w:left="851" w:hanging="284"/>
              <w:rPr>
                <w:rFonts w:ascii="Arial" w:hAnsi="Arial" w:cs="Arial"/>
                <w:sz w:val="20"/>
              </w:rPr>
            </w:pPr>
          </w:p>
          <w:p w14:paraId="05B74F74" w14:textId="77777777" w:rsidR="00E95E92" w:rsidRPr="002A6D91" w:rsidRDefault="00E95E92" w:rsidP="009F764C">
            <w:pPr>
              <w:adjustRightInd w:val="0"/>
              <w:ind w:left="851" w:hanging="284"/>
              <w:rPr>
                <w:rFonts w:ascii="Arial" w:hAnsi="Arial" w:cs="Arial"/>
                <w:sz w:val="20"/>
              </w:rPr>
            </w:pPr>
            <w:r w:rsidRPr="002A6D91">
              <w:rPr>
                <w:rFonts w:ascii="Arial" w:hAnsi="Arial" w:cs="Arial"/>
                <w:sz w:val="20"/>
              </w:rPr>
              <w:t>d) jeden subjekt, ktorý je akcionárom alebo spoločníkom iného subjektu, má sám na základe zmluvy s inými akcionármi alebo spoločníkmi daného subjektu pod kontrolou väčšinu hlasovacích práv akcionárov alebo spoločníkov v danom subjekte.</w:t>
            </w:r>
          </w:p>
          <w:p w14:paraId="646FD3A1" w14:textId="77777777" w:rsidR="00E95E92" w:rsidRPr="002A6D91" w:rsidRDefault="00E95E92" w:rsidP="009F764C">
            <w:pPr>
              <w:adjustRightInd w:val="0"/>
              <w:ind w:left="851" w:hanging="284"/>
              <w:rPr>
                <w:rFonts w:ascii="Arial" w:hAnsi="Arial" w:cs="Arial"/>
                <w:sz w:val="20"/>
              </w:rPr>
            </w:pPr>
          </w:p>
          <w:p w14:paraId="4823A47E" w14:textId="3F4085A9" w:rsidR="00E95E92" w:rsidRPr="00D51127" w:rsidRDefault="00E95E92" w:rsidP="00D51127">
            <w:pPr>
              <w:ind w:left="567"/>
              <w:rPr>
                <w:rFonts w:ascii="Arial" w:hAnsi="Arial" w:cs="Arial"/>
                <w:sz w:val="20"/>
              </w:rPr>
            </w:pPr>
            <w:r w:rsidRPr="002A6D91">
              <w:rPr>
                <w:rFonts w:ascii="Arial" w:hAnsi="Arial" w:cs="Arial"/>
                <w:sz w:val="20"/>
              </w:rPr>
              <w:t>Subjekty vykonávajúce hospodársku činnosť, medzi ktorými sú typy vzťahov uvedené v písm. a) až d) predchádzajúceho odseku prostredníctvom jedného alebo viacerých iných subjektov vykonávajúcich hospodársku činnosť, sa tak</w:t>
            </w:r>
            <w:r w:rsidR="00D51127">
              <w:rPr>
                <w:rFonts w:ascii="Arial" w:hAnsi="Arial" w:cs="Arial"/>
                <w:sz w:val="20"/>
              </w:rPr>
              <w:t>isto považujú za jediný podnik.</w:t>
            </w:r>
          </w:p>
        </w:tc>
      </w:tr>
    </w:tbl>
    <w:p w14:paraId="7C492286" w14:textId="77777777" w:rsidR="00E95E92" w:rsidRDefault="00E95E92" w:rsidP="00E95E92">
      <w:pPr>
        <w:adjustRightInd w:val="0"/>
        <w:rPr>
          <w:rFonts w:ascii="Arial" w:hAnsi="Arial" w:cs="Arial"/>
          <w:sz w:val="20"/>
        </w:rPr>
      </w:pPr>
    </w:p>
    <w:p w14:paraId="1CBE5662" w14:textId="77777777" w:rsidR="00E95E92" w:rsidRPr="000670E1" w:rsidRDefault="00E95E92" w:rsidP="00E95E92">
      <w:pPr>
        <w:adjustRightInd w:val="0"/>
        <w:rPr>
          <w:rFonts w:ascii="Arial" w:hAnsi="Arial" w:cs="Arial"/>
          <w:sz w:val="20"/>
        </w:rPr>
      </w:pPr>
      <w:r w:rsidRPr="000670E1">
        <w:rPr>
          <w:rFonts w:ascii="Arial" w:hAnsi="Arial" w:cs="Arial"/>
          <w:sz w:val="20"/>
        </w:rPr>
        <w:lastRenderedPageBreak/>
        <w:t>Žiadateľ vyhlasuje, že vo vyššie uvedenom zmysle:</w:t>
      </w:r>
    </w:p>
    <w:p w14:paraId="4D04B010" w14:textId="77777777" w:rsidR="00E95E92" w:rsidRPr="007B322B" w:rsidRDefault="00E95E92" w:rsidP="00E95E92">
      <w:pPr>
        <w:adjustRightInd w:val="0"/>
        <w:rPr>
          <w:rFonts w:ascii="Arial" w:hAnsi="Arial" w:cs="Arial"/>
          <w:sz w:val="20"/>
        </w:rPr>
      </w:pPr>
    </w:p>
    <w:p w14:paraId="47E33412" w14:textId="77777777" w:rsidR="00E95E92" w:rsidRPr="007B322B" w:rsidRDefault="00E95E92" w:rsidP="00D51127">
      <w:pPr>
        <w:adjustRightInd w:val="0"/>
        <w:spacing w:after="60"/>
        <w:rPr>
          <w:rFonts w:ascii="Arial" w:hAnsi="Arial" w:cs="Arial"/>
          <w:sz w:val="20"/>
        </w:rPr>
      </w:pPr>
      <w:r w:rsidRPr="007B322B">
        <w:rPr>
          <w:rFonts w:ascii="Arial" w:hAnsi="Arial" w:cs="Arial"/>
          <w:b/>
          <w:bCs/>
          <w:sz w:val="20"/>
        </w:rPr>
        <w:fldChar w:fldCharType="begin">
          <w:ffData>
            <w:name w:val="Check1"/>
            <w:enabled/>
            <w:calcOnExit w:val="0"/>
            <w:checkBox>
              <w:sizeAuto/>
              <w:default w:val="0"/>
            </w:checkBox>
          </w:ffData>
        </w:fldChar>
      </w:r>
      <w:r w:rsidRPr="007B322B">
        <w:rPr>
          <w:rFonts w:ascii="Arial" w:hAnsi="Arial" w:cs="Arial"/>
          <w:b/>
          <w:bCs/>
          <w:sz w:val="20"/>
        </w:rPr>
        <w:instrText xml:space="preserve"> FORMCHECKBOX </w:instrText>
      </w:r>
      <w:r w:rsidR="00F77541">
        <w:rPr>
          <w:rFonts w:ascii="Arial" w:hAnsi="Arial" w:cs="Arial"/>
          <w:b/>
          <w:bCs/>
          <w:sz w:val="20"/>
        </w:rPr>
      </w:r>
      <w:r w:rsidR="00F77541">
        <w:rPr>
          <w:rFonts w:ascii="Arial" w:hAnsi="Arial" w:cs="Arial"/>
          <w:b/>
          <w:bCs/>
          <w:sz w:val="20"/>
        </w:rPr>
        <w:fldChar w:fldCharType="separate"/>
      </w:r>
      <w:r w:rsidRPr="007B322B">
        <w:rPr>
          <w:rFonts w:ascii="Arial" w:hAnsi="Arial" w:cs="Arial"/>
          <w:b/>
          <w:bCs/>
          <w:sz w:val="20"/>
        </w:rPr>
        <w:fldChar w:fldCharType="end"/>
      </w:r>
      <w:r w:rsidRPr="007B322B">
        <w:rPr>
          <w:rFonts w:ascii="Arial" w:hAnsi="Arial" w:cs="Arial"/>
          <w:sz w:val="20"/>
        </w:rPr>
        <w:t xml:space="preserve"> </w:t>
      </w:r>
      <w:r w:rsidRPr="00E8733A">
        <w:rPr>
          <w:rFonts w:ascii="Arial" w:hAnsi="Arial" w:cs="Arial"/>
          <w:b/>
          <w:sz w:val="20"/>
        </w:rPr>
        <w:t>netvorí</w:t>
      </w:r>
      <w:r>
        <w:rPr>
          <w:rFonts w:ascii="Arial" w:hAnsi="Arial" w:cs="Arial"/>
          <w:sz w:val="20"/>
        </w:rPr>
        <w:t xml:space="preserve">  s iným podnikom jediný podnik,</w:t>
      </w:r>
    </w:p>
    <w:p w14:paraId="725183B5" w14:textId="77777777" w:rsidR="00E95E92" w:rsidRDefault="00E95E92" w:rsidP="00D51127">
      <w:pPr>
        <w:adjustRightInd w:val="0"/>
        <w:spacing w:after="60"/>
        <w:ind w:left="284" w:hanging="284"/>
        <w:rPr>
          <w:rFonts w:ascii="Arial" w:hAnsi="Arial" w:cs="Arial"/>
          <w:sz w:val="20"/>
        </w:rPr>
      </w:pPr>
      <w:r w:rsidRPr="007B322B">
        <w:rPr>
          <w:rFonts w:ascii="Arial" w:hAnsi="Arial" w:cs="Arial"/>
          <w:b/>
          <w:bCs/>
          <w:sz w:val="20"/>
        </w:rPr>
        <w:fldChar w:fldCharType="begin">
          <w:ffData>
            <w:name w:val="Check1"/>
            <w:enabled/>
            <w:calcOnExit w:val="0"/>
            <w:checkBox>
              <w:sizeAuto/>
              <w:default w:val="0"/>
            </w:checkBox>
          </w:ffData>
        </w:fldChar>
      </w:r>
      <w:r w:rsidRPr="007B322B">
        <w:rPr>
          <w:rFonts w:ascii="Arial" w:hAnsi="Arial" w:cs="Arial"/>
          <w:b/>
          <w:bCs/>
          <w:sz w:val="20"/>
        </w:rPr>
        <w:instrText xml:space="preserve"> FORMCHECKBOX </w:instrText>
      </w:r>
      <w:r w:rsidR="00F77541">
        <w:rPr>
          <w:rFonts w:ascii="Arial" w:hAnsi="Arial" w:cs="Arial"/>
          <w:b/>
          <w:bCs/>
          <w:sz w:val="20"/>
        </w:rPr>
      </w:r>
      <w:r w:rsidR="00F77541">
        <w:rPr>
          <w:rFonts w:ascii="Arial" w:hAnsi="Arial" w:cs="Arial"/>
          <w:b/>
          <w:bCs/>
          <w:sz w:val="20"/>
        </w:rPr>
        <w:fldChar w:fldCharType="separate"/>
      </w:r>
      <w:r w:rsidRPr="007B322B">
        <w:rPr>
          <w:rFonts w:ascii="Arial" w:hAnsi="Arial" w:cs="Arial"/>
          <w:b/>
          <w:bCs/>
          <w:sz w:val="20"/>
        </w:rPr>
        <w:fldChar w:fldCharType="end"/>
      </w:r>
      <w:r>
        <w:rPr>
          <w:rFonts w:ascii="Arial" w:hAnsi="Arial" w:cs="Arial"/>
          <w:sz w:val="20"/>
        </w:rPr>
        <w:t xml:space="preserve"> </w:t>
      </w:r>
      <w:r w:rsidRPr="00E8733A">
        <w:rPr>
          <w:rFonts w:ascii="Arial" w:hAnsi="Arial" w:cs="Arial"/>
          <w:b/>
          <w:sz w:val="20"/>
        </w:rPr>
        <w:t>tvorí</w:t>
      </w:r>
      <w:r>
        <w:rPr>
          <w:rFonts w:ascii="Arial" w:hAnsi="Arial" w:cs="Arial"/>
          <w:sz w:val="20"/>
        </w:rPr>
        <w:t xml:space="preserve"> jediný podnik s nasledujúcimi podnikom/ podnikmi:</w:t>
      </w:r>
    </w:p>
    <w:p w14:paraId="3C36A98B" w14:textId="77777777" w:rsidR="00E95E92" w:rsidRDefault="00E95E92" w:rsidP="00E95E92">
      <w:pPr>
        <w:adjustRightInd w:val="0"/>
        <w:ind w:left="284" w:hanging="284"/>
        <w:rPr>
          <w:rFonts w:ascii="Arial" w:hAnsi="Arial" w:cs="Arial"/>
          <w:sz w:val="20"/>
        </w:rPr>
      </w:pPr>
    </w:p>
    <w:p w14:paraId="7B45A8AA" w14:textId="77777777" w:rsidR="00E95E92" w:rsidRDefault="00E95E92" w:rsidP="00E95E92">
      <w:pPr>
        <w:adjustRightInd w:val="0"/>
        <w:ind w:left="284" w:hanging="284"/>
        <w:rPr>
          <w:rFonts w:ascii="Arial" w:hAnsi="Arial" w:cs="Arial"/>
          <w:sz w:val="20"/>
        </w:rPr>
      </w:pPr>
      <w:r>
        <w:rPr>
          <w:rFonts w:ascii="Arial" w:hAnsi="Arial" w:cs="Arial"/>
          <w:sz w:val="20"/>
        </w:rPr>
        <w:t>Tabuľka č.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3544"/>
        <w:gridCol w:w="1979"/>
      </w:tblGrid>
      <w:tr w:rsidR="00E95E92" w:rsidRPr="003D0190" w14:paraId="235A7969" w14:textId="77777777" w:rsidTr="000977D4">
        <w:trPr>
          <w:trHeight w:val="478"/>
        </w:trPr>
        <w:tc>
          <w:tcPr>
            <w:tcW w:w="2089" w:type="pct"/>
            <w:shd w:val="clear" w:color="auto" w:fill="auto"/>
            <w:tcMar>
              <w:top w:w="57" w:type="dxa"/>
              <w:left w:w="57" w:type="dxa"/>
              <w:bottom w:w="57" w:type="dxa"/>
              <w:right w:w="57" w:type="dxa"/>
            </w:tcMar>
            <w:vAlign w:val="center"/>
          </w:tcPr>
          <w:p w14:paraId="3A647992" w14:textId="77777777" w:rsidR="00E95E92" w:rsidRPr="00AA2C6B" w:rsidRDefault="00E95E92" w:rsidP="009F764C">
            <w:pPr>
              <w:jc w:val="center"/>
              <w:rPr>
                <w:rFonts w:ascii="Arial" w:hAnsi="Arial" w:cs="Arial"/>
                <w:b/>
                <w:sz w:val="20"/>
              </w:rPr>
            </w:pPr>
            <w:r>
              <w:rPr>
                <w:rFonts w:ascii="Arial" w:hAnsi="Arial" w:cs="Arial"/>
                <w:b/>
                <w:bCs/>
                <w:sz w:val="20"/>
              </w:rPr>
              <w:t>Názov / o</w:t>
            </w:r>
            <w:r w:rsidRPr="007B322B">
              <w:rPr>
                <w:rFonts w:ascii="Arial" w:hAnsi="Arial" w:cs="Arial"/>
                <w:b/>
                <w:bCs/>
                <w:sz w:val="20"/>
              </w:rPr>
              <w:t>bchodné meno</w:t>
            </w:r>
            <w:r>
              <w:rPr>
                <w:rFonts w:ascii="Arial" w:hAnsi="Arial" w:cs="Arial"/>
                <w:b/>
                <w:bCs/>
                <w:sz w:val="20"/>
              </w:rPr>
              <w:t xml:space="preserve"> </w:t>
            </w:r>
            <w:r w:rsidRPr="007B322B">
              <w:rPr>
                <w:rFonts w:ascii="Arial" w:hAnsi="Arial" w:cs="Arial"/>
                <w:b/>
                <w:bCs/>
                <w:sz w:val="20"/>
              </w:rPr>
              <w:t>/</w:t>
            </w:r>
            <w:r>
              <w:rPr>
                <w:rFonts w:ascii="Arial" w:hAnsi="Arial" w:cs="Arial"/>
                <w:b/>
                <w:bCs/>
                <w:sz w:val="20"/>
              </w:rPr>
              <w:br/>
              <w:t>m</w:t>
            </w:r>
            <w:r w:rsidRPr="007B322B">
              <w:rPr>
                <w:rFonts w:ascii="Arial" w:hAnsi="Arial" w:cs="Arial"/>
                <w:b/>
                <w:bCs/>
                <w:sz w:val="20"/>
              </w:rPr>
              <w:t>eno a priezvisko</w:t>
            </w:r>
          </w:p>
          <w:p w14:paraId="3B989A99" w14:textId="77777777" w:rsidR="00E95E92" w:rsidRPr="003D0190" w:rsidRDefault="00E95E92" w:rsidP="009F764C">
            <w:pPr>
              <w:adjustRightInd w:val="0"/>
              <w:rPr>
                <w:rFonts w:ascii="Arial" w:hAnsi="Arial" w:cs="Arial"/>
                <w:b/>
                <w:sz w:val="20"/>
              </w:rPr>
            </w:pPr>
          </w:p>
        </w:tc>
        <w:tc>
          <w:tcPr>
            <w:tcW w:w="1868" w:type="pct"/>
            <w:shd w:val="clear" w:color="auto" w:fill="auto"/>
            <w:tcMar>
              <w:top w:w="57" w:type="dxa"/>
              <w:left w:w="57" w:type="dxa"/>
              <w:bottom w:w="57" w:type="dxa"/>
              <w:right w:w="57" w:type="dxa"/>
            </w:tcMar>
            <w:vAlign w:val="center"/>
          </w:tcPr>
          <w:p w14:paraId="686FC123" w14:textId="77777777" w:rsidR="00E95E92" w:rsidRPr="003D0190" w:rsidRDefault="00E95E92" w:rsidP="009F764C">
            <w:pPr>
              <w:adjustRightInd w:val="0"/>
              <w:jc w:val="center"/>
              <w:rPr>
                <w:rFonts w:ascii="Arial" w:hAnsi="Arial" w:cs="Arial"/>
                <w:b/>
                <w:sz w:val="20"/>
              </w:rPr>
            </w:pPr>
            <w:r w:rsidRPr="003D0190">
              <w:rPr>
                <w:rFonts w:ascii="Arial" w:hAnsi="Arial" w:cs="Arial"/>
                <w:b/>
                <w:sz w:val="20"/>
              </w:rPr>
              <w:t>Sídlo/Adresa</w:t>
            </w:r>
          </w:p>
        </w:tc>
        <w:tc>
          <w:tcPr>
            <w:tcW w:w="1043" w:type="pct"/>
            <w:shd w:val="clear" w:color="auto" w:fill="auto"/>
            <w:tcMar>
              <w:top w:w="57" w:type="dxa"/>
              <w:left w:w="57" w:type="dxa"/>
              <w:bottom w:w="57" w:type="dxa"/>
              <w:right w:w="57" w:type="dxa"/>
            </w:tcMar>
            <w:vAlign w:val="center"/>
          </w:tcPr>
          <w:p w14:paraId="22514896" w14:textId="77777777" w:rsidR="00E95E92" w:rsidRPr="003D0190" w:rsidRDefault="00E95E92" w:rsidP="009F764C">
            <w:pPr>
              <w:adjustRightInd w:val="0"/>
              <w:jc w:val="center"/>
              <w:rPr>
                <w:rFonts w:ascii="Arial" w:hAnsi="Arial" w:cs="Arial"/>
                <w:b/>
                <w:sz w:val="20"/>
              </w:rPr>
            </w:pPr>
            <w:r>
              <w:rPr>
                <w:rFonts w:ascii="Arial" w:hAnsi="Arial" w:cs="Arial"/>
                <w:b/>
                <w:sz w:val="20"/>
              </w:rPr>
              <w:t>IČO</w:t>
            </w:r>
          </w:p>
        </w:tc>
      </w:tr>
      <w:tr w:rsidR="00E95E92" w:rsidRPr="003D0190" w14:paraId="0FD933B4" w14:textId="77777777" w:rsidTr="000977D4">
        <w:tc>
          <w:tcPr>
            <w:tcW w:w="2089" w:type="pct"/>
            <w:shd w:val="clear" w:color="auto" w:fill="auto"/>
          </w:tcPr>
          <w:p w14:paraId="60F07F98" w14:textId="77777777" w:rsidR="00E95E92" w:rsidRPr="003D0190" w:rsidRDefault="00E95E92" w:rsidP="009F764C">
            <w:pPr>
              <w:adjustRightInd w:val="0"/>
              <w:rPr>
                <w:rFonts w:ascii="Arial" w:hAnsi="Arial" w:cs="Arial"/>
                <w:sz w:val="20"/>
              </w:rPr>
            </w:pPr>
          </w:p>
        </w:tc>
        <w:tc>
          <w:tcPr>
            <w:tcW w:w="1868" w:type="pct"/>
            <w:shd w:val="clear" w:color="auto" w:fill="auto"/>
          </w:tcPr>
          <w:p w14:paraId="055BCAE1" w14:textId="77777777" w:rsidR="00E95E92" w:rsidRPr="003D0190" w:rsidRDefault="00E95E92" w:rsidP="009F764C">
            <w:pPr>
              <w:adjustRightInd w:val="0"/>
              <w:rPr>
                <w:rFonts w:ascii="Arial" w:hAnsi="Arial" w:cs="Arial"/>
                <w:sz w:val="20"/>
              </w:rPr>
            </w:pPr>
          </w:p>
        </w:tc>
        <w:tc>
          <w:tcPr>
            <w:tcW w:w="1043" w:type="pct"/>
            <w:shd w:val="clear" w:color="auto" w:fill="auto"/>
          </w:tcPr>
          <w:p w14:paraId="2D82D95B" w14:textId="77777777" w:rsidR="00E95E92" w:rsidRPr="003D0190" w:rsidRDefault="00E95E92" w:rsidP="009F764C">
            <w:pPr>
              <w:adjustRightInd w:val="0"/>
              <w:rPr>
                <w:rFonts w:ascii="Arial" w:hAnsi="Arial" w:cs="Arial"/>
                <w:sz w:val="20"/>
              </w:rPr>
            </w:pPr>
          </w:p>
        </w:tc>
      </w:tr>
      <w:tr w:rsidR="00E95E92" w:rsidRPr="003D0190" w14:paraId="5140ABC4" w14:textId="77777777" w:rsidTr="000977D4">
        <w:tc>
          <w:tcPr>
            <w:tcW w:w="2089" w:type="pct"/>
            <w:shd w:val="clear" w:color="auto" w:fill="auto"/>
          </w:tcPr>
          <w:p w14:paraId="1AA14A59" w14:textId="77777777" w:rsidR="00E95E92" w:rsidRPr="003D0190" w:rsidRDefault="00E95E92" w:rsidP="009F764C">
            <w:pPr>
              <w:adjustRightInd w:val="0"/>
              <w:rPr>
                <w:rFonts w:ascii="Arial" w:hAnsi="Arial" w:cs="Arial"/>
                <w:sz w:val="20"/>
              </w:rPr>
            </w:pPr>
          </w:p>
        </w:tc>
        <w:tc>
          <w:tcPr>
            <w:tcW w:w="1868" w:type="pct"/>
            <w:shd w:val="clear" w:color="auto" w:fill="auto"/>
          </w:tcPr>
          <w:p w14:paraId="38ADF686" w14:textId="77777777" w:rsidR="00E95E92" w:rsidRPr="003D0190" w:rsidRDefault="00E95E92" w:rsidP="009F764C">
            <w:pPr>
              <w:adjustRightInd w:val="0"/>
              <w:rPr>
                <w:rFonts w:ascii="Arial" w:hAnsi="Arial" w:cs="Arial"/>
                <w:sz w:val="20"/>
              </w:rPr>
            </w:pPr>
          </w:p>
        </w:tc>
        <w:tc>
          <w:tcPr>
            <w:tcW w:w="1043" w:type="pct"/>
            <w:shd w:val="clear" w:color="auto" w:fill="auto"/>
          </w:tcPr>
          <w:p w14:paraId="04D74362" w14:textId="77777777" w:rsidR="00E95E92" w:rsidRPr="003D0190" w:rsidRDefault="00E95E92" w:rsidP="009F764C">
            <w:pPr>
              <w:adjustRightInd w:val="0"/>
              <w:rPr>
                <w:rFonts w:ascii="Arial" w:hAnsi="Arial" w:cs="Arial"/>
                <w:sz w:val="20"/>
              </w:rPr>
            </w:pPr>
          </w:p>
        </w:tc>
      </w:tr>
    </w:tbl>
    <w:p w14:paraId="390A5BA4" w14:textId="77777777" w:rsidR="00E95E92" w:rsidRDefault="00E95E92" w:rsidP="00E95E92">
      <w:pPr>
        <w:pStyle w:val="Odsekzoznamu"/>
        <w:adjustRightInd w:val="0"/>
        <w:ind w:left="928"/>
        <w:rPr>
          <w:rFonts w:ascii="Arial" w:hAnsi="Arial" w:cs="Arial"/>
          <w:sz w:val="20"/>
        </w:rPr>
      </w:pPr>
    </w:p>
    <w:p w14:paraId="5D6A6975" w14:textId="77777777" w:rsidR="00E95E92" w:rsidRPr="00E7587D" w:rsidRDefault="00E95E92" w:rsidP="00E95E92">
      <w:pPr>
        <w:pStyle w:val="Odsekzoznamu"/>
        <w:numPr>
          <w:ilvl w:val="0"/>
          <w:numId w:val="8"/>
        </w:numPr>
        <w:adjustRightInd w:val="0"/>
        <w:ind w:left="360"/>
        <w:contextualSpacing/>
        <w:jc w:val="both"/>
        <w:rPr>
          <w:rFonts w:ascii="Arial" w:hAnsi="Arial" w:cs="Arial"/>
          <w:sz w:val="20"/>
        </w:rPr>
      </w:pPr>
      <w:r w:rsidRPr="00E7587D">
        <w:rPr>
          <w:rFonts w:ascii="Arial" w:hAnsi="Arial" w:cs="Arial"/>
          <w:sz w:val="20"/>
        </w:rPr>
        <w:t>Žiadateľ vyhlasuje, že v </w:t>
      </w:r>
      <w:r w:rsidRPr="00D85480">
        <w:rPr>
          <w:rFonts w:ascii="Arial" w:hAnsi="Arial" w:cs="Arial"/>
          <w:sz w:val="20"/>
        </w:rPr>
        <w:t>období troch rokov predchádzajúcich dňu poskytnutia pomoci:</w:t>
      </w:r>
    </w:p>
    <w:p w14:paraId="565CA743" w14:textId="77777777" w:rsidR="00E95E92" w:rsidRPr="007B322B" w:rsidRDefault="00E95E92" w:rsidP="00E95E92">
      <w:pPr>
        <w:adjustRightInd w:val="0"/>
        <w:rPr>
          <w:rFonts w:ascii="Arial" w:hAnsi="Arial" w:cs="Arial"/>
          <w:sz w:val="20"/>
        </w:rPr>
      </w:pPr>
    </w:p>
    <w:p w14:paraId="3B89958C" w14:textId="77777777" w:rsidR="00E95E92" w:rsidRPr="007B322B" w:rsidRDefault="00E95E92" w:rsidP="00D51127">
      <w:pPr>
        <w:adjustRightInd w:val="0"/>
        <w:spacing w:after="60"/>
        <w:rPr>
          <w:rFonts w:ascii="Arial" w:hAnsi="Arial" w:cs="Arial"/>
          <w:bCs/>
          <w:sz w:val="20"/>
        </w:rPr>
      </w:pPr>
      <w:r w:rsidRPr="007B322B">
        <w:rPr>
          <w:rFonts w:ascii="Arial" w:hAnsi="Arial" w:cs="Arial"/>
          <w:b/>
          <w:bCs/>
          <w:sz w:val="20"/>
        </w:rPr>
        <w:fldChar w:fldCharType="begin">
          <w:ffData>
            <w:name w:val="Check1"/>
            <w:enabled/>
            <w:calcOnExit w:val="0"/>
            <w:checkBox>
              <w:sizeAuto/>
              <w:default w:val="0"/>
            </w:checkBox>
          </w:ffData>
        </w:fldChar>
      </w:r>
      <w:r w:rsidRPr="007B322B">
        <w:rPr>
          <w:rFonts w:ascii="Arial" w:hAnsi="Arial" w:cs="Arial"/>
          <w:b/>
          <w:bCs/>
          <w:sz w:val="20"/>
        </w:rPr>
        <w:instrText xml:space="preserve"> FORMCHECKBOX </w:instrText>
      </w:r>
      <w:r w:rsidR="00F77541">
        <w:rPr>
          <w:rFonts w:ascii="Arial" w:hAnsi="Arial" w:cs="Arial"/>
          <w:b/>
          <w:bCs/>
          <w:sz w:val="20"/>
        </w:rPr>
      </w:r>
      <w:r w:rsidR="00F77541">
        <w:rPr>
          <w:rFonts w:ascii="Arial" w:hAnsi="Arial" w:cs="Arial"/>
          <w:b/>
          <w:bCs/>
          <w:sz w:val="20"/>
        </w:rPr>
        <w:fldChar w:fldCharType="separate"/>
      </w:r>
      <w:r w:rsidRPr="007B322B">
        <w:rPr>
          <w:rFonts w:ascii="Arial" w:hAnsi="Arial" w:cs="Arial"/>
          <w:b/>
          <w:bCs/>
          <w:sz w:val="20"/>
        </w:rPr>
        <w:fldChar w:fldCharType="end"/>
      </w:r>
      <w:r w:rsidRPr="007B322B">
        <w:rPr>
          <w:rFonts w:ascii="Arial" w:hAnsi="Arial" w:cs="Arial"/>
          <w:b/>
          <w:bCs/>
          <w:sz w:val="20"/>
        </w:rPr>
        <w:t xml:space="preserve">  nevznik</w:t>
      </w:r>
      <w:r>
        <w:rPr>
          <w:rFonts w:ascii="Arial" w:hAnsi="Arial" w:cs="Arial"/>
          <w:b/>
          <w:bCs/>
          <w:sz w:val="20"/>
        </w:rPr>
        <w:t>o</w:t>
      </w:r>
      <w:r w:rsidRPr="007B322B">
        <w:rPr>
          <w:rFonts w:ascii="Arial" w:hAnsi="Arial" w:cs="Arial"/>
          <w:b/>
          <w:bCs/>
          <w:sz w:val="20"/>
        </w:rPr>
        <w:t xml:space="preserve">l </w:t>
      </w:r>
      <w:r w:rsidRPr="001D630F">
        <w:rPr>
          <w:rFonts w:ascii="Arial" w:hAnsi="Arial" w:cs="Arial"/>
          <w:b/>
          <w:bCs/>
          <w:sz w:val="20"/>
        </w:rPr>
        <w:t>splynutím</w:t>
      </w:r>
      <w:r w:rsidRPr="00A4110D">
        <w:rPr>
          <w:rFonts w:ascii="Arial" w:hAnsi="Arial" w:cs="Arial"/>
          <w:bCs/>
          <w:sz w:val="20"/>
        </w:rPr>
        <w:t xml:space="preserve"> podnikov </w:t>
      </w:r>
      <w:r w:rsidRPr="001D630F">
        <w:rPr>
          <w:rFonts w:ascii="Arial" w:hAnsi="Arial" w:cs="Arial"/>
          <w:b/>
          <w:bCs/>
          <w:sz w:val="20"/>
        </w:rPr>
        <w:t>alebo zlúčením</w:t>
      </w:r>
      <w:r w:rsidRPr="00A4110D">
        <w:rPr>
          <w:rFonts w:ascii="Arial" w:hAnsi="Arial" w:cs="Arial"/>
          <w:bCs/>
          <w:sz w:val="20"/>
        </w:rPr>
        <w:t xml:space="preserve"> podniku</w:t>
      </w:r>
      <w:r>
        <w:rPr>
          <w:rFonts w:ascii="Arial" w:hAnsi="Arial" w:cs="Arial"/>
          <w:bCs/>
          <w:sz w:val="20"/>
        </w:rPr>
        <w:t>,</w:t>
      </w:r>
    </w:p>
    <w:p w14:paraId="283AFE64" w14:textId="77777777" w:rsidR="00E95E92" w:rsidRPr="007B322B" w:rsidRDefault="00E95E92" w:rsidP="00D51127">
      <w:pPr>
        <w:adjustRightInd w:val="0"/>
        <w:spacing w:after="60"/>
        <w:rPr>
          <w:rFonts w:ascii="Arial" w:hAnsi="Arial" w:cs="Arial"/>
          <w:bCs/>
          <w:sz w:val="20"/>
        </w:rPr>
      </w:pPr>
      <w:r w:rsidRPr="007B322B">
        <w:rPr>
          <w:rFonts w:ascii="Arial" w:hAnsi="Arial" w:cs="Arial"/>
          <w:b/>
          <w:bCs/>
          <w:sz w:val="20"/>
        </w:rPr>
        <w:fldChar w:fldCharType="begin">
          <w:ffData>
            <w:name w:val="Check1"/>
            <w:enabled/>
            <w:calcOnExit w:val="0"/>
            <w:checkBox>
              <w:sizeAuto/>
              <w:default w:val="0"/>
            </w:checkBox>
          </w:ffData>
        </w:fldChar>
      </w:r>
      <w:r w:rsidRPr="007B322B">
        <w:rPr>
          <w:rFonts w:ascii="Arial" w:hAnsi="Arial" w:cs="Arial"/>
          <w:b/>
          <w:bCs/>
          <w:sz w:val="20"/>
        </w:rPr>
        <w:instrText xml:space="preserve"> FORMCHECKBOX </w:instrText>
      </w:r>
      <w:r w:rsidR="00F77541">
        <w:rPr>
          <w:rFonts w:ascii="Arial" w:hAnsi="Arial" w:cs="Arial"/>
          <w:b/>
          <w:bCs/>
          <w:sz w:val="20"/>
        </w:rPr>
      </w:r>
      <w:r w:rsidR="00F77541">
        <w:rPr>
          <w:rFonts w:ascii="Arial" w:hAnsi="Arial" w:cs="Arial"/>
          <w:b/>
          <w:bCs/>
          <w:sz w:val="20"/>
        </w:rPr>
        <w:fldChar w:fldCharType="separate"/>
      </w:r>
      <w:r w:rsidRPr="007B322B">
        <w:rPr>
          <w:rFonts w:ascii="Arial" w:hAnsi="Arial" w:cs="Arial"/>
          <w:b/>
          <w:bCs/>
          <w:sz w:val="20"/>
        </w:rPr>
        <w:fldChar w:fldCharType="end"/>
      </w:r>
      <w:r w:rsidRPr="007B322B">
        <w:rPr>
          <w:rFonts w:ascii="Arial" w:hAnsi="Arial" w:cs="Arial"/>
          <w:b/>
          <w:bCs/>
          <w:sz w:val="20"/>
        </w:rPr>
        <w:t xml:space="preserve">  vznik</w:t>
      </w:r>
      <w:r>
        <w:rPr>
          <w:rFonts w:ascii="Arial" w:hAnsi="Arial" w:cs="Arial"/>
          <w:b/>
          <w:bCs/>
          <w:sz w:val="20"/>
        </w:rPr>
        <w:t>o</w:t>
      </w:r>
      <w:r w:rsidRPr="007B322B">
        <w:rPr>
          <w:rFonts w:ascii="Arial" w:hAnsi="Arial" w:cs="Arial"/>
          <w:b/>
          <w:bCs/>
          <w:sz w:val="20"/>
        </w:rPr>
        <w:t xml:space="preserve">l </w:t>
      </w:r>
      <w:r w:rsidRPr="001D630F">
        <w:rPr>
          <w:rFonts w:ascii="Arial" w:hAnsi="Arial" w:cs="Arial"/>
          <w:b/>
          <w:bCs/>
          <w:sz w:val="20"/>
        </w:rPr>
        <w:t>splynutím</w:t>
      </w:r>
      <w:r w:rsidRPr="007B322B">
        <w:rPr>
          <w:rStyle w:val="Odkaznapoznmkupodiarou"/>
          <w:rFonts w:cs="Arial"/>
          <w:bCs/>
          <w:sz w:val="20"/>
        </w:rPr>
        <w:footnoteReference w:id="45"/>
      </w:r>
      <w:r w:rsidRPr="007B322B">
        <w:rPr>
          <w:rFonts w:ascii="Arial" w:hAnsi="Arial" w:cs="Arial"/>
          <w:bCs/>
          <w:sz w:val="20"/>
        </w:rPr>
        <w:t xml:space="preserve"> </w:t>
      </w:r>
      <w:r>
        <w:rPr>
          <w:rFonts w:ascii="Arial" w:hAnsi="Arial" w:cs="Arial"/>
          <w:bCs/>
          <w:sz w:val="20"/>
        </w:rPr>
        <w:t xml:space="preserve">podnikov uvedených v tabuľke č. </w:t>
      </w:r>
      <w:r w:rsidRPr="00D85480">
        <w:rPr>
          <w:rFonts w:ascii="Arial" w:hAnsi="Arial" w:cs="Arial"/>
          <w:bCs/>
          <w:sz w:val="20"/>
        </w:rPr>
        <w:t>2</w:t>
      </w:r>
      <w:r>
        <w:rPr>
          <w:rFonts w:ascii="Arial" w:hAnsi="Arial" w:cs="Arial"/>
          <w:bCs/>
          <w:sz w:val="20"/>
        </w:rPr>
        <w:t>,</w:t>
      </w:r>
    </w:p>
    <w:p w14:paraId="7A3E16B2" w14:textId="77777777" w:rsidR="00E95E92" w:rsidRDefault="00E95E92" w:rsidP="00D51127">
      <w:pPr>
        <w:adjustRightInd w:val="0"/>
        <w:spacing w:after="60"/>
        <w:rPr>
          <w:rFonts w:ascii="Arial" w:hAnsi="Arial" w:cs="Arial"/>
          <w:bCs/>
          <w:sz w:val="20"/>
        </w:rPr>
      </w:pPr>
      <w:r w:rsidRPr="007B322B">
        <w:rPr>
          <w:rFonts w:ascii="Arial" w:hAnsi="Arial" w:cs="Arial"/>
          <w:b/>
          <w:bCs/>
          <w:sz w:val="20"/>
        </w:rPr>
        <w:fldChar w:fldCharType="begin">
          <w:ffData>
            <w:name w:val="Check1"/>
            <w:enabled/>
            <w:calcOnExit w:val="0"/>
            <w:checkBox>
              <w:sizeAuto/>
              <w:default w:val="0"/>
            </w:checkBox>
          </w:ffData>
        </w:fldChar>
      </w:r>
      <w:r w:rsidRPr="007B322B">
        <w:rPr>
          <w:rFonts w:ascii="Arial" w:hAnsi="Arial" w:cs="Arial"/>
          <w:b/>
          <w:bCs/>
          <w:sz w:val="20"/>
        </w:rPr>
        <w:instrText xml:space="preserve"> FORMCHECKBOX </w:instrText>
      </w:r>
      <w:r w:rsidR="00F77541">
        <w:rPr>
          <w:rFonts w:ascii="Arial" w:hAnsi="Arial" w:cs="Arial"/>
          <w:b/>
          <w:bCs/>
          <w:sz w:val="20"/>
        </w:rPr>
      </w:r>
      <w:r w:rsidR="00F77541">
        <w:rPr>
          <w:rFonts w:ascii="Arial" w:hAnsi="Arial" w:cs="Arial"/>
          <w:b/>
          <w:bCs/>
          <w:sz w:val="20"/>
        </w:rPr>
        <w:fldChar w:fldCharType="separate"/>
      </w:r>
      <w:r w:rsidRPr="007B322B">
        <w:rPr>
          <w:rFonts w:ascii="Arial" w:hAnsi="Arial" w:cs="Arial"/>
          <w:b/>
          <w:bCs/>
          <w:sz w:val="20"/>
        </w:rPr>
        <w:fldChar w:fldCharType="end"/>
      </w:r>
      <w:r w:rsidRPr="007B322B">
        <w:rPr>
          <w:rFonts w:ascii="Arial" w:hAnsi="Arial" w:cs="Arial"/>
          <w:b/>
          <w:bCs/>
          <w:sz w:val="20"/>
        </w:rPr>
        <w:t xml:space="preserve">  </w:t>
      </w:r>
      <w:r w:rsidRPr="001D630F">
        <w:rPr>
          <w:rFonts w:ascii="Arial" w:hAnsi="Arial" w:cs="Arial"/>
          <w:b/>
          <w:bCs/>
          <w:sz w:val="20"/>
        </w:rPr>
        <w:t>zlúčením</w:t>
      </w:r>
      <w:r>
        <w:rPr>
          <w:rFonts w:ascii="Arial" w:hAnsi="Arial" w:cs="Arial"/>
          <w:b/>
          <w:bCs/>
          <w:sz w:val="20"/>
          <w:vertAlign w:val="superscript"/>
        </w:rPr>
        <w:t>4</w:t>
      </w:r>
      <w:r w:rsidRPr="007B322B">
        <w:rPr>
          <w:rFonts w:ascii="Arial" w:hAnsi="Arial" w:cs="Arial"/>
          <w:bCs/>
          <w:sz w:val="20"/>
        </w:rPr>
        <w:t xml:space="preserve"> </w:t>
      </w:r>
      <w:r>
        <w:rPr>
          <w:rFonts w:ascii="Arial" w:hAnsi="Arial" w:cs="Arial"/>
          <w:b/>
          <w:bCs/>
          <w:sz w:val="20"/>
        </w:rPr>
        <w:t>prevzal</w:t>
      </w:r>
      <w:r w:rsidRPr="007B322B">
        <w:rPr>
          <w:rFonts w:ascii="Arial" w:hAnsi="Arial" w:cs="Arial"/>
          <w:b/>
          <w:bCs/>
          <w:sz w:val="20"/>
        </w:rPr>
        <w:t xml:space="preserve"> </w:t>
      </w:r>
      <w:r>
        <w:rPr>
          <w:rFonts w:ascii="Arial" w:hAnsi="Arial" w:cs="Arial"/>
          <w:b/>
          <w:bCs/>
          <w:sz w:val="20"/>
        </w:rPr>
        <w:t>imanie</w:t>
      </w:r>
      <w:r w:rsidRPr="007B322B">
        <w:rPr>
          <w:rFonts w:ascii="Arial" w:hAnsi="Arial" w:cs="Arial"/>
          <w:b/>
          <w:bCs/>
          <w:sz w:val="20"/>
        </w:rPr>
        <w:t xml:space="preserve"> </w:t>
      </w:r>
      <w:r>
        <w:rPr>
          <w:rFonts w:ascii="Arial" w:hAnsi="Arial" w:cs="Arial"/>
          <w:bCs/>
          <w:sz w:val="20"/>
        </w:rPr>
        <w:t>podniku/-</w:t>
      </w:r>
      <w:proofErr w:type="spellStart"/>
      <w:r>
        <w:rPr>
          <w:rFonts w:ascii="Arial" w:hAnsi="Arial" w:cs="Arial"/>
          <w:bCs/>
          <w:sz w:val="20"/>
        </w:rPr>
        <w:t>ov</w:t>
      </w:r>
      <w:proofErr w:type="spellEnd"/>
      <w:r>
        <w:rPr>
          <w:rFonts w:ascii="Arial" w:hAnsi="Arial" w:cs="Arial"/>
          <w:bCs/>
          <w:sz w:val="20"/>
        </w:rPr>
        <w:t xml:space="preserve"> uvedených v tabuľke č. </w:t>
      </w:r>
      <w:r w:rsidRPr="00D85480">
        <w:rPr>
          <w:rFonts w:ascii="Arial" w:hAnsi="Arial" w:cs="Arial"/>
          <w:bCs/>
          <w:sz w:val="20"/>
        </w:rPr>
        <w:t>2:</w:t>
      </w:r>
    </w:p>
    <w:p w14:paraId="3AF998BC" w14:textId="77777777" w:rsidR="00E95E92" w:rsidRDefault="00E95E92" w:rsidP="00E95E92">
      <w:pPr>
        <w:adjustRightInd w:val="0"/>
        <w:rPr>
          <w:rFonts w:ascii="Arial" w:hAnsi="Arial" w:cs="Arial"/>
          <w:bCs/>
          <w:sz w:val="20"/>
        </w:rPr>
      </w:pPr>
    </w:p>
    <w:p w14:paraId="146537B2" w14:textId="77777777" w:rsidR="00E95E92" w:rsidRPr="007B322B" w:rsidRDefault="00E95E92" w:rsidP="00E95E92">
      <w:pPr>
        <w:adjustRightInd w:val="0"/>
        <w:rPr>
          <w:rFonts w:ascii="Arial" w:hAnsi="Arial" w:cs="Arial"/>
          <w:bCs/>
          <w:sz w:val="20"/>
        </w:rPr>
      </w:pPr>
      <w:r>
        <w:rPr>
          <w:rFonts w:ascii="Arial" w:hAnsi="Arial" w:cs="Arial"/>
          <w:bCs/>
          <w:sz w:val="20"/>
        </w:rPr>
        <w:t>Tabuľka č.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3556"/>
        <w:gridCol w:w="1968"/>
      </w:tblGrid>
      <w:tr w:rsidR="00E95E92" w:rsidRPr="007B322B" w14:paraId="66D3C489" w14:textId="77777777" w:rsidTr="000977D4">
        <w:tc>
          <w:tcPr>
            <w:tcW w:w="2089" w:type="pct"/>
            <w:tcMar>
              <w:top w:w="57" w:type="dxa"/>
              <w:left w:w="57" w:type="dxa"/>
              <w:bottom w:w="57" w:type="dxa"/>
              <w:right w:w="57" w:type="dxa"/>
            </w:tcMar>
            <w:vAlign w:val="center"/>
          </w:tcPr>
          <w:p w14:paraId="0A166183" w14:textId="77777777" w:rsidR="00E95E92" w:rsidRPr="007B322B" w:rsidRDefault="00E95E92" w:rsidP="000977D4">
            <w:pPr>
              <w:adjustRightInd w:val="0"/>
              <w:jc w:val="center"/>
              <w:rPr>
                <w:rFonts w:ascii="Arial" w:hAnsi="Arial" w:cs="Arial"/>
                <w:b/>
                <w:sz w:val="20"/>
              </w:rPr>
            </w:pPr>
            <w:r>
              <w:rPr>
                <w:rFonts w:ascii="Arial" w:hAnsi="Arial" w:cs="Arial"/>
                <w:b/>
                <w:bCs/>
                <w:sz w:val="20"/>
              </w:rPr>
              <w:t xml:space="preserve">Obchodné meno </w:t>
            </w:r>
            <w:r w:rsidRPr="007B322B">
              <w:rPr>
                <w:rFonts w:ascii="Arial" w:hAnsi="Arial" w:cs="Arial"/>
                <w:b/>
                <w:bCs/>
                <w:sz w:val="20"/>
              </w:rPr>
              <w:t>podniku</w:t>
            </w:r>
          </w:p>
        </w:tc>
        <w:tc>
          <w:tcPr>
            <w:tcW w:w="1874" w:type="pct"/>
            <w:tcMar>
              <w:top w:w="57" w:type="dxa"/>
              <w:left w:w="57" w:type="dxa"/>
              <w:bottom w:w="57" w:type="dxa"/>
              <w:right w:w="57" w:type="dxa"/>
            </w:tcMar>
            <w:vAlign w:val="center"/>
          </w:tcPr>
          <w:p w14:paraId="17A79AC3" w14:textId="77777777" w:rsidR="00E95E92" w:rsidRPr="007B322B" w:rsidRDefault="00E95E92" w:rsidP="009F764C">
            <w:pPr>
              <w:adjustRightInd w:val="0"/>
              <w:jc w:val="center"/>
              <w:rPr>
                <w:rFonts w:ascii="Arial" w:hAnsi="Arial" w:cs="Arial"/>
                <w:b/>
                <w:sz w:val="20"/>
              </w:rPr>
            </w:pPr>
            <w:r w:rsidRPr="007B322B">
              <w:rPr>
                <w:rFonts w:ascii="Arial" w:hAnsi="Arial" w:cs="Arial"/>
                <w:b/>
                <w:bCs/>
                <w:sz w:val="20"/>
              </w:rPr>
              <w:t>Sídlo</w:t>
            </w:r>
          </w:p>
        </w:tc>
        <w:tc>
          <w:tcPr>
            <w:tcW w:w="1037" w:type="pct"/>
            <w:tcMar>
              <w:top w:w="57" w:type="dxa"/>
              <w:left w:w="57" w:type="dxa"/>
              <w:bottom w:w="57" w:type="dxa"/>
              <w:right w:w="57" w:type="dxa"/>
            </w:tcMar>
            <w:vAlign w:val="center"/>
          </w:tcPr>
          <w:p w14:paraId="13E8D8D9" w14:textId="77777777" w:rsidR="00E95E92" w:rsidRPr="007B322B" w:rsidRDefault="00E95E92" w:rsidP="000977D4">
            <w:pPr>
              <w:adjustRightInd w:val="0"/>
              <w:jc w:val="center"/>
              <w:rPr>
                <w:rFonts w:ascii="Arial" w:hAnsi="Arial" w:cs="Arial"/>
                <w:b/>
                <w:sz w:val="20"/>
              </w:rPr>
            </w:pPr>
            <w:r w:rsidRPr="007B322B">
              <w:rPr>
                <w:rFonts w:ascii="Arial" w:hAnsi="Arial" w:cs="Arial"/>
                <w:b/>
                <w:bCs/>
                <w:sz w:val="20"/>
              </w:rPr>
              <w:t>IČ</w:t>
            </w:r>
            <w:r>
              <w:rPr>
                <w:rFonts w:ascii="Arial" w:hAnsi="Arial" w:cs="Arial"/>
                <w:b/>
                <w:bCs/>
                <w:sz w:val="20"/>
              </w:rPr>
              <w:t>O</w:t>
            </w:r>
          </w:p>
        </w:tc>
      </w:tr>
      <w:tr w:rsidR="00E95E92" w:rsidRPr="007B322B" w14:paraId="561A2DD2" w14:textId="77777777" w:rsidTr="000977D4">
        <w:tc>
          <w:tcPr>
            <w:tcW w:w="2089" w:type="pct"/>
          </w:tcPr>
          <w:p w14:paraId="6527B573" w14:textId="77777777" w:rsidR="00E95E92" w:rsidRPr="007B322B" w:rsidRDefault="00E95E92" w:rsidP="009F764C">
            <w:pPr>
              <w:adjustRightInd w:val="0"/>
              <w:rPr>
                <w:rFonts w:ascii="Arial" w:hAnsi="Arial" w:cs="Arial"/>
                <w:b/>
                <w:sz w:val="20"/>
              </w:rPr>
            </w:pPr>
          </w:p>
        </w:tc>
        <w:tc>
          <w:tcPr>
            <w:tcW w:w="1874" w:type="pct"/>
          </w:tcPr>
          <w:p w14:paraId="3F68FC61" w14:textId="77777777" w:rsidR="00E95E92" w:rsidRPr="007B322B" w:rsidRDefault="00E95E92" w:rsidP="009F764C">
            <w:pPr>
              <w:adjustRightInd w:val="0"/>
              <w:rPr>
                <w:rFonts w:ascii="Arial" w:hAnsi="Arial" w:cs="Arial"/>
                <w:b/>
                <w:sz w:val="20"/>
              </w:rPr>
            </w:pPr>
          </w:p>
        </w:tc>
        <w:tc>
          <w:tcPr>
            <w:tcW w:w="1037" w:type="pct"/>
          </w:tcPr>
          <w:p w14:paraId="39A6FBE4" w14:textId="77777777" w:rsidR="00E95E92" w:rsidRPr="007B322B" w:rsidRDefault="00E95E92" w:rsidP="009F764C">
            <w:pPr>
              <w:adjustRightInd w:val="0"/>
              <w:rPr>
                <w:rFonts w:ascii="Arial" w:hAnsi="Arial" w:cs="Arial"/>
                <w:b/>
                <w:sz w:val="20"/>
              </w:rPr>
            </w:pPr>
          </w:p>
        </w:tc>
      </w:tr>
      <w:tr w:rsidR="00E95E92" w:rsidRPr="007B322B" w14:paraId="4460AB86" w14:textId="77777777" w:rsidTr="000977D4">
        <w:tc>
          <w:tcPr>
            <w:tcW w:w="2089" w:type="pct"/>
          </w:tcPr>
          <w:p w14:paraId="455CC2E1" w14:textId="77777777" w:rsidR="00E95E92" w:rsidRPr="007B322B" w:rsidRDefault="00E95E92" w:rsidP="009F764C">
            <w:pPr>
              <w:adjustRightInd w:val="0"/>
              <w:rPr>
                <w:rFonts w:ascii="Arial" w:hAnsi="Arial" w:cs="Arial"/>
                <w:b/>
                <w:sz w:val="20"/>
              </w:rPr>
            </w:pPr>
          </w:p>
        </w:tc>
        <w:tc>
          <w:tcPr>
            <w:tcW w:w="1874" w:type="pct"/>
          </w:tcPr>
          <w:p w14:paraId="12AD19AB" w14:textId="77777777" w:rsidR="00E95E92" w:rsidRPr="007B322B" w:rsidRDefault="00E95E92" w:rsidP="009F764C">
            <w:pPr>
              <w:adjustRightInd w:val="0"/>
              <w:rPr>
                <w:rFonts w:ascii="Arial" w:hAnsi="Arial" w:cs="Arial"/>
                <w:b/>
                <w:sz w:val="20"/>
              </w:rPr>
            </w:pPr>
          </w:p>
        </w:tc>
        <w:tc>
          <w:tcPr>
            <w:tcW w:w="1037" w:type="pct"/>
          </w:tcPr>
          <w:p w14:paraId="15BE6621" w14:textId="77777777" w:rsidR="00E95E92" w:rsidRPr="007B322B" w:rsidRDefault="00E95E92" w:rsidP="009F764C">
            <w:pPr>
              <w:adjustRightInd w:val="0"/>
              <w:rPr>
                <w:rFonts w:ascii="Arial" w:hAnsi="Arial" w:cs="Arial"/>
                <w:b/>
                <w:sz w:val="20"/>
              </w:rPr>
            </w:pPr>
          </w:p>
        </w:tc>
      </w:tr>
    </w:tbl>
    <w:p w14:paraId="4BA0FB9C" w14:textId="77777777" w:rsidR="00E95E92" w:rsidRDefault="00E95E92" w:rsidP="00E95E92">
      <w:pPr>
        <w:rPr>
          <w:rFonts w:ascii="Arial" w:hAnsi="Arial" w:cs="Arial"/>
          <w:bCs/>
          <w:sz w:val="20"/>
        </w:rPr>
      </w:pPr>
    </w:p>
    <w:p w14:paraId="79E177E5" w14:textId="77777777" w:rsidR="00E95E92" w:rsidRPr="007B322B" w:rsidRDefault="00E95E92" w:rsidP="00E95E92">
      <w:pPr>
        <w:pStyle w:val="Odsekzoznamu"/>
        <w:numPr>
          <w:ilvl w:val="0"/>
          <w:numId w:val="8"/>
        </w:numPr>
        <w:adjustRightInd w:val="0"/>
        <w:ind w:left="426" w:hanging="426"/>
        <w:contextualSpacing/>
        <w:jc w:val="both"/>
        <w:rPr>
          <w:rFonts w:ascii="Arial" w:hAnsi="Arial" w:cs="Arial"/>
          <w:sz w:val="20"/>
        </w:rPr>
      </w:pPr>
      <w:r>
        <w:rPr>
          <w:rFonts w:ascii="Arial" w:hAnsi="Arial" w:cs="Arial"/>
          <w:sz w:val="20"/>
        </w:rPr>
        <w:t>Žiadateľ vyhlasuje, že v období troch rokov predchádzajúcich dňu poskytnutia pomoci:</w:t>
      </w:r>
    </w:p>
    <w:p w14:paraId="59C17F6E" w14:textId="77777777" w:rsidR="00E95E92" w:rsidRPr="007B322B" w:rsidRDefault="00E95E92" w:rsidP="00E95E92">
      <w:pPr>
        <w:pStyle w:val="Odsekzoznamu"/>
        <w:adjustRightInd w:val="0"/>
        <w:rPr>
          <w:rFonts w:ascii="Arial" w:hAnsi="Arial" w:cs="Arial"/>
          <w:sz w:val="20"/>
        </w:rPr>
      </w:pPr>
    </w:p>
    <w:p w14:paraId="6F4286E2" w14:textId="77777777" w:rsidR="00E95E92" w:rsidRPr="007B322B" w:rsidRDefault="00E95E92" w:rsidP="00D51127">
      <w:pPr>
        <w:adjustRightInd w:val="0"/>
        <w:spacing w:after="60"/>
        <w:rPr>
          <w:rFonts w:ascii="Arial" w:hAnsi="Arial" w:cs="Arial"/>
          <w:bCs/>
          <w:sz w:val="20"/>
        </w:rPr>
      </w:pPr>
      <w:r w:rsidRPr="007B322B">
        <w:rPr>
          <w:rFonts w:ascii="Arial" w:hAnsi="Arial" w:cs="Arial"/>
          <w:b/>
          <w:bCs/>
          <w:sz w:val="20"/>
        </w:rPr>
        <w:fldChar w:fldCharType="begin">
          <w:ffData>
            <w:name w:val="Check1"/>
            <w:enabled/>
            <w:calcOnExit w:val="0"/>
            <w:checkBox>
              <w:sizeAuto/>
              <w:default w:val="0"/>
            </w:checkBox>
          </w:ffData>
        </w:fldChar>
      </w:r>
      <w:r w:rsidRPr="007B322B">
        <w:rPr>
          <w:rFonts w:ascii="Arial" w:hAnsi="Arial" w:cs="Arial"/>
          <w:b/>
          <w:bCs/>
          <w:sz w:val="20"/>
        </w:rPr>
        <w:instrText xml:space="preserve"> FORMCHECKBOX </w:instrText>
      </w:r>
      <w:r w:rsidR="00F77541">
        <w:rPr>
          <w:rFonts w:ascii="Arial" w:hAnsi="Arial" w:cs="Arial"/>
          <w:b/>
          <w:bCs/>
          <w:sz w:val="20"/>
        </w:rPr>
      </w:r>
      <w:r w:rsidR="00F77541">
        <w:rPr>
          <w:rFonts w:ascii="Arial" w:hAnsi="Arial" w:cs="Arial"/>
          <w:b/>
          <w:bCs/>
          <w:sz w:val="20"/>
        </w:rPr>
        <w:fldChar w:fldCharType="separate"/>
      </w:r>
      <w:r w:rsidRPr="007B322B">
        <w:rPr>
          <w:rFonts w:ascii="Arial" w:hAnsi="Arial" w:cs="Arial"/>
          <w:b/>
          <w:bCs/>
          <w:sz w:val="20"/>
        </w:rPr>
        <w:fldChar w:fldCharType="end"/>
      </w:r>
      <w:r w:rsidRPr="007B322B">
        <w:rPr>
          <w:rFonts w:ascii="Arial" w:hAnsi="Arial" w:cs="Arial"/>
          <w:b/>
          <w:bCs/>
          <w:sz w:val="20"/>
        </w:rPr>
        <w:t xml:space="preserve">  nevznik</w:t>
      </w:r>
      <w:r>
        <w:rPr>
          <w:rFonts w:ascii="Arial" w:hAnsi="Arial" w:cs="Arial"/>
          <w:b/>
          <w:bCs/>
          <w:sz w:val="20"/>
        </w:rPr>
        <w:t>o</w:t>
      </w:r>
      <w:r w:rsidRPr="007B322B">
        <w:rPr>
          <w:rFonts w:ascii="Arial" w:hAnsi="Arial" w:cs="Arial"/>
          <w:b/>
          <w:bCs/>
          <w:sz w:val="20"/>
        </w:rPr>
        <w:t xml:space="preserve">l </w:t>
      </w:r>
      <w:r w:rsidRPr="007B322B">
        <w:rPr>
          <w:rFonts w:ascii="Arial" w:hAnsi="Arial" w:cs="Arial"/>
          <w:bCs/>
          <w:sz w:val="20"/>
        </w:rPr>
        <w:t>rozd</w:t>
      </w:r>
      <w:r>
        <w:rPr>
          <w:rFonts w:ascii="Arial" w:hAnsi="Arial" w:cs="Arial"/>
          <w:bCs/>
          <w:sz w:val="20"/>
        </w:rPr>
        <w:t>e</w:t>
      </w:r>
      <w:r w:rsidRPr="007B322B">
        <w:rPr>
          <w:rFonts w:ascii="Arial" w:hAnsi="Arial" w:cs="Arial"/>
          <w:bCs/>
          <w:sz w:val="20"/>
        </w:rPr>
        <w:t>lením</w:t>
      </w:r>
      <w:r>
        <w:rPr>
          <w:rStyle w:val="Odkaznapoznmkupodiarou"/>
          <w:rFonts w:cs="Arial"/>
          <w:bCs/>
          <w:sz w:val="20"/>
        </w:rPr>
        <w:footnoteReference w:id="46"/>
      </w:r>
      <w:r w:rsidRPr="007B322B">
        <w:rPr>
          <w:rFonts w:ascii="Arial" w:hAnsi="Arial" w:cs="Arial"/>
          <w:bCs/>
          <w:sz w:val="20"/>
        </w:rPr>
        <w:t xml:space="preserve"> </w:t>
      </w:r>
      <w:r>
        <w:rPr>
          <w:rFonts w:ascii="Arial" w:hAnsi="Arial" w:cs="Arial"/>
          <w:bCs/>
          <w:sz w:val="20"/>
        </w:rPr>
        <w:t>podniku,</w:t>
      </w:r>
    </w:p>
    <w:p w14:paraId="663D89D4" w14:textId="77777777" w:rsidR="00E95E92" w:rsidRPr="007B322B" w:rsidRDefault="00E95E92" w:rsidP="00D51127">
      <w:pPr>
        <w:adjustRightInd w:val="0"/>
        <w:spacing w:after="60"/>
        <w:rPr>
          <w:rFonts w:ascii="Arial" w:hAnsi="Arial" w:cs="Arial"/>
          <w:bCs/>
          <w:sz w:val="20"/>
        </w:rPr>
      </w:pPr>
      <w:r w:rsidRPr="007B322B">
        <w:rPr>
          <w:rFonts w:ascii="Arial" w:hAnsi="Arial" w:cs="Arial"/>
          <w:b/>
          <w:bCs/>
          <w:sz w:val="20"/>
        </w:rPr>
        <w:fldChar w:fldCharType="begin">
          <w:ffData>
            <w:name w:val="Check1"/>
            <w:enabled/>
            <w:calcOnExit w:val="0"/>
            <w:checkBox>
              <w:sizeAuto/>
              <w:default w:val="0"/>
            </w:checkBox>
          </w:ffData>
        </w:fldChar>
      </w:r>
      <w:r w:rsidRPr="007B322B">
        <w:rPr>
          <w:rFonts w:ascii="Arial" w:hAnsi="Arial" w:cs="Arial"/>
          <w:b/>
          <w:bCs/>
          <w:sz w:val="20"/>
        </w:rPr>
        <w:instrText xml:space="preserve"> FORMCHECKBOX </w:instrText>
      </w:r>
      <w:r w:rsidR="00F77541">
        <w:rPr>
          <w:rFonts w:ascii="Arial" w:hAnsi="Arial" w:cs="Arial"/>
          <w:b/>
          <w:bCs/>
          <w:sz w:val="20"/>
        </w:rPr>
      </w:r>
      <w:r w:rsidR="00F77541">
        <w:rPr>
          <w:rFonts w:ascii="Arial" w:hAnsi="Arial" w:cs="Arial"/>
          <w:b/>
          <w:bCs/>
          <w:sz w:val="20"/>
        </w:rPr>
        <w:fldChar w:fldCharType="separate"/>
      </w:r>
      <w:r w:rsidRPr="007B322B">
        <w:rPr>
          <w:rFonts w:ascii="Arial" w:hAnsi="Arial" w:cs="Arial"/>
          <w:b/>
          <w:bCs/>
          <w:sz w:val="20"/>
        </w:rPr>
        <w:fldChar w:fldCharType="end"/>
      </w:r>
      <w:r w:rsidRPr="007B322B">
        <w:rPr>
          <w:rFonts w:ascii="Arial" w:hAnsi="Arial" w:cs="Arial"/>
          <w:b/>
          <w:bCs/>
          <w:sz w:val="20"/>
        </w:rPr>
        <w:t xml:space="preserve">  vznik</w:t>
      </w:r>
      <w:r>
        <w:rPr>
          <w:rFonts w:ascii="Arial" w:hAnsi="Arial" w:cs="Arial"/>
          <w:b/>
          <w:bCs/>
          <w:sz w:val="20"/>
        </w:rPr>
        <w:t>o</w:t>
      </w:r>
      <w:r w:rsidRPr="007B322B">
        <w:rPr>
          <w:rFonts w:ascii="Arial" w:hAnsi="Arial" w:cs="Arial"/>
          <w:b/>
          <w:bCs/>
          <w:sz w:val="20"/>
        </w:rPr>
        <w:t xml:space="preserve">l </w:t>
      </w:r>
      <w:r w:rsidRPr="001D630F">
        <w:rPr>
          <w:rFonts w:ascii="Arial" w:hAnsi="Arial" w:cs="Arial"/>
          <w:bCs/>
          <w:sz w:val="20"/>
        </w:rPr>
        <w:t>rozdelením</w:t>
      </w:r>
      <w:r>
        <w:rPr>
          <w:rFonts w:ascii="Arial" w:hAnsi="Arial" w:cs="Arial"/>
          <w:bCs/>
          <w:sz w:val="20"/>
        </w:rPr>
        <w:t xml:space="preserve"> nižši</w:t>
      </w:r>
      <w:r w:rsidRPr="007B322B">
        <w:rPr>
          <w:rFonts w:ascii="Arial" w:hAnsi="Arial" w:cs="Arial"/>
          <w:bCs/>
          <w:sz w:val="20"/>
        </w:rPr>
        <w:t>e uvedeného podniku:</w:t>
      </w:r>
    </w:p>
    <w:p w14:paraId="61DD826C" w14:textId="77777777" w:rsidR="00E95E92" w:rsidRDefault="00E95E92" w:rsidP="00E95E92">
      <w:pPr>
        <w:adjustRightInd w:val="0"/>
        <w:rPr>
          <w:rFonts w:ascii="Arial" w:hAnsi="Arial" w:cs="Arial"/>
          <w:bCs/>
          <w:sz w:val="20"/>
        </w:rPr>
      </w:pPr>
    </w:p>
    <w:p w14:paraId="09E16578" w14:textId="77777777" w:rsidR="00E95E92" w:rsidRPr="007B322B" w:rsidRDefault="00E95E92" w:rsidP="00E95E92">
      <w:pPr>
        <w:adjustRightInd w:val="0"/>
        <w:rPr>
          <w:rFonts w:ascii="Arial" w:hAnsi="Arial" w:cs="Arial"/>
          <w:bCs/>
          <w:sz w:val="20"/>
        </w:rPr>
      </w:pPr>
      <w:r>
        <w:rPr>
          <w:rFonts w:ascii="Arial" w:hAnsi="Arial" w:cs="Arial"/>
          <w:bCs/>
          <w:sz w:val="20"/>
        </w:rPr>
        <w:t>Tabuľka č.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3556"/>
        <w:gridCol w:w="1968"/>
      </w:tblGrid>
      <w:tr w:rsidR="00E95E92" w:rsidRPr="007B322B" w14:paraId="697ADC94" w14:textId="77777777" w:rsidTr="000977D4">
        <w:tc>
          <w:tcPr>
            <w:tcW w:w="2089" w:type="pct"/>
            <w:vAlign w:val="center"/>
          </w:tcPr>
          <w:p w14:paraId="26FE6637" w14:textId="77777777" w:rsidR="00E95E92" w:rsidRPr="007B322B" w:rsidRDefault="00E95E92" w:rsidP="000977D4">
            <w:pPr>
              <w:adjustRightInd w:val="0"/>
              <w:jc w:val="center"/>
              <w:rPr>
                <w:rFonts w:ascii="Arial" w:hAnsi="Arial" w:cs="Arial"/>
                <w:b/>
                <w:sz w:val="20"/>
              </w:rPr>
            </w:pPr>
            <w:r w:rsidRPr="007B322B">
              <w:rPr>
                <w:rFonts w:ascii="Arial" w:hAnsi="Arial" w:cs="Arial"/>
                <w:b/>
                <w:bCs/>
                <w:sz w:val="20"/>
              </w:rPr>
              <w:t>Obchodn</w:t>
            </w:r>
            <w:r>
              <w:rPr>
                <w:rFonts w:ascii="Arial" w:hAnsi="Arial" w:cs="Arial"/>
                <w:b/>
                <w:bCs/>
                <w:sz w:val="20"/>
              </w:rPr>
              <w:t>é</w:t>
            </w:r>
            <w:r w:rsidRPr="007B322B">
              <w:rPr>
                <w:rFonts w:ascii="Arial" w:hAnsi="Arial" w:cs="Arial"/>
                <w:b/>
                <w:bCs/>
                <w:sz w:val="20"/>
              </w:rPr>
              <w:t xml:space="preserve"> </w:t>
            </w:r>
            <w:r>
              <w:rPr>
                <w:rFonts w:ascii="Arial" w:hAnsi="Arial" w:cs="Arial"/>
                <w:b/>
                <w:bCs/>
                <w:sz w:val="20"/>
              </w:rPr>
              <w:t>meno</w:t>
            </w:r>
            <w:r w:rsidRPr="007B322B">
              <w:rPr>
                <w:rFonts w:ascii="Arial" w:hAnsi="Arial" w:cs="Arial"/>
                <w:b/>
                <w:bCs/>
                <w:sz w:val="20"/>
              </w:rPr>
              <w:t xml:space="preserve"> podniku</w:t>
            </w:r>
          </w:p>
        </w:tc>
        <w:tc>
          <w:tcPr>
            <w:tcW w:w="1874" w:type="pct"/>
            <w:vAlign w:val="center"/>
          </w:tcPr>
          <w:p w14:paraId="08A4199C" w14:textId="77777777" w:rsidR="00E95E92" w:rsidRPr="007B322B" w:rsidRDefault="00E95E92" w:rsidP="000977D4">
            <w:pPr>
              <w:adjustRightInd w:val="0"/>
              <w:jc w:val="center"/>
              <w:rPr>
                <w:rFonts w:ascii="Arial" w:hAnsi="Arial" w:cs="Arial"/>
                <w:b/>
                <w:sz w:val="20"/>
              </w:rPr>
            </w:pPr>
            <w:r w:rsidRPr="007B322B">
              <w:rPr>
                <w:rFonts w:ascii="Arial" w:hAnsi="Arial" w:cs="Arial"/>
                <w:b/>
                <w:bCs/>
                <w:sz w:val="20"/>
              </w:rPr>
              <w:t>Sídlo</w:t>
            </w:r>
          </w:p>
        </w:tc>
        <w:tc>
          <w:tcPr>
            <w:tcW w:w="1037" w:type="pct"/>
            <w:vAlign w:val="center"/>
          </w:tcPr>
          <w:p w14:paraId="1A77300B" w14:textId="77777777" w:rsidR="00E95E92" w:rsidRPr="007B322B" w:rsidRDefault="00E95E92" w:rsidP="000977D4">
            <w:pPr>
              <w:adjustRightInd w:val="0"/>
              <w:jc w:val="center"/>
              <w:rPr>
                <w:rFonts w:ascii="Arial" w:hAnsi="Arial" w:cs="Arial"/>
                <w:b/>
                <w:sz w:val="20"/>
              </w:rPr>
            </w:pPr>
            <w:r w:rsidRPr="007B322B">
              <w:rPr>
                <w:rFonts w:ascii="Arial" w:hAnsi="Arial" w:cs="Arial"/>
                <w:b/>
                <w:bCs/>
                <w:sz w:val="20"/>
              </w:rPr>
              <w:t>IČ</w:t>
            </w:r>
            <w:r>
              <w:rPr>
                <w:rFonts w:ascii="Arial" w:hAnsi="Arial" w:cs="Arial"/>
                <w:b/>
                <w:bCs/>
                <w:sz w:val="20"/>
              </w:rPr>
              <w:t>O</w:t>
            </w:r>
          </w:p>
        </w:tc>
      </w:tr>
      <w:tr w:rsidR="00E95E92" w:rsidRPr="007B322B" w14:paraId="02790095" w14:textId="77777777" w:rsidTr="000977D4">
        <w:tc>
          <w:tcPr>
            <w:tcW w:w="2089" w:type="pct"/>
          </w:tcPr>
          <w:p w14:paraId="296CF7A7" w14:textId="77777777" w:rsidR="00E95E92" w:rsidRPr="007B322B" w:rsidRDefault="00E95E92" w:rsidP="009F764C">
            <w:pPr>
              <w:adjustRightInd w:val="0"/>
              <w:rPr>
                <w:rFonts w:ascii="Arial" w:hAnsi="Arial" w:cs="Arial"/>
                <w:b/>
                <w:sz w:val="20"/>
              </w:rPr>
            </w:pPr>
          </w:p>
        </w:tc>
        <w:tc>
          <w:tcPr>
            <w:tcW w:w="1874" w:type="pct"/>
          </w:tcPr>
          <w:p w14:paraId="54658BFF" w14:textId="77777777" w:rsidR="00E95E92" w:rsidRPr="007B322B" w:rsidRDefault="00E95E92" w:rsidP="009F764C">
            <w:pPr>
              <w:adjustRightInd w:val="0"/>
              <w:rPr>
                <w:rFonts w:ascii="Arial" w:hAnsi="Arial" w:cs="Arial"/>
                <w:b/>
                <w:sz w:val="20"/>
              </w:rPr>
            </w:pPr>
          </w:p>
        </w:tc>
        <w:tc>
          <w:tcPr>
            <w:tcW w:w="1037" w:type="pct"/>
          </w:tcPr>
          <w:p w14:paraId="56B896AB" w14:textId="77777777" w:rsidR="00E95E92" w:rsidRPr="007B322B" w:rsidRDefault="00E95E92" w:rsidP="009F764C">
            <w:pPr>
              <w:adjustRightInd w:val="0"/>
              <w:rPr>
                <w:rFonts w:ascii="Arial" w:hAnsi="Arial" w:cs="Arial"/>
                <w:b/>
                <w:sz w:val="20"/>
              </w:rPr>
            </w:pPr>
          </w:p>
        </w:tc>
      </w:tr>
      <w:tr w:rsidR="00E95E92" w:rsidRPr="007B322B" w14:paraId="5850D036" w14:textId="77777777" w:rsidTr="000977D4">
        <w:tc>
          <w:tcPr>
            <w:tcW w:w="2089" w:type="pct"/>
          </w:tcPr>
          <w:p w14:paraId="7717FB2A" w14:textId="77777777" w:rsidR="00E95E92" w:rsidRPr="007B322B" w:rsidRDefault="00E95E92" w:rsidP="009F764C">
            <w:pPr>
              <w:adjustRightInd w:val="0"/>
              <w:rPr>
                <w:rFonts w:ascii="Arial" w:hAnsi="Arial" w:cs="Arial"/>
                <w:b/>
                <w:sz w:val="20"/>
              </w:rPr>
            </w:pPr>
          </w:p>
        </w:tc>
        <w:tc>
          <w:tcPr>
            <w:tcW w:w="1874" w:type="pct"/>
          </w:tcPr>
          <w:p w14:paraId="6E0B6C73" w14:textId="77777777" w:rsidR="00E95E92" w:rsidRPr="007B322B" w:rsidRDefault="00E95E92" w:rsidP="009F764C">
            <w:pPr>
              <w:adjustRightInd w:val="0"/>
              <w:rPr>
                <w:rFonts w:ascii="Arial" w:hAnsi="Arial" w:cs="Arial"/>
                <w:b/>
                <w:sz w:val="20"/>
              </w:rPr>
            </w:pPr>
          </w:p>
        </w:tc>
        <w:tc>
          <w:tcPr>
            <w:tcW w:w="1037" w:type="pct"/>
          </w:tcPr>
          <w:p w14:paraId="474C61CD" w14:textId="77777777" w:rsidR="00E95E92" w:rsidRPr="007B322B" w:rsidRDefault="00E95E92" w:rsidP="009F764C">
            <w:pPr>
              <w:adjustRightInd w:val="0"/>
              <w:rPr>
                <w:rFonts w:ascii="Arial" w:hAnsi="Arial" w:cs="Arial"/>
                <w:b/>
                <w:sz w:val="20"/>
              </w:rPr>
            </w:pPr>
          </w:p>
        </w:tc>
      </w:tr>
    </w:tbl>
    <w:p w14:paraId="2F50802F" w14:textId="77777777" w:rsidR="00E95E92" w:rsidRPr="007B322B" w:rsidRDefault="00E95E92" w:rsidP="00E95E92">
      <w:pPr>
        <w:rPr>
          <w:rFonts w:ascii="Arial" w:hAnsi="Arial" w:cs="Arial"/>
          <w:bCs/>
          <w:sz w:val="20"/>
        </w:rPr>
      </w:pPr>
    </w:p>
    <w:p w14:paraId="3E525960" w14:textId="77777777" w:rsidR="00E95E92" w:rsidRDefault="00E95E92" w:rsidP="00E95E92">
      <w:pPr>
        <w:rPr>
          <w:rFonts w:ascii="Arial" w:hAnsi="Arial" w:cs="Arial"/>
          <w:bCs/>
          <w:sz w:val="20"/>
        </w:rPr>
      </w:pPr>
      <w:r>
        <w:rPr>
          <w:rFonts w:ascii="Arial" w:hAnsi="Arial" w:cs="Arial"/>
          <w:bCs/>
          <w:sz w:val="20"/>
        </w:rPr>
        <w:t>a prevzal jeho činnosti, na ktoré bola v minulosti minimálna pomoc použitá</w:t>
      </w:r>
      <w:r>
        <w:rPr>
          <w:rStyle w:val="Odkaznapoznmkupodiarou"/>
          <w:rFonts w:cs="Arial"/>
          <w:bCs/>
          <w:sz w:val="20"/>
        </w:rPr>
        <w:footnoteReference w:id="47"/>
      </w:r>
      <w:r>
        <w:rPr>
          <w:rFonts w:ascii="Arial" w:hAnsi="Arial" w:cs="Arial"/>
          <w:bCs/>
          <w:sz w:val="20"/>
        </w:rPr>
        <w:t xml:space="preserve">. </w:t>
      </w:r>
    </w:p>
    <w:p w14:paraId="783B8A98" w14:textId="77777777" w:rsidR="00E95E92" w:rsidRDefault="00E95E92" w:rsidP="00E95E92">
      <w:pPr>
        <w:rPr>
          <w:rFonts w:ascii="Arial" w:hAnsi="Arial" w:cs="Arial"/>
          <w:bCs/>
          <w:sz w:val="20"/>
        </w:rPr>
      </w:pPr>
    </w:p>
    <w:p w14:paraId="1F40D771" w14:textId="77777777" w:rsidR="00E95E92" w:rsidRDefault="00E95E92" w:rsidP="00E95E92">
      <w:pPr>
        <w:pStyle w:val="Odsekzoznamu"/>
        <w:numPr>
          <w:ilvl w:val="0"/>
          <w:numId w:val="8"/>
        </w:numPr>
        <w:adjustRightInd w:val="0"/>
        <w:ind w:left="426" w:hanging="426"/>
        <w:contextualSpacing/>
        <w:jc w:val="both"/>
        <w:rPr>
          <w:rFonts w:ascii="Arial" w:hAnsi="Arial" w:cs="Arial"/>
          <w:sz w:val="20"/>
        </w:rPr>
      </w:pPr>
      <w:r>
        <w:rPr>
          <w:rFonts w:ascii="Arial" w:hAnsi="Arial" w:cs="Arial"/>
          <w:sz w:val="20"/>
        </w:rPr>
        <w:t xml:space="preserve">V prípade </w:t>
      </w:r>
      <w:r w:rsidRPr="00D46D02">
        <w:rPr>
          <w:rFonts w:ascii="Arial" w:hAnsi="Arial" w:cs="Arial"/>
          <w:sz w:val="20"/>
          <w:u w:val="single"/>
        </w:rPr>
        <w:t>pomoci poskytovanej vo forme úverov a/alebo záruk</w:t>
      </w:r>
      <w:r>
        <w:rPr>
          <w:rFonts w:ascii="Arial" w:hAnsi="Arial" w:cs="Arial"/>
          <w:sz w:val="20"/>
        </w:rPr>
        <w:t xml:space="preserve"> žiadateľ vyhlasuje, že:</w:t>
      </w:r>
    </w:p>
    <w:p w14:paraId="1595C506" w14:textId="77777777" w:rsidR="00E95E92" w:rsidRDefault="00E95E92" w:rsidP="00E95E92">
      <w:pPr>
        <w:pStyle w:val="Odsekzoznamu"/>
        <w:adjustRightInd w:val="0"/>
        <w:ind w:left="426"/>
        <w:rPr>
          <w:rFonts w:ascii="Arial" w:hAnsi="Arial" w:cs="Arial"/>
          <w:sz w:val="20"/>
        </w:rPr>
      </w:pPr>
    </w:p>
    <w:p w14:paraId="2DB428C9" w14:textId="77777777" w:rsidR="00E95E92" w:rsidRPr="00210CD7" w:rsidRDefault="00E95E92" w:rsidP="00D51127">
      <w:pPr>
        <w:adjustRightInd w:val="0"/>
        <w:spacing w:after="60"/>
        <w:rPr>
          <w:rFonts w:ascii="Arial" w:hAnsi="Arial" w:cs="Arial"/>
          <w:bCs/>
          <w:sz w:val="20"/>
        </w:rPr>
      </w:pPr>
      <w:r w:rsidRPr="00210CD7">
        <w:rPr>
          <w:rFonts w:ascii="Arial" w:hAnsi="Arial" w:cs="Arial"/>
          <w:b/>
          <w:bCs/>
          <w:sz w:val="20"/>
        </w:rPr>
        <w:fldChar w:fldCharType="begin">
          <w:ffData>
            <w:name w:val="Check1"/>
            <w:enabled/>
            <w:calcOnExit w:val="0"/>
            <w:checkBox>
              <w:sizeAuto/>
              <w:default w:val="0"/>
            </w:checkBox>
          </w:ffData>
        </w:fldChar>
      </w:r>
      <w:r w:rsidRPr="00210CD7">
        <w:rPr>
          <w:rFonts w:ascii="Arial" w:hAnsi="Arial" w:cs="Arial"/>
          <w:b/>
          <w:bCs/>
          <w:sz w:val="20"/>
        </w:rPr>
        <w:instrText xml:space="preserve"> FORMCHECKBOX </w:instrText>
      </w:r>
      <w:r w:rsidR="00F77541">
        <w:rPr>
          <w:rFonts w:ascii="Arial" w:hAnsi="Arial" w:cs="Arial"/>
          <w:b/>
          <w:bCs/>
          <w:sz w:val="20"/>
        </w:rPr>
      </w:r>
      <w:r w:rsidR="00F77541">
        <w:rPr>
          <w:rFonts w:ascii="Arial" w:hAnsi="Arial" w:cs="Arial"/>
          <w:b/>
          <w:bCs/>
          <w:sz w:val="20"/>
        </w:rPr>
        <w:fldChar w:fldCharType="separate"/>
      </w:r>
      <w:r w:rsidRPr="00210CD7">
        <w:rPr>
          <w:rFonts w:ascii="Arial" w:hAnsi="Arial" w:cs="Arial"/>
          <w:b/>
          <w:bCs/>
          <w:sz w:val="20"/>
        </w:rPr>
        <w:fldChar w:fldCharType="end"/>
      </w:r>
      <w:r w:rsidRPr="00210CD7">
        <w:rPr>
          <w:rFonts w:ascii="Arial" w:hAnsi="Arial" w:cs="Arial"/>
          <w:b/>
          <w:bCs/>
          <w:sz w:val="20"/>
        </w:rPr>
        <w:t xml:space="preserve">  nie je </w:t>
      </w:r>
      <w:r w:rsidRPr="00210CD7">
        <w:rPr>
          <w:rFonts w:ascii="Arial" w:hAnsi="Arial" w:cs="Arial"/>
          <w:bCs/>
          <w:sz w:val="20"/>
        </w:rPr>
        <w:t xml:space="preserve">predmetom kolektívneho </w:t>
      </w:r>
      <w:r>
        <w:rPr>
          <w:rFonts w:ascii="Arial" w:hAnsi="Arial" w:cs="Arial"/>
          <w:bCs/>
          <w:sz w:val="20"/>
        </w:rPr>
        <w:t>konkurzného</w:t>
      </w:r>
      <w:r w:rsidRPr="00210CD7">
        <w:rPr>
          <w:rFonts w:ascii="Arial" w:hAnsi="Arial" w:cs="Arial"/>
          <w:bCs/>
          <w:sz w:val="20"/>
        </w:rPr>
        <w:t xml:space="preserve"> konania</w:t>
      </w:r>
      <w:r>
        <w:rPr>
          <w:rFonts w:ascii="Arial" w:hAnsi="Arial" w:cs="Arial"/>
          <w:bCs/>
          <w:sz w:val="20"/>
        </w:rPr>
        <w:t>,</w:t>
      </w:r>
    </w:p>
    <w:p w14:paraId="738D63EF" w14:textId="77777777" w:rsidR="00E95E92" w:rsidRPr="00210CD7" w:rsidRDefault="00E95E92" w:rsidP="00D51127">
      <w:pPr>
        <w:spacing w:after="60"/>
        <w:rPr>
          <w:rFonts w:ascii="Arial" w:hAnsi="Arial" w:cs="Arial"/>
          <w:bCs/>
          <w:sz w:val="20"/>
        </w:rPr>
      </w:pPr>
      <w:r w:rsidRPr="00210CD7">
        <w:rPr>
          <w:rFonts w:ascii="Arial" w:hAnsi="Arial" w:cs="Arial"/>
          <w:b/>
          <w:bCs/>
          <w:sz w:val="20"/>
        </w:rPr>
        <w:fldChar w:fldCharType="begin">
          <w:ffData>
            <w:name w:val="Check1"/>
            <w:enabled/>
            <w:calcOnExit w:val="0"/>
            <w:checkBox>
              <w:sizeAuto/>
              <w:default w:val="0"/>
            </w:checkBox>
          </w:ffData>
        </w:fldChar>
      </w:r>
      <w:r w:rsidRPr="00210CD7">
        <w:rPr>
          <w:rFonts w:ascii="Arial" w:hAnsi="Arial" w:cs="Arial"/>
          <w:b/>
          <w:bCs/>
          <w:sz w:val="20"/>
        </w:rPr>
        <w:instrText xml:space="preserve"> FORMCHECKBOX </w:instrText>
      </w:r>
      <w:r w:rsidR="00F77541">
        <w:rPr>
          <w:rFonts w:ascii="Arial" w:hAnsi="Arial" w:cs="Arial"/>
          <w:b/>
          <w:bCs/>
          <w:sz w:val="20"/>
        </w:rPr>
      </w:r>
      <w:r w:rsidR="00F77541">
        <w:rPr>
          <w:rFonts w:ascii="Arial" w:hAnsi="Arial" w:cs="Arial"/>
          <w:b/>
          <w:bCs/>
          <w:sz w:val="20"/>
        </w:rPr>
        <w:fldChar w:fldCharType="separate"/>
      </w:r>
      <w:r w:rsidRPr="00210CD7">
        <w:rPr>
          <w:rFonts w:ascii="Arial" w:hAnsi="Arial" w:cs="Arial"/>
          <w:b/>
          <w:bCs/>
          <w:sz w:val="20"/>
        </w:rPr>
        <w:fldChar w:fldCharType="end"/>
      </w:r>
      <w:r w:rsidRPr="00210CD7">
        <w:rPr>
          <w:rFonts w:ascii="Arial" w:hAnsi="Arial" w:cs="Arial"/>
          <w:b/>
          <w:bCs/>
          <w:sz w:val="20"/>
        </w:rPr>
        <w:t xml:space="preserve">  je</w:t>
      </w:r>
      <w:r w:rsidRPr="00210CD7">
        <w:rPr>
          <w:rFonts w:ascii="Arial" w:hAnsi="Arial" w:cs="Arial"/>
          <w:bCs/>
          <w:sz w:val="20"/>
        </w:rPr>
        <w:t xml:space="preserve"> predmetom k</w:t>
      </w:r>
      <w:r>
        <w:rPr>
          <w:rFonts w:ascii="Arial" w:hAnsi="Arial" w:cs="Arial"/>
          <w:bCs/>
          <w:sz w:val="20"/>
        </w:rPr>
        <w:t>olektívneho konkurzného konania,</w:t>
      </w:r>
    </w:p>
    <w:p w14:paraId="123FBB84" w14:textId="77777777" w:rsidR="00E95E92" w:rsidRPr="00210CD7" w:rsidRDefault="00E95E92" w:rsidP="00D51127">
      <w:pPr>
        <w:adjustRightInd w:val="0"/>
        <w:spacing w:after="60"/>
        <w:rPr>
          <w:rFonts w:ascii="Arial" w:hAnsi="Arial" w:cs="Arial"/>
          <w:bCs/>
          <w:sz w:val="20"/>
        </w:rPr>
      </w:pPr>
      <w:r w:rsidRPr="00210CD7">
        <w:rPr>
          <w:rFonts w:ascii="Arial" w:hAnsi="Arial" w:cs="Arial"/>
          <w:bCs/>
          <w:sz w:val="20"/>
        </w:rPr>
        <w:fldChar w:fldCharType="begin">
          <w:ffData>
            <w:name w:val="Check1"/>
            <w:enabled/>
            <w:calcOnExit w:val="0"/>
            <w:checkBox>
              <w:sizeAuto/>
              <w:default w:val="0"/>
            </w:checkBox>
          </w:ffData>
        </w:fldChar>
      </w:r>
      <w:r w:rsidRPr="00210CD7">
        <w:rPr>
          <w:rFonts w:ascii="Arial" w:hAnsi="Arial" w:cs="Arial"/>
          <w:bCs/>
          <w:sz w:val="20"/>
        </w:rPr>
        <w:instrText xml:space="preserve"> FORMCHECKBOX </w:instrText>
      </w:r>
      <w:r w:rsidR="00F77541">
        <w:rPr>
          <w:rFonts w:ascii="Arial" w:hAnsi="Arial" w:cs="Arial"/>
          <w:bCs/>
          <w:sz w:val="20"/>
        </w:rPr>
      </w:r>
      <w:r w:rsidR="00F77541">
        <w:rPr>
          <w:rFonts w:ascii="Arial" w:hAnsi="Arial" w:cs="Arial"/>
          <w:bCs/>
          <w:sz w:val="20"/>
        </w:rPr>
        <w:fldChar w:fldCharType="separate"/>
      </w:r>
      <w:r w:rsidRPr="00210CD7">
        <w:rPr>
          <w:rFonts w:ascii="Arial" w:hAnsi="Arial" w:cs="Arial"/>
          <w:bCs/>
          <w:sz w:val="20"/>
        </w:rPr>
        <w:fldChar w:fldCharType="end"/>
      </w:r>
      <w:r w:rsidRPr="00210CD7">
        <w:rPr>
          <w:rFonts w:ascii="Arial" w:hAnsi="Arial" w:cs="Arial"/>
          <w:bCs/>
          <w:sz w:val="20"/>
        </w:rPr>
        <w:t xml:space="preserve">  </w:t>
      </w:r>
      <w:r w:rsidRPr="00210CD7">
        <w:rPr>
          <w:rFonts w:ascii="Arial" w:hAnsi="Arial" w:cs="Arial"/>
          <w:b/>
          <w:bCs/>
          <w:sz w:val="20"/>
        </w:rPr>
        <w:t>jeho rating je</w:t>
      </w:r>
      <w:r>
        <w:rPr>
          <w:rFonts w:ascii="Arial" w:hAnsi="Arial" w:cs="Arial"/>
          <w:bCs/>
          <w:sz w:val="20"/>
        </w:rPr>
        <w:t xml:space="preserve"> porovnateľný s úverovým ratingom aspoň B- (v prípade veľkých podnikov),</w:t>
      </w:r>
    </w:p>
    <w:p w14:paraId="32097BD0" w14:textId="77777777" w:rsidR="00E95E92" w:rsidRPr="00210CD7" w:rsidRDefault="00E95E92" w:rsidP="00D51127">
      <w:pPr>
        <w:adjustRightInd w:val="0"/>
        <w:spacing w:after="60"/>
        <w:rPr>
          <w:rFonts w:ascii="Arial" w:hAnsi="Arial" w:cs="Arial"/>
          <w:bCs/>
          <w:sz w:val="20"/>
        </w:rPr>
      </w:pPr>
      <w:r w:rsidRPr="00210CD7">
        <w:rPr>
          <w:rFonts w:ascii="Arial" w:hAnsi="Arial" w:cs="Arial"/>
          <w:b/>
          <w:bCs/>
          <w:sz w:val="20"/>
        </w:rPr>
        <w:fldChar w:fldCharType="begin">
          <w:ffData>
            <w:name w:val="Check1"/>
            <w:enabled/>
            <w:calcOnExit w:val="0"/>
            <w:checkBox>
              <w:sizeAuto/>
              <w:default w:val="0"/>
            </w:checkBox>
          </w:ffData>
        </w:fldChar>
      </w:r>
      <w:r w:rsidRPr="00210CD7">
        <w:rPr>
          <w:rFonts w:ascii="Arial" w:hAnsi="Arial" w:cs="Arial"/>
          <w:b/>
          <w:bCs/>
          <w:sz w:val="20"/>
        </w:rPr>
        <w:instrText xml:space="preserve"> FORMCHECKBOX </w:instrText>
      </w:r>
      <w:r w:rsidR="00F77541">
        <w:rPr>
          <w:rFonts w:ascii="Arial" w:hAnsi="Arial" w:cs="Arial"/>
          <w:b/>
          <w:bCs/>
          <w:sz w:val="20"/>
        </w:rPr>
      </w:r>
      <w:r w:rsidR="00F77541">
        <w:rPr>
          <w:rFonts w:ascii="Arial" w:hAnsi="Arial" w:cs="Arial"/>
          <w:b/>
          <w:bCs/>
          <w:sz w:val="20"/>
        </w:rPr>
        <w:fldChar w:fldCharType="separate"/>
      </w:r>
      <w:r w:rsidRPr="00210CD7">
        <w:rPr>
          <w:rFonts w:ascii="Arial" w:hAnsi="Arial" w:cs="Arial"/>
          <w:b/>
          <w:bCs/>
          <w:sz w:val="20"/>
        </w:rPr>
        <w:fldChar w:fldCharType="end"/>
      </w:r>
      <w:r w:rsidRPr="00210CD7">
        <w:rPr>
          <w:rFonts w:ascii="Arial" w:hAnsi="Arial" w:cs="Arial"/>
          <w:b/>
          <w:bCs/>
          <w:sz w:val="20"/>
        </w:rPr>
        <w:t xml:space="preserve">  jeho rating nie je</w:t>
      </w:r>
      <w:r>
        <w:rPr>
          <w:rFonts w:ascii="Arial" w:hAnsi="Arial" w:cs="Arial"/>
          <w:bCs/>
          <w:sz w:val="20"/>
        </w:rPr>
        <w:t xml:space="preserve"> porovnateľný s úverovým ratingom aspoň B- (v prípade veľkých podnikov).</w:t>
      </w:r>
    </w:p>
    <w:p w14:paraId="30DFB1A1" w14:textId="77777777" w:rsidR="00E95E92" w:rsidRPr="00210CD7" w:rsidRDefault="00E95E92" w:rsidP="00E95E92">
      <w:pPr>
        <w:adjustRightInd w:val="0"/>
        <w:rPr>
          <w:rFonts w:ascii="Arial" w:hAnsi="Arial" w:cs="Arial"/>
          <w:sz w:val="20"/>
        </w:rPr>
      </w:pPr>
    </w:p>
    <w:p w14:paraId="10AE49E1" w14:textId="77777777" w:rsidR="00E95E92" w:rsidRPr="00210CD7" w:rsidRDefault="00E95E92" w:rsidP="00E95E92">
      <w:pPr>
        <w:adjustRightInd w:val="0"/>
        <w:ind w:firstLine="568"/>
        <w:rPr>
          <w:rFonts w:ascii="Arial" w:hAnsi="Arial" w:cs="Arial"/>
          <w:sz w:val="20"/>
        </w:rPr>
      </w:pPr>
      <w:r>
        <w:rPr>
          <w:rFonts w:ascii="Arial" w:hAnsi="Arial" w:cs="Arial"/>
          <w:sz w:val="20"/>
        </w:rPr>
        <w:t>Žiadateľ vyhlasuje, že</w:t>
      </w:r>
      <w:r w:rsidRPr="00210CD7">
        <w:rPr>
          <w:rFonts w:ascii="Arial" w:hAnsi="Arial" w:cs="Arial"/>
          <w:sz w:val="20"/>
        </w:rPr>
        <w:t xml:space="preserve"> </w:t>
      </w:r>
      <w:r>
        <w:rPr>
          <w:rFonts w:ascii="Arial" w:hAnsi="Arial" w:cs="Arial"/>
          <w:sz w:val="20"/>
        </w:rPr>
        <w:t>žiadny z podnikov</w:t>
      </w:r>
      <w:r w:rsidRPr="00210CD7">
        <w:rPr>
          <w:rFonts w:ascii="Arial" w:hAnsi="Arial" w:cs="Arial"/>
          <w:sz w:val="20"/>
        </w:rPr>
        <w:t>, ktoré s ním tvoria jediný podnik:</w:t>
      </w:r>
    </w:p>
    <w:p w14:paraId="0954EECB" w14:textId="77777777" w:rsidR="00E95E92" w:rsidRPr="007B322B" w:rsidRDefault="00E95E92" w:rsidP="00E95E92">
      <w:pPr>
        <w:pStyle w:val="Odsekzoznamu"/>
        <w:adjustRightInd w:val="0"/>
        <w:rPr>
          <w:rFonts w:ascii="Arial" w:hAnsi="Arial" w:cs="Arial"/>
          <w:sz w:val="20"/>
        </w:rPr>
      </w:pPr>
    </w:p>
    <w:p w14:paraId="1A59A21D" w14:textId="77777777" w:rsidR="00E95E92" w:rsidRPr="00210CD7" w:rsidRDefault="00E95E92" w:rsidP="00D51127">
      <w:pPr>
        <w:adjustRightInd w:val="0"/>
        <w:spacing w:after="60"/>
        <w:rPr>
          <w:rFonts w:ascii="Arial" w:hAnsi="Arial" w:cs="Arial"/>
          <w:bCs/>
          <w:sz w:val="20"/>
        </w:rPr>
      </w:pPr>
      <w:r w:rsidRPr="00210CD7">
        <w:rPr>
          <w:rFonts w:ascii="Arial" w:hAnsi="Arial" w:cs="Arial"/>
          <w:b/>
          <w:bCs/>
          <w:sz w:val="20"/>
        </w:rPr>
        <w:fldChar w:fldCharType="begin">
          <w:ffData>
            <w:name w:val="Check1"/>
            <w:enabled/>
            <w:calcOnExit w:val="0"/>
            <w:checkBox>
              <w:sizeAuto/>
              <w:default w:val="0"/>
            </w:checkBox>
          </w:ffData>
        </w:fldChar>
      </w:r>
      <w:r w:rsidRPr="00210CD7">
        <w:rPr>
          <w:rFonts w:ascii="Arial" w:hAnsi="Arial" w:cs="Arial"/>
          <w:b/>
          <w:bCs/>
          <w:sz w:val="20"/>
        </w:rPr>
        <w:instrText xml:space="preserve"> FORMCHECKBOX </w:instrText>
      </w:r>
      <w:r w:rsidR="00F77541">
        <w:rPr>
          <w:rFonts w:ascii="Arial" w:hAnsi="Arial" w:cs="Arial"/>
          <w:b/>
          <w:bCs/>
          <w:sz w:val="20"/>
        </w:rPr>
      </w:r>
      <w:r w:rsidR="00F77541">
        <w:rPr>
          <w:rFonts w:ascii="Arial" w:hAnsi="Arial" w:cs="Arial"/>
          <w:b/>
          <w:bCs/>
          <w:sz w:val="20"/>
        </w:rPr>
        <w:fldChar w:fldCharType="separate"/>
      </w:r>
      <w:r w:rsidRPr="00210CD7">
        <w:rPr>
          <w:rFonts w:ascii="Arial" w:hAnsi="Arial" w:cs="Arial"/>
          <w:b/>
          <w:bCs/>
          <w:sz w:val="20"/>
        </w:rPr>
        <w:fldChar w:fldCharType="end"/>
      </w:r>
      <w:r w:rsidRPr="00210CD7">
        <w:rPr>
          <w:rFonts w:ascii="Arial" w:hAnsi="Arial" w:cs="Arial"/>
          <w:b/>
          <w:bCs/>
          <w:sz w:val="20"/>
        </w:rPr>
        <w:t xml:space="preserve">  nie </w:t>
      </w:r>
      <w:r>
        <w:rPr>
          <w:rFonts w:ascii="Arial" w:hAnsi="Arial" w:cs="Arial"/>
          <w:b/>
          <w:bCs/>
          <w:sz w:val="20"/>
        </w:rPr>
        <w:t>je</w:t>
      </w:r>
      <w:r w:rsidRPr="00210CD7">
        <w:rPr>
          <w:rFonts w:ascii="Arial" w:hAnsi="Arial" w:cs="Arial"/>
          <w:b/>
          <w:bCs/>
          <w:sz w:val="20"/>
        </w:rPr>
        <w:t xml:space="preserve"> </w:t>
      </w:r>
      <w:r w:rsidRPr="00210CD7">
        <w:rPr>
          <w:rFonts w:ascii="Arial" w:hAnsi="Arial" w:cs="Arial"/>
          <w:bCs/>
          <w:sz w:val="20"/>
        </w:rPr>
        <w:t>predmetom kolektívneho</w:t>
      </w:r>
      <w:r>
        <w:rPr>
          <w:rFonts w:ascii="Arial" w:hAnsi="Arial" w:cs="Arial"/>
          <w:bCs/>
          <w:sz w:val="20"/>
        </w:rPr>
        <w:t xml:space="preserve"> konkurzného </w:t>
      </w:r>
      <w:r w:rsidRPr="00210CD7">
        <w:rPr>
          <w:rFonts w:ascii="Arial" w:hAnsi="Arial" w:cs="Arial"/>
          <w:bCs/>
          <w:sz w:val="20"/>
        </w:rPr>
        <w:t xml:space="preserve"> konania</w:t>
      </w:r>
      <w:r>
        <w:rPr>
          <w:rFonts w:ascii="Arial" w:hAnsi="Arial" w:cs="Arial"/>
          <w:bCs/>
          <w:sz w:val="20"/>
        </w:rPr>
        <w:t>,</w:t>
      </w:r>
    </w:p>
    <w:p w14:paraId="7BACE722" w14:textId="77777777" w:rsidR="00E95E92" w:rsidRPr="00210CD7" w:rsidRDefault="00E95E92" w:rsidP="00D51127">
      <w:pPr>
        <w:spacing w:after="60"/>
        <w:rPr>
          <w:rFonts w:ascii="Arial" w:hAnsi="Arial" w:cs="Arial"/>
          <w:bCs/>
          <w:sz w:val="20"/>
        </w:rPr>
      </w:pPr>
      <w:r w:rsidRPr="00210CD7">
        <w:rPr>
          <w:rFonts w:ascii="Arial" w:hAnsi="Arial" w:cs="Arial"/>
          <w:b/>
          <w:bCs/>
          <w:sz w:val="20"/>
        </w:rPr>
        <w:fldChar w:fldCharType="begin">
          <w:ffData>
            <w:name w:val="Check1"/>
            <w:enabled/>
            <w:calcOnExit w:val="0"/>
            <w:checkBox>
              <w:sizeAuto/>
              <w:default w:val="0"/>
            </w:checkBox>
          </w:ffData>
        </w:fldChar>
      </w:r>
      <w:r w:rsidRPr="00210CD7">
        <w:rPr>
          <w:rFonts w:ascii="Arial" w:hAnsi="Arial" w:cs="Arial"/>
          <w:b/>
          <w:bCs/>
          <w:sz w:val="20"/>
        </w:rPr>
        <w:instrText xml:space="preserve"> FORMCHECKBOX </w:instrText>
      </w:r>
      <w:r w:rsidR="00F77541">
        <w:rPr>
          <w:rFonts w:ascii="Arial" w:hAnsi="Arial" w:cs="Arial"/>
          <w:b/>
          <w:bCs/>
          <w:sz w:val="20"/>
        </w:rPr>
      </w:r>
      <w:r w:rsidR="00F77541">
        <w:rPr>
          <w:rFonts w:ascii="Arial" w:hAnsi="Arial" w:cs="Arial"/>
          <w:b/>
          <w:bCs/>
          <w:sz w:val="20"/>
        </w:rPr>
        <w:fldChar w:fldCharType="separate"/>
      </w:r>
      <w:r w:rsidRPr="00210CD7">
        <w:rPr>
          <w:rFonts w:ascii="Arial" w:hAnsi="Arial" w:cs="Arial"/>
          <w:b/>
          <w:bCs/>
          <w:sz w:val="20"/>
        </w:rPr>
        <w:fldChar w:fldCharType="end"/>
      </w:r>
      <w:r w:rsidRPr="00210CD7">
        <w:rPr>
          <w:rFonts w:ascii="Arial" w:hAnsi="Arial" w:cs="Arial"/>
          <w:b/>
          <w:bCs/>
          <w:sz w:val="20"/>
        </w:rPr>
        <w:t xml:space="preserve">  </w:t>
      </w:r>
      <w:r>
        <w:rPr>
          <w:rFonts w:ascii="Arial" w:hAnsi="Arial" w:cs="Arial"/>
          <w:b/>
          <w:bCs/>
          <w:sz w:val="20"/>
        </w:rPr>
        <w:t>je</w:t>
      </w:r>
      <w:r w:rsidRPr="00210CD7">
        <w:rPr>
          <w:rFonts w:ascii="Arial" w:hAnsi="Arial" w:cs="Arial"/>
          <w:bCs/>
          <w:sz w:val="20"/>
        </w:rPr>
        <w:t xml:space="preserve"> predmetom k</w:t>
      </w:r>
      <w:r>
        <w:rPr>
          <w:rFonts w:ascii="Arial" w:hAnsi="Arial" w:cs="Arial"/>
          <w:bCs/>
          <w:sz w:val="20"/>
        </w:rPr>
        <w:t>olektívneho konkurzného  konania,</w:t>
      </w:r>
    </w:p>
    <w:p w14:paraId="332BF0D3" w14:textId="77777777" w:rsidR="00E95E92" w:rsidRPr="00210CD7" w:rsidRDefault="00E95E92" w:rsidP="00D51127">
      <w:pPr>
        <w:adjustRightInd w:val="0"/>
        <w:spacing w:after="60"/>
        <w:rPr>
          <w:rFonts w:ascii="Arial" w:hAnsi="Arial" w:cs="Arial"/>
          <w:bCs/>
          <w:sz w:val="20"/>
        </w:rPr>
      </w:pPr>
      <w:r w:rsidRPr="00210CD7">
        <w:rPr>
          <w:rFonts w:ascii="Arial" w:hAnsi="Arial" w:cs="Arial"/>
          <w:bCs/>
          <w:sz w:val="20"/>
        </w:rPr>
        <w:fldChar w:fldCharType="begin">
          <w:ffData>
            <w:name w:val="Check1"/>
            <w:enabled/>
            <w:calcOnExit w:val="0"/>
            <w:checkBox>
              <w:sizeAuto/>
              <w:default w:val="0"/>
            </w:checkBox>
          </w:ffData>
        </w:fldChar>
      </w:r>
      <w:r w:rsidRPr="00210CD7">
        <w:rPr>
          <w:rFonts w:ascii="Arial" w:hAnsi="Arial" w:cs="Arial"/>
          <w:bCs/>
          <w:sz w:val="20"/>
        </w:rPr>
        <w:instrText xml:space="preserve"> FORMCHECKBOX </w:instrText>
      </w:r>
      <w:r w:rsidR="00F77541">
        <w:rPr>
          <w:rFonts w:ascii="Arial" w:hAnsi="Arial" w:cs="Arial"/>
          <w:bCs/>
          <w:sz w:val="20"/>
        </w:rPr>
      </w:r>
      <w:r w:rsidR="00F77541">
        <w:rPr>
          <w:rFonts w:ascii="Arial" w:hAnsi="Arial" w:cs="Arial"/>
          <w:bCs/>
          <w:sz w:val="20"/>
        </w:rPr>
        <w:fldChar w:fldCharType="separate"/>
      </w:r>
      <w:r w:rsidRPr="00210CD7">
        <w:rPr>
          <w:rFonts w:ascii="Arial" w:hAnsi="Arial" w:cs="Arial"/>
          <w:bCs/>
          <w:sz w:val="20"/>
        </w:rPr>
        <w:fldChar w:fldCharType="end"/>
      </w:r>
      <w:r w:rsidRPr="00210CD7">
        <w:rPr>
          <w:rFonts w:ascii="Arial" w:hAnsi="Arial" w:cs="Arial"/>
          <w:bCs/>
          <w:sz w:val="20"/>
        </w:rPr>
        <w:t xml:space="preserve">  </w:t>
      </w:r>
      <w:r>
        <w:rPr>
          <w:rFonts w:ascii="Arial" w:hAnsi="Arial" w:cs="Arial"/>
          <w:b/>
          <w:bCs/>
          <w:sz w:val="20"/>
        </w:rPr>
        <w:t>jeho</w:t>
      </w:r>
      <w:r w:rsidRPr="00210CD7">
        <w:rPr>
          <w:rFonts w:ascii="Arial" w:hAnsi="Arial" w:cs="Arial"/>
          <w:b/>
          <w:bCs/>
          <w:sz w:val="20"/>
        </w:rPr>
        <w:t xml:space="preserve"> rating je</w:t>
      </w:r>
      <w:r>
        <w:rPr>
          <w:rFonts w:ascii="Arial" w:hAnsi="Arial" w:cs="Arial"/>
          <w:bCs/>
          <w:sz w:val="20"/>
        </w:rPr>
        <w:t xml:space="preserve"> porovnateľný s úverovým ratingom aspoň B- (v prípade veľkých podnikov),</w:t>
      </w:r>
    </w:p>
    <w:p w14:paraId="37C290AA" w14:textId="77777777" w:rsidR="00E95E92" w:rsidRPr="00210CD7" w:rsidRDefault="00E95E92" w:rsidP="00D51127">
      <w:pPr>
        <w:adjustRightInd w:val="0"/>
        <w:spacing w:after="60"/>
        <w:rPr>
          <w:rFonts w:ascii="Arial" w:hAnsi="Arial" w:cs="Arial"/>
          <w:bCs/>
          <w:sz w:val="20"/>
        </w:rPr>
      </w:pPr>
      <w:r w:rsidRPr="00210CD7">
        <w:rPr>
          <w:rFonts w:ascii="Arial" w:hAnsi="Arial" w:cs="Arial"/>
          <w:b/>
          <w:bCs/>
          <w:sz w:val="20"/>
        </w:rPr>
        <w:fldChar w:fldCharType="begin">
          <w:ffData>
            <w:name w:val="Check1"/>
            <w:enabled/>
            <w:calcOnExit w:val="0"/>
            <w:checkBox>
              <w:sizeAuto/>
              <w:default w:val="0"/>
            </w:checkBox>
          </w:ffData>
        </w:fldChar>
      </w:r>
      <w:r w:rsidRPr="00210CD7">
        <w:rPr>
          <w:rFonts w:ascii="Arial" w:hAnsi="Arial" w:cs="Arial"/>
          <w:b/>
          <w:bCs/>
          <w:sz w:val="20"/>
        </w:rPr>
        <w:instrText xml:space="preserve"> FORMCHECKBOX </w:instrText>
      </w:r>
      <w:r w:rsidR="00F77541">
        <w:rPr>
          <w:rFonts w:ascii="Arial" w:hAnsi="Arial" w:cs="Arial"/>
          <w:b/>
          <w:bCs/>
          <w:sz w:val="20"/>
        </w:rPr>
      </w:r>
      <w:r w:rsidR="00F77541">
        <w:rPr>
          <w:rFonts w:ascii="Arial" w:hAnsi="Arial" w:cs="Arial"/>
          <w:b/>
          <w:bCs/>
          <w:sz w:val="20"/>
        </w:rPr>
        <w:fldChar w:fldCharType="separate"/>
      </w:r>
      <w:r w:rsidRPr="00210CD7">
        <w:rPr>
          <w:rFonts w:ascii="Arial" w:hAnsi="Arial" w:cs="Arial"/>
          <w:b/>
          <w:bCs/>
          <w:sz w:val="20"/>
        </w:rPr>
        <w:fldChar w:fldCharType="end"/>
      </w:r>
      <w:r w:rsidRPr="00210CD7">
        <w:rPr>
          <w:rFonts w:ascii="Arial" w:hAnsi="Arial" w:cs="Arial"/>
          <w:b/>
          <w:bCs/>
          <w:sz w:val="20"/>
        </w:rPr>
        <w:t xml:space="preserve">  </w:t>
      </w:r>
      <w:r>
        <w:rPr>
          <w:rFonts w:ascii="Arial" w:hAnsi="Arial" w:cs="Arial"/>
          <w:b/>
          <w:bCs/>
          <w:sz w:val="20"/>
        </w:rPr>
        <w:t>jeho</w:t>
      </w:r>
      <w:r w:rsidRPr="00210CD7">
        <w:rPr>
          <w:rFonts w:ascii="Arial" w:hAnsi="Arial" w:cs="Arial"/>
          <w:b/>
          <w:bCs/>
          <w:sz w:val="20"/>
        </w:rPr>
        <w:t xml:space="preserve"> rating nie je</w:t>
      </w:r>
      <w:r>
        <w:rPr>
          <w:rFonts w:ascii="Arial" w:hAnsi="Arial" w:cs="Arial"/>
          <w:bCs/>
          <w:sz w:val="20"/>
        </w:rPr>
        <w:t xml:space="preserve"> porovnateľný s úverovým ratingom aspoň B- (v prípade veľkých podnikov).</w:t>
      </w:r>
    </w:p>
    <w:p w14:paraId="3E34A492" w14:textId="5CE6BCEF" w:rsidR="00E95E92" w:rsidRDefault="00E95E92" w:rsidP="00E95E92">
      <w:pPr>
        <w:rPr>
          <w:rFonts w:ascii="Arial" w:hAnsi="Arial" w:cs="Arial"/>
          <w:bCs/>
          <w:sz w:val="20"/>
        </w:rPr>
      </w:pPr>
    </w:p>
    <w:p w14:paraId="1AEB0667" w14:textId="45614E45" w:rsidR="000977D4" w:rsidRDefault="000977D4" w:rsidP="00E95E92">
      <w:pPr>
        <w:rPr>
          <w:rFonts w:ascii="Arial" w:hAnsi="Arial" w:cs="Arial"/>
          <w:bCs/>
          <w:sz w:val="20"/>
        </w:rPr>
      </w:pPr>
    </w:p>
    <w:p w14:paraId="41049764" w14:textId="77777777" w:rsidR="000977D4" w:rsidRPr="007B322B" w:rsidRDefault="000977D4" w:rsidP="00E95E92">
      <w:pPr>
        <w:rPr>
          <w:rFonts w:ascii="Arial" w:hAnsi="Arial" w:cs="Arial"/>
          <w:bCs/>
          <w:sz w:val="20"/>
        </w:rPr>
      </w:pPr>
    </w:p>
    <w:p w14:paraId="049A5494" w14:textId="77777777" w:rsidR="00E95E92" w:rsidRPr="00F133A5" w:rsidRDefault="00E95E92" w:rsidP="00E95E92">
      <w:pPr>
        <w:numPr>
          <w:ilvl w:val="0"/>
          <w:numId w:val="8"/>
        </w:numPr>
        <w:adjustRightInd w:val="0"/>
        <w:ind w:left="426" w:hanging="426"/>
        <w:jc w:val="both"/>
        <w:rPr>
          <w:rFonts w:ascii="Arial" w:hAnsi="Arial" w:cs="Arial"/>
          <w:b/>
          <w:bCs/>
          <w:sz w:val="20"/>
        </w:rPr>
      </w:pPr>
      <w:r>
        <w:rPr>
          <w:rFonts w:ascii="Arial" w:hAnsi="Arial" w:cs="Arial"/>
          <w:sz w:val="20"/>
        </w:rPr>
        <w:lastRenderedPageBreak/>
        <w:t xml:space="preserve">Žiadateľ vyhlasuje, že: </w:t>
      </w:r>
    </w:p>
    <w:p w14:paraId="2FAB5595" w14:textId="77777777" w:rsidR="00E95E92" w:rsidRPr="00F133A5" w:rsidRDefault="00E95E92" w:rsidP="00E95E92">
      <w:pPr>
        <w:adjustRightInd w:val="0"/>
        <w:ind w:left="426"/>
        <w:rPr>
          <w:rFonts w:ascii="Arial" w:hAnsi="Arial" w:cs="Arial"/>
          <w:b/>
          <w:bCs/>
          <w:sz w:val="20"/>
        </w:rPr>
      </w:pPr>
    </w:p>
    <w:p w14:paraId="5AFF0839" w14:textId="2F618E8F" w:rsidR="00E95E92" w:rsidRPr="00421662" w:rsidRDefault="00E95E92" w:rsidP="00D51127">
      <w:pPr>
        <w:adjustRightInd w:val="0"/>
        <w:spacing w:after="120"/>
        <w:ind w:left="425" w:hanging="425"/>
        <w:jc w:val="both"/>
        <w:rPr>
          <w:rFonts w:ascii="Arial" w:hAnsi="Arial" w:cs="Arial"/>
          <w:bCs/>
          <w:sz w:val="20"/>
          <w:szCs w:val="20"/>
        </w:rPr>
      </w:pPr>
      <w:r w:rsidRPr="007B322B">
        <w:rPr>
          <w:rFonts w:ascii="Arial" w:hAnsi="Arial" w:cs="Arial"/>
          <w:b/>
          <w:bCs/>
          <w:sz w:val="20"/>
        </w:rPr>
        <w:fldChar w:fldCharType="begin">
          <w:ffData>
            <w:name w:val="Check1"/>
            <w:enabled/>
            <w:calcOnExit w:val="0"/>
            <w:checkBox>
              <w:sizeAuto/>
              <w:default w:val="0"/>
            </w:checkBox>
          </w:ffData>
        </w:fldChar>
      </w:r>
      <w:r w:rsidRPr="007B322B">
        <w:rPr>
          <w:rFonts w:ascii="Arial" w:hAnsi="Arial" w:cs="Arial"/>
          <w:b/>
          <w:bCs/>
          <w:sz w:val="20"/>
        </w:rPr>
        <w:instrText xml:space="preserve"> FORMCHECKBOX </w:instrText>
      </w:r>
      <w:r w:rsidR="00F77541">
        <w:rPr>
          <w:rFonts w:ascii="Arial" w:hAnsi="Arial" w:cs="Arial"/>
          <w:b/>
          <w:bCs/>
          <w:sz w:val="20"/>
        </w:rPr>
      </w:r>
      <w:r w:rsidR="00F77541">
        <w:rPr>
          <w:rFonts w:ascii="Arial" w:hAnsi="Arial" w:cs="Arial"/>
          <w:b/>
          <w:bCs/>
          <w:sz w:val="20"/>
        </w:rPr>
        <w:fldChar w:fldCharType="separate"/>
      </w:r>
      <w:r w:rsidRPr="007B322B">
        <w:rPr>
          <w:rFonts w:ascii="Arial" w:hAnsi="Arial" w:cs="Arial"/>
          <w:b/>
          <w:bCs/>
          <w:sz w:val="20"/>
        </w:rPr>
        <w:fldChar w:fldCharType="end"/>
      </w:r>
      <w:r w:rsidRPr="007B322B">
        <w:rPr>
          <w:rFonts w:ascii="Arial" w:hAnsi="Arial" w:cs="Arial"/>
          <w:b/>
          <w:bCs/>
          <w:sz w:val="20"/>
        </w:rPr>
        <w:t xml:space="preserve">  </w:t>
      </w:r>
      <w:r>
        <w:rPr>
          <w:rFonts w:ascii="Arial" w:hAnsi="Arial" w:cs="Arial"/>
          <w:b/>
          <w:bCs/>
          <w:sz w:val="20"/>
        </w:rPr>
        <w:t xml:space="preserve">nie je </w:t>
      </w:r>
      <w:r w:rsidRPr="007B322B">
        <w:rPr>
          <w:rFonts w:ascii="Arial" w:hAnsi="Arial" w:cs="Arial"/>
          <w:b/>
          <w:bCs/>
          <w:sz w:val="20"/>
        </w:rPr>
        <w:t xml:space="preserve"> </w:t>
      </w:r>
      <w:r>
        <w:rPr>
          <w:rFonts w:ascii="Arial" w:hAnsi="Arial" w:cs="Arial"/>
          <w:sz w:val="20"/>
        </w:rPr>
        <w:t xml:space="preserve">voči nemu nárokované vrátenie štátnej pomoci na základe predchádzajúceho rozhodnutia Komisie, ktorým bola poskytnutá pomoc označená za </w:t>
      </w:r>
      <w:r w:rsidR="00A27D26" w:rsidRPr="00B8371F">
        <w:rPr>
          <w:rFonts w:ascii="Arial" w:hAnsi="Arial" w:cs="Arial"/>
          <w:sz w:val="20"/>
          <w:szCs w:val="20"/>
        </w:rPr>
        <w:t>neoprávnenú</w:t>
      </w:r>
      <w:r w:rsidRPr="00B8371F">
        <w:rPr>
          <w:rFonts w:ascii="Arial" w:hAnsi="Arial" w:cs="Arial"/>
          <w:sz w:val="20"/>
          <w:szCs w:val="20"/>
        </w:rPr>
        <w:t xml:space="preserve"> a nezlučiteľnú s vnútorným trhom</w:t>
      </w:r>
      <w:r w:rsidRPr="00421662">
        <w:rPr>
          <w:rFonts w:ascii="Arial" w:hAnsi="Arial" w:cs="Arial"/>
          <w:bCs/>
          <w:sz w:val="20"/>
          <w:szCs w:val="20"/>
        </w:rPr>
        <w:t>,</w:t>
      </w:r>
    </w:p>
    <w:p w14:paraId="04EB5D69" w14:textId="4CA6D7CB" w:rsidR="00E95E92" w:rsidRPr="0002280F" w:rsidRDefault="00E95E92" w:rsidP="00D51127">
      <w:pPr>
        <w:adjustRightInd w:val="0"/>
        <w:spacing w:after="120"/>
        <w:ind w:left="425" w:hanging="425"/>
        <w:jc w:val="both"/>
        <w:rPr>
          <w:rFonts w:ascii="Arial" w:hAnsi="Arial" w:cs="Arial"/>
          <w:bCs/>
          <w:sz w:val="20"/>
        </w:rPr>
      </w:pPr>
      <w:r w:rsidRPr="00D51127">
        <w:rPr>
          <w:rFonts w:ascii="Arial" w:hAnsi="Arial" w:cs="Arial"/>
          <w:b/>
          <w:bCs/>
          <w:sz w:val="20"/>
          <w:szCs w:val="20"/>
        </w:rPr>
        <w:fldChar w:fldCharType="begin">
          <w:ffData>
            <w:name w:val="Check1"/>
            <w:enabled/>
            <w:calcOnExit w:val="0"/>
            <w:checkBox>
              <w:sizeAuto/>
              <w:default w:val="0"/>
            </w:checkBox>
          </w:ffData>
        </w:fldChar>
      </w:r>
      <w:r w:rsidRPr="00D51127">
        <w:rPr>
          <w:rFonts w:ascii="Arial" w:hAnsi="Arial" w:cs="Arial"/>
          <w:b/>
          <w:bCs/>
          <w:sz w:val="20"/>
          <w:szCs w:val="20"/>
        </w:rPr>
        <w:instrText xml:space="preserve"> FORMCHECKBOX </w:instrText>
      </w:r>
      <w:r w:rsidR="00F77541">
        <w:rPr>
          <w:rFonts w:ascii="Arial" w:hAnsi="Arial" w:cs="Arial"/>
          <w:b/>
          <w:bCs/>
          <w:sz w:val="20"/>
          <w:szCs w:val="20"/>
        </w:rPr>
      </w:r>
      <w:r w:rsidR="00F77541">
        <w:rPr>
          <w:rFonts w:ascii="Arial" w:hAnsi="Arial" w:cs="Arial"/>
          <w:b/>
          <w:bCs/>
          <w:sz w:val="20"/>
          <w:szCs w:val="20"/>
        </w:rPr>
        <w:fldChar w:fldCharType="separate"/>
      </w:r>
      <w:r w:rsidRPr="00D51127">
        <w:rPr>
          <w:rFonts w:ascii="Arial" w:hAnsi="Arial" w:cs="Arial"/>
          <w:b/>
          <w:bCs/>
          <w:sz w:val="20"/>
          <w:szCs w:val="20"/>
        </w:rPr>
        <w:fldChar w:fldCharType="end"/>
      </w:r>
      <w:r w:rsidRPr="00B8371F">
        <w:rPr>
          <w:rFonts w:ascii="Arial" w:hAnsi="Arial" w:cs="Arial"/>
          <w:b/>
          <w:bCs/>
          <w:sz w:val="20"/>
          <w:szCs w:val="20"/>
        </w:rPr>
        <w:t xml:space="preserve">  je </w:t>
      </w:r>
      <w:r w:rsidRPr="00B8371F">
        <w:rPr>
          <w:rFonts w:ascii="Arial" w:hAnsi="Arial" w:cs="Arial"/>
          <w:bCs/>
          <w:sz w:val="20"/>
          <w:szCs w:val="20"/>
        </w:rPr>
        <w:t>voči nemu nárokované vrátenie štátnej pomoci</w:t>
      </w:r>
      <w:r w:rsidRPr="00B8371F">
        <w:rPr>
          <w:rFonts w:ascii="Arial" w:hAnsi="Arial" w:cs="Arial"/>
          <w:sz w:val="20"/>
          <w:szCs w:val="20"/>
        </w:rPr>
        <w:t xml:space="preserve"> na  základe predchádzajúceho rozhodnutia Komisie, ktorým bola poskytnutá pomoc označená za </w:t>
      </w:r>
      <w:r w:rsidR="00A27D26" w:rsidRPr="00B8371F">
        <w:rPr>
          <w:rFonts w:ascii="Arial" w:hAnsi="Arial" w:cs="Arial"/>
          <w:sz w:val="20"/>
          <w:szCs w:val="20"/>
        </w:rPr>
        <w:t>neoprávnenú</w:t>
      </w:r>
      <w:r w:rsidRPr="0002280F">
        <w:rPr>
          <w:rFonts w:ascii="Arial" w:hAnsi="Arial" w:cs="Arial"/>
          <w:sz w:val="20"/>
        </w:rPr>
        <w:t xml:space="preserve"> a nezlučiteľnú s vnútorným trhom</w:t>
      </w:r>
      <w:r w:rsidRPr="0002280F">
        <w:rPr>
          <w:rFonts w:ascii="Arial" w:hAnsi="Arial" w:cs="Arial"/>
          <w:bCs/>
          <w:sz w:val="20"/>
        </w:rPr>
        <w:t>,</w:t>
      </w:r>
    </w:p>
    <w:p w14:paraId="546B2B6F" w14:textId="765C0896" w:rsidR="00E95E92" w:rsidRPr="00B8371F" w:rsidRDefault="00E95E92" w:rsidP="00D51127">
      <w:pPr>
        <w:adjustRightInd w:val="0"/>
        <w:spacing w:after="120"/>
        <w:ind w:left="425" w:hanging="425"/>
        <w:jc w:val="both"/>
        <w:rPr>
          <w:rFonts w:ascii="Arial" w:hAnsi="Arial" w:cs="Arial"/>
          <w:bCs/>
          <w:sz w:val="20"/>
          <w:szCs w:val="20"/>
        </w:rPr>
      </w:pPr>
      <w:r w:rsidRPr="00D51127">
        <w:rPr>
          <w:rFonts w:ascii="Arial" w:hAnsi="Arial" w:cs="Arial"/>
          <w:b/>
          <w:bCs/>
          <w:sz w:val="20"/>
        </w:rPr>
        <w:fldChar w:fldCharType="begin">
          <w:ffData>
            <w:name w:val="Check1"/>
            <w:enabled/>
            <w:calcOnExit w:val="0"/>
            <w:checkBox>
              <w:sizeAuto/>
              <w:default w:val="0"/>
            </w:checkBox>
          </w:ffData>
        </w:fldChar>
      </w:r>
      <w:r w:rsidRPr="0002280F">
        <w:rPr>
          <w:rFonts w:ascii="Arial" w:hAnsi="Arial" w:cs="Arial"/>
          <w:b/>
          <w:bCs/>
          <w:sz w:val="20"/>
        </w:rPr>
        <w:instrText xml:space="preserve"> FORMCHECKBOX </w:instrText>
      </w:r>
      <w:r w:rsidR="00F77541">
        <w:rPr>
          <w:rFonts w:ascii="Arial" w:hAnsi="Arial" w:cs="Arial"/>
          <w:b/>
          <w:bCs/>
          <w:sz w:val="20"/>
        </w:rPr>
      </w:r>
      <w:r w:rsidR="00F77541">
        <w:rPr>
          <w:rFonts w:ascii="Arial" w:hAnsi="Arial" w:cs="Arial"/>
          <w:b/>
          <w:bCs/>
          <w:sz w:val="20"/>
        </w:rPr>
        <w:fldChar w:fldCharType="separate"/>
      </w:r>
      <w:r w:rsidRPr="00D51127">
        <w:rPr>
          <w:rFonts w:ascii="Arial" w:hAnsi="Arial" w:cs="Arial"/>
          <w:b/>
          <w:bCs/>
          <w:sz w:val="20"/>
        </w:rPr>
        <w:fldChar w:fldCharType="end"/>
      </w:r>
      <w:r w:rsidRPr="0002280F">
        <w:rPr>
          <w:rFonts w:ascii="Arial" w:hAnsi="Arial" w:cs="Arial"/>
          <w:b/>
          <w:bCs/>
          <w:sz w:val="20"/>
        </w:rPr>
        <w:t xml:space="preserve">  nie je </w:t>
      </w:r>
      <w:r w:rsidRPr="0002280F">
        <w:rPr>
          <w:rFonts w:ascii="Arial" w:hAnsi="Arial" w:cs="Arial"/>
          <w:bCs/>
          <w:sz w:val="20"/>
        </w:rPr>
        <w:t xml:space="preserve">voči </w:t>
      </w:r>
      <w:r w:rsidRPr="0002280F">
        <w:rPr>
          <w:rFonts w:ascii="Arial" w:hAnsi="Arial" w:cs="Arial"/>
          <w:sz w:val="20"/>
        </w:rPr>
        <w:t>všetkým podnikom, ktoré s ním tvoria jediný podnik, nárokované vrátenie štátnej pomoci na základe predchádzajúceho rozhodnutia Komisie, ktorým bola poskytnutá pomoc označená za nezákonnú</w:t>
      </w:r>
      <w:r w:rsidR="00A27D26" w:rsidRPr="0002280F">
        <w:t xml:space="preserve"> </w:t>
      </w:r>
      <w:r w:rsidR="00A27D26" w:rsidRPr="00B8371F">
        <w:rPr>
          <w:rFonts w:ascii="Arial" w:hAnsi="Arial" w:cs="Arial"/>
          <w:sz w:val="20"/>
          <w:szCs w:val="20"/>
        </w:rPr>
        <w:t>neoprávnenú</w:t>
      </w:r>
      <w:r w:rsidRPr="00B8371F">
        <w:rPr>
          <w:rFonts w:ascii="Arial" w:hAnsi="Arial" w:cs="Arial"/>
          <w:sz w:val="20"/>
          <w:szCs w:val="20"/>
        </w:rPr>
        <w:t xml:space="preserve"> a nezlučiteľnú s vnútorným trhom</w:t>
      </w:r>
      <w:r w:rsidRPr="00B8371F">
        <w:rPr>
          <w:rFonts w:ascii="Arial" w:hAnsi="Arial" w:cs="Arial"/>
          <w:bCs/>
          <w:sz w:val="20"/>
          <w:szCs w:val="20"/>
        </w:rPr>
        <w:t>,</w:t>
      </w:r>
    </w:p>
    <w:p w14:paraId="2E6E1432" w14:textId="112C110A" w:rsidR="00E95E92" w:rsidRDefault="00E95E92" w:rsidP="00D51127">
      <w:pPr>
        <w:adjustRightInd w:val="0"/>
        <w:spacing w:after="120"/>
        <w:ind w:left="425" w:hanging="425"/>
        <w:jc w:val="both"/>
        <w:rPr>
          <w:rFonts w:ascii="Arial" w:hAnsi="Arial" w:cs="Arial"/>
          <w:bCs/>
          <w:sz w:val="20"/>
        </w:rPr>
      </w:pPr>
      <w:r w:rsidRPr="00D51127">
        <w:rPr>
          <w:rFonts w:ascii="Arial" w:hAnsi="Arial" w:cs="Arial"/>
          <w:b/>
          <w:bCs/>
          <w:sz w:val="20"/>
          <w:szCs w:val="20"/>
        </w:rPr>
        <w:fldChar w:fldCharType="begin">
          <w:ffData>
            <w:name w:val="Check1"/>
            <w:enabled/>
            <w:calcOnExit w:val="0"/>
            <w:checkBox>
              <w:sizeAuto/>
              <w:default w:val="0"/>
            </w:checkBox>
          </w:ffData>
        </w:fldChar>
      </w:r>
      <w:r w:rsidRPr="00D51127">
        <w:rPr>
          <w:rFonts w:ascii="Arial" w:hAnsi="Arial" w:cs="Arial"/>
          <w:b/>
          <w:bCs/>
          <w:sz w:val="20"/>
          <w:szCs w:val="20"/>
        </w:rPr>
        <w:instrText xml:space="preserve"> FORMCHECKBOX </w:instrText>
      </w:r>
      <w:r w:rsidR="00F77541">
        <w:rPr>
          <w:rFonts w:ascii="Arial" w:hAnsi="Arial" w:cs="Arial"/>
          <w:b/>
          <w:bCs/>
          <w:sz w:val="20"/>
          <w:szCs w:val="20"/>
        </w:rPr>
      </w:r>
      <w:r w:rsidR="00F77541">
        <w:rPr>
          <w:rFonts w:ascii="Arial" w:hAnsi="Arial" w:cs="Arial"/>
          <w:b/>
          <w:bCs/>
          <w:sz w:val="20"/>
          <w:szCs w:val="20"/>
        </w:rPr>
        <w:fldChar w:fldCharType="separate"/>
      </w:r>
      <w:r w:rsidRPr="00D51127">
        <w:rPr>
          <w:rFonts w:ascii="Arial" w:hAnsi="Arial" w:cs="Arial"/>
          <w:b/>
          <w:bCs/>
          <w:sz w:val="20"/>
          <w:szCs w:val="20"/>
        </w:rPr>
        <w:fldChar w:fldCharType="end"/>
      </w:r>
      <w:r w:rsidRPr="00B8371F">
        <w:rPr>
          <w:rFonts w:ascii="Arial" w:hAnsi="Arial" w:cs="Arial"/>
          <w:b/>
          <w:bCs/>
          <w:sz w:val="20"/>
          <w:szCs w:val="20"/>
        </w:rPr>
        <w:t xml:space="preserve">  je </w:t>
      </w:r>
      <w:r w:rsidRPr="00B8371F">
        <w:rPr>
          <w:rFonts w:ascii="Arial" w:hAnsi="Arial" w:cs="Arial"/>
          <w:bCs/>
          <w:sz w:val="20"/>
          <w:szCs w:val="20"/>
        </w:rPr>
        <w:t>voči</w:t>
      </w:r>
      <w:r w:rsidRPr="00B8371F">
        <w:rPr>
          <w:rFonts w:ascii="Arial" w:hAnsi="Arial" w:cs="Arial"/>
          <w:sz w:val="20"/>
          <w:szCs w:val="20"/>
        </w:rPr>
        <w:t xml:space="preserve"> niektorým z podnikov, ktoré s ním tvoria jediný podnik, </w:t>
      </w:r>
      <w:r w:rsidRPr="00B8371F">
        <w:rPr>
          <w:rFonts w:ascii="Arial" w:hAnsi="Arial" w:cs="Arial"/>
          <w:bCs/>
          <w:sz w:val="20"/>
          <w:szCs w:val="20"/>
        </w:rPr>
        <w:t>nárokované vrátenie štátnej pomoci</w:t>
      </w:r>
      <w:r w:rsidRPr="00B8371F">
        <w:rPr>
          <w:rFonts w:ascii="Arial" w:hAnsi="Arial" w:cs="Arial"/>
          <w:sz w:val="20"/>
          <w:szCs w:val="20"/>
        </w:rPr>
        <w:t xml:space="preserve"> na  základe predchádzajúceho rozhodnutia Komisie, ktorým bola poskytnutá pomoc označená za nezákonnú</w:t>
      </w:r>
      <w:r w:rsidR="00A27D26" w:rsidRPr="00B8371F">
        <w:rPr>
          <w:rFonts w:ascii="Arial" w:hAnsi="Arial" w:cs="Arial"/>
          <w:sz w:val="20"/>
          <w:szCs w:val="20"/>
        </w:rPr>
        <w:t xml:space="preserve"> neoprávnenú</w:t>
      </w:r>
      <w:r w:rsidRPr="0002280F">
        <w:rPr>
          <w:rFonts w:ascii="Arial" w:hAnsi="Arial" w:cs="Arial"/>
          <w:sz w:val="20"/>
        </w:rPr>
        <w:t xml:space="preserve"> a nezlučiteľnú s vnútorným trhom</w:t>
      </w:r>
      <w:r w:rsidRPr="0002280F">
        <w:rPr>
          <w:rFonts w:ascii="Arial" w:hAnsi="Arial" w:cs="Arial"/>
          <w:bCs/>
          <w:sz w:val="20"/>
        </w:rPr>
        <w:t>.</w:t>
      </w:r>
    </w:p>
    <w:p w14:paraId="500997F5" w14:textId="77777777" w:rsidR="00E95E92" w:rsidRDefault="00E95E92" w:rsidP="00E95E92">
      <w:pPr>
        <w:adjustRightInd w:val="0"/>
        <w:rPr>
          <w:rFonts w:ascii="Arial" w:hAnsi="Arial" w:cs="Arial"/>
          <w:bCs/>
          <w:sz w:val="20"/>
        </w:rPr>
      </w:pPr>
    </w:p>
    <w:p w14:paraId="1B176B05" w14:textId="77777777" w:rsidR="00E95E92" w:rsidRPr="004842A3" w:rsidRDefault="00E95E92" w:rsidP="00E95E92">
      <w:pPr>
        <w:pStyle w:val="Odsekzoznamu"/>
        <w:numPr>
          <w:ilvl w:val="0"/>
          <w:numId w:val="8"/>
        </w:numPr>
        <w:autoSpaceDE/>
        <w:autoSpaceDN/>
        <w:ind w:left="426" w:hanging="426"/>
        <w:contextualSpacing/>
        <w:jc w:val="both"/>
        <w:rPr>
          <w:rFonts w:ascii="Arial" w:hAnsi="Arial" w:cs="Arial"/>
          <w:sz w:val="20"/>
        </w:rPr>
      </w:pPr>
      <w:r w:rsidRPr="004842A3">
        <w:rPr>
          <w:rFonts w:ascii="Arial" w:hAnsi="Arial" w:cs="Arial"/>
          <w:sz w:val="20"/>
        </w:rPr>
        <w:t xml:space="preserve">Žiadateľ vyhlasuje, </w:t>
      </w:r>
      <w:r>
        <w:rPr>
          <w:rFonts w:ascii="Arial" w:hAnsi="Arial" w:cs="Arial"/>
          <w:sz w:val="20"/>
        </w:rPr>
        <w:t>že:</w:t>
      </w:r>
      <w:r>
        <w:rPr>
          <w:rStyle w:val="Odkaznapoznmkupodiarou"/>
          <w:rFonts w:cs="Arial"/>
          <w:sz w:val="20"/>
        </w:rPr>
        <w:footnoteReference w:id="48"/>
      </w:r>
    </w:p>
    <w:p w14:paraId="6C717090" w14:textId="77777777" w:rsidR="00E95E92" w:rsidRPr="004842A3" w:rsidRDefault="00E95E92" w:rsidP="00E95E92">
      <w:pPr>
        <w:rPr>
          <w:b/>
          <w:sz w:val="20"/>
        </w:rPr>
      </w:pPr>
    </w:p>
    <w:p w14:paraId="772ADE54" w14:textId="5BA0686A" w:rsidR="00F405AB" w:rsidRDefault="00F405AB" w:rsidP="000977D4">
      <w:pPr>
        <w:pStyle w:val="Odsekzoznamu"/>
        <w:numPr>
          <w:ilvl w:val="0"/>
          <w:numId w:val="9"/>
        </w:numPr>
        <w:autoSpaceDE/>
        <w:autoSpaceDN/>
        <w:spacing w:after="120"/>
        <w:jc w:val="both"/>
        <w:rPr>
          <w:rFonts w:ascii="Arial" w:hAnsi="Arial" w:cs="Arial"/>
          <w:sz w:val="20"/>
        </w:rPr>
      </w:pPr>
      <w:r>
        <w:rPr>
          <w:rFonts w:ascii="Arial" w:hAnsi="Arial" w:cs="Arial"/>
          <w:b/>
          <w:sz w:val="20"/>
        </w:rPr>
        <w:t>p</w:t>
      </w:r>
      <w:r w:rsidRPr="004842A3">
        <w:rPr>
          <w:rFonts w:ascii="Arial" w:hAnsi="Arial" w:cs="Arial"/>
          <w:b/>
          <w:sz w:val="20"/>
        </w:rPr>
        <w:t>ôsobí/nepôsobí</w:t>
      </w:r>
      <w:r w:rsidRPr="004842A3">
        <w:rPr>
          <w:rFonts w:ascii="Arial" w:hAnsi="Arial" w:cs="Arial"/>
          <w:sz w:val="20"/>
        </w:rPr>
        <w:t xml:space="preserve"> v oblasti prvovýroby poľnohospodárskych výrobkov</w:t>
      </w:r>
      <w:r>
        <w:rPr>
          <w:rStyle w:val="Odkaznapoznmkupodiarou"/>
          <w:rFonts w:cs="Arial"/>
          <w:sz w:val="20"/>
        </w:rPr>
        <w:footnoteReference w:id="49"/>
      </w:r>
      <w:r w:rsidRPr="004842A3">
        <w:rPr>
          <w:rFonts w:ascii="Arial" w:hAnsi="Arial" w:cs="Arial"/>
          <w:sz w:val="20"/>
        </w:rPr>
        <w:t xml:space="preserve"> a pomoc </w:t>
      </w:r>
      <w:r w:rsidRPr="004842A3">
        <w:rPr>
          <w:rFonts w:ascii="Arial" w:hAnsi="Arial" w:cs="Arial"/>
          <w:b/>
          <w:sz w:val="20"/>
        </w:rPr>
        <w:t>bude/nebude</w:t>
      </w:r>
      <w:r w:rsidRPr="004842A3">
        <w:rPr>
          <w:rFonts w:ascii="Arial" w:hAnsi="Arial" w:cs="Arial"/>
          <w:sz w:val="20"/>
        </w:rPr>
        <w:t xml:space="preserve"> poskytnutá v súvislosti s touto činnosťou</w:t>
      </w:r>
      <w:r>
        <w:rPr>
          <w:rFonts w:ascii="Arial" w:hAnsi="Arial" w:cs="Arial"/>
          <w:sz w:val="20"/>
        </w:rPr>
        <w:t>;</w:t>
      </w:r>
    </w:p>
    <w:p w14:paraId="52B14EDA" w14:textId="18C8DE5D" w:rsidR="00F405AB" w:rsidRDefault="00F405AB" w:rsidP="000977D4">
      <w:pPr>
        <w:pStyle w:val="Odsekzoznamu"/>
        <w:numPr>
          <w:ilvl w:val="0"/>
          <w:numId w:val="9"/>
        </w:numPr>
        <w:autoSpaceDE/>
        <w:autoSpaceDN/>
        <w:spacing w:after="120"/>
        <w:jc w:val="both"/>
        <w:rPr>
          <w:rFonts w:ascii="Arial" w:hAnsi="Arial" w:cs="Arial"/>
          <w:sz w:val="20"/>
        </w:rPr>
      </w:pPr>
      <w:r>
        <w:rPr>
          <w:rFonts w:ascii="Arial" w:hAnsi="Arial" w:cs="Arial"/>
          <w:sz w:val="20"/>
        </w:rPr>
        <w:t>v</w:t>
      </w:r>
      <w:r w:rsidRPr="00F405AB">
        <w:rPr>
          <w:rFonts w:ascii="Arial" w:hAnsi="Arial" w:cs="Arial"/>
          <w:sz w:val="20"/>
        </w:rPr>
        <w:t xml:space="preserve">ýška pomoci </w:t>
      </w:r>
      <w:r w:rsidRPr="00F405AB">
        <w:rPr>
          <w:rFonts w:ascii="Arial" w:hAnsi="Arial" w:cs="Arial"/>
          <w:b/>
          <w:sz w:val="20"/>
        </w:rPr>
        <w:t>je/nie</w:t>
      </w:r>
      <w:r w:rsidRPr="00F405AB">
        <w:rPr>
          <w:rFonts w:ascii="Arial" w:hAnsi="Arial" w:cs="Arial"/>
          <w:sz w:val="20"/>
        </w:rPr>
        <w:t xml:space="preserve"> je stanovená na základe ceny alebo množstva výrobkov uvedených na trh</w:t>
      </w:r>
      <w:r>
        <w:rPr>
          <w:rFonts w:ascii="Arial" w:hAnsi="Arial" w:cs="Arial"/>
          <w:sz w:val="20"/>
        </w:rPr>
        <w:t>;</w:t>
      </w:r>
    </w:p>
    <w:p w14:paraId="5EA3578D" w14:textId="00BFE2CA" w:rsidR="00F405AB" w:rsidRPr="004842A3" w:rsidRDefault="00F405AB" w:rsidP="000977D4">
      <w:pPr>
        <w:pStyle w:val="Odsekzoznamu"/>
        <w:numPr>
          <w:ilvl w:val="0"/>
          <w:numId w:val="9"/>
        </w:numPr>
        <w:autoSpaceDE/>
        <w:autoSpaceDN/>
        <w:spacing w:after="120"/>
        <w:jc w:val="both"/>
        <w:rPr>
          <w:rFonts w:ascii="Arial" w:hAnsi="Arial" w:cs="Arial"/>
          <w:sz w:val="20"/>
        </w:rPr>
      </w:pPr>
      <w:r>
        <w:rPr>
          <w:rFonts w:ascii="Arial" w:hAnsi="Arial" w:cs="Arial"/>
          <w:sz w:val="20"/>
        </w:rPr>
        <w:t>p</w:t>
      </w:r>
      <w:r w:rsidRPr="004842A3">
        <w:rPr>
          <w:rFonts w:ascii="Arial" w:hAnsi="Arial" w:cs="Arial"/>
          <w:sz w:val="20"/>
        </w:rPr>
        <w:t xml:space="preserve">omoc </w:t>
      </w:r>
      <w:r w:rsidRPr="004842A3">
        <w:rPr>
          <w:rFonts w:ascii="Arial" w:hAnsi="Arial" w:cs="Arial"/>
          <w:b/>
          <w:sz w:val="20"/>
        </w:rPr>
        <w:t>bude/</w:t>
      </w:r>
      <w:r w:rsidRPr="00B8371F">
        <w:rPr>
          <w:rFonts w:ascii="Arial" w:hAnsi="Arial" w:cs="Arial"/>
          <w:b/>
          <w:sz w:val="20"/>
        </w:rPr>
        <w:t>nebude</w:t>
      </w:r>
      <w:r w:rsidRPr="00B8371F">
        <w:rPr>
          <w:rFonts w:ascii="Arial" w:hAnsi="Arial" w:cs="Arial"/>
          <w:sz w:val="20"/>
        </w:rPr>
        <w:t xml:space="preserve"> poskytnutá na činnosti súvisiace s vývozom do tretích krajín alebo členských štátov, konkrétne </w:t>
      </w:r>
      <w:r w:rsidR="00FC69E0" w:rsidRPr="00B8371F">
        <w:rPr>
          <w:rFonts w:ascii="Arial" w:hAnsi="Arial" w:cs="Arial"/>
          <w:b/>
          <w:sz w:val="20"/>
        </w:rPr>
        <w:t>ide/nejde</w:t>
      </w:r>
      <w:r w:rsidR="00FC69E0" w:rsidRPr="00B8371F">
        <w:rPr>
          <w:rFonts w:ascii="Arial" w:hAnsi="Arial" w:cs="Arial"/>
          <w:sz w:val="20"/>
        </w:rPr>
        <w:t xml:space="preserve"> o </w:t>
      </w:r>
      <w:r w:rsidRPr="00B8371F">
        <w:rPr>
          <w:rFonts w:ascii="Arial" w:hAnsi="Arial" w:cs="Arial"/>
          <w:sz w:val="20"/>
        </w:rPr>
        <w:t>pomoc priamo súvisiac</w:t>
      </w:r>
      <w:r w:rsidR="00FC69E0" w:rsidRPr="00B8371F">
        <w:rPr>
          <w:rFonts w:ascii="Arial" w:hAnsi="Arial" w:cs="Arial"/>
          <w:sz w:val="20"/>
        </w:rPr>
        <w:t>u</w:t>
      </w:r>
      <w:r w:rsidRPr="00B8371F">
        <w:rPr>
          <w:rFonts w:ascii="Arial" w:hAnsi="Arial" w:cs="Arial"/>
          <w:sz w:val="20"/>
        </w:rPr>
        <w:t xml:space="preserve"> s vyvážanými množstvami, na zriadenie a prevádzkovanie distribučnej siete alebo </w:t>
      </w:r>
      <w:r w:rsidR="00FC69E0" w:rsidRPr="00B8371F">
        <w:rPr>
          <w:rFonts w:ascii="Arial" w:hAnsi="Arial" w:cs="Arial"/>
          <w:sz w:val="20"/>
        </w:rPr>
        <w:t xml:space="preserve">s </w:t>
      </w:r>
      <w:r w:rsidRPr="00B8371F">
        <w:rPr>
          <w:rFonts w:ascii="Arial" w:hAnsi="Arial" w:cs="Arial"/>
          <w:sz w:val="20"/>
        </w:rPr>
        <w:t>inými</w:t>
      </w:r>
      <w:r w:rsidRPr="004842A3">
        <w:rPr>
          <w:rFonts w:ascii="Arial" w:hAnsi="Arial" w:cs="Arial"/>
          <w:sz w:val="20"/>
        </w:rPr>
        <w:t xml:space="preserve"> bežnými výdavkami s</w:t>
      </w:r>
      <w:r>
        <w:rPr>
          <w:rFonts w:ascii="Arial" w:hAnsi="Arial" w:cs="Arial"/>
          <w:sz w:val="20"/>
        </w:rPr>
        <w:t>úvisiacimi s vývoznou činnosťou;</w:t>
      </w:r>
    </w:p>
    <w:p w14:paraId="6C27AE28" w14:textId="41343FEF" w:rsidR="00F405AB" w:rsidRPr="004842A3" w:rsidRDefault="00F405AB" w:rsidP="000977D4">
      <w:pPr>
        <w:pStyle w:val="Odsekzoznamu"/>
        <w:numPr>
          <w:ilvl w:val="0"/>
          <w:numId w:val="9"/>
        </w:numPr>
        <w:autoSpaceDE/>
        <w:autoSpaceDN/>
        <w:spacing w:after="120"/>
        <w:jc w:val="both"/>
        <w:rPr>
          <w:rFonts w:ascii="Arial" w:hAnsi="Arial" w:cs="Arial"/>
          <w:sz w:val="20"/>
        </w:rPr>
      </w:pPr>
      <w:r>
        <w:rPr>
          <w:rFonts w:ascii="Arial" w:hAnsi="Arial" w:cs="Arial"/>
          <w:sz w:val="20"/>
        </w:rPr>
        <w:t>p</w:t>
      </w:r>
      <w:r w:rsidRPr="004842A3">
        <w:rPr>
          <w:rFonts w:ascii="Arial" w:hAnsi="Arial" w:cs="Arial"/>
          <w:sz w:val="20"/>
        </w:rPr>
        <w:t xml:space="preserve">omoc </w:t>
      </w:r>
      <w:r w:rsidRPr="004842A3">
        <w:rPr>
          <w:rFonts w:ascii="Arial" w:hAnsi="Arial" w:cs="Arial"/>
          <w:b/>
          <w:sz w:val="20"/>
        </w:rPr>
        <w:t>je/nie</w:t>
      </w:r>
      <w:r w:rsidRPr="004842A3">
        <w:rPr>
          <w:rFonts w:ascii="Arial" w:hAnsi="Arial" w:cs="Arial"/>
          <w:sz w:val="20"/>
        </w:rPr>
        <w:t xml:space="preserve"> </w:t>
      </w:r>
      <w:r w:rsidRPr="0086077B">
        <w:rPr>
          <w:rFonts w:ascii="Arial" w:hAnsi="Arial" w:cs="Arial"/>
          <w:b/>
          <w:sz w:val="20"/>
        </w:rPr>
        <w:t>je</w:t>
      </w:r>
      <w:r w:rsidRPr="004842A3">
        <w:rPr>
          <w:rFonts w:ascii="Arial" w:hAnsi="Arial" w:cs="Arial"/>
          <w:sz w:val="20"/>
        </w:rPr>
        <w:t xml:space="preserve"> podmienená uprednostňovaním používania</w:t>
      </w:r>
      <w:r>
        <w:rPr>
          <w:rFonts w:ascii="Arial" w:hAnsi="Arial" w:cs="Arial"/>
          <w:sz w:val="20"/>
        </w:rPr>
        <w:t xml:space="preserve"> domácich výrobkov a služieb pred dovážanými.</w:t>
      </w:r>
    </w:p>
    <w:p w14:paraId="56F824AB" w14:textId="6AF1A0C3" w:rsidR="00E95E92" w:rsidRPr="004842A3" w:rsidRDefault="00E95E92" w:rsidP="000977D4">
      <w:pPr>
        <w:pStyle w:val="Odsekzoznamu"/>
        <w:numPr>
          <w:ilvl w:val="0"/>
          <w:numId w:val="9"/>
        </w:numPr>
        <w:autoSpaceDE/>
        <w:autoSpaceDN/>
        <w:spacing w:after="120"/>
        <w:jc w:val="both"/>
        <w:rPr>
          <w:rFonts w:ascii="Arial" w:hAnsi="Arial" w:cs="Arial"/>
          <w:sz w:val="20"/>
        </w:rPr>
      </w:pPr>
      <w:r>
        <w:rPr>
          <w:rFonts w:ascii="Arial" w:hAnsi="Arial" w:cs="Arial"/>
          <w:b/>
          <w:sz w:val="20"/>
        </w:rPr>
        <w:t>p</w:t>
      </w:r>
      <w:r w:rsidRPr="004842A3">
        <w:rPr>
          <w:rFonts w:ascii="Arial" w:hAnsi="Arial" w:cs="Arial"/>
          <w:b/>
          <w:sz w:val="20"/>
        </w:rPr>
        <w:t>ôsobí/nepôsobí</w:t>
      </w:r>
      <w:r w:rsidRPr="004842A3">
        <w:rPr>
          <w:rFonts w:ascii="Arial" w:hAnsi="Arial" w:cs="Arial"/>
          <w:sz w:val="20"/>
        </w:rPr>
        <w:t xml:space="preserve"> v </w:t>
      </w:r>
      <w:r>
        <w:rPr>
          <w:rFonts w:ascii="Arial" w:hAnsi="Arial" w:cs="Arial"/>
          <w:sz w:val="20"/>
        </w:rPr>
        <w:t> oblasti prvovýroby produktov rybolovu a akvakultúry</w:t>
      </w:r>
      <w:r>
        <w:rPr>
          <w:rStyle w:val="Odkaznapoznmkupodiarou"/>
          <w:rFonts w:cs="Arial"/>
          <w:sz w:val="20"/>
        </w:rPr>
        <w:footnoteReference w:id="50"/>
      </w:r>
      <w:r>
        <w:rPr>
          <w:rFonts w:ascii="Arial" w:hAnsi="Arial" w:cs="Arial"/>
          <w:sz w:val="20"/>
        </w:rPr>
        <w:t xml:space="preserve"> </w:t>
      </w:r>
      <w:r w:rsidRPr="004842A3">
        <w:rPr>
          <w:rFonts w:ascii="Arial" w:hAnsi="Arial" w:cs="Arial"/>
          <w:sz w:val="20"/>
        </w:rPr>
        <w:t xml:space="preserve">a pomoc </w:t>
      </w:r>
      <w:r w:rsidRPr="004842A3">
        <w:rPr>
          <w:rFonts w:ascii="Arial" w:hAnsi="Arial" w:cs="Arial"/>
          <w:b/>
          <w:sz w:val="20"/>
        </w:rPr>
        <w:t>bude/nebude</w:t>
      </w:r>
      <w:r w:rsidRPr="004842A3">
        <w:rPr>
          <w:rFonts w:ascii="Arial" w:hAnsi="Arial" w:cs="Arial"/>
          <w:sz w:val="20"/>
        </w:rPr>
        <w:t xml:space="preserve"> poskytnutá</w:t>
      </w:r>
      <w:r>
        <w:rPr>
          <w:rFonts w:ascii="Arial" w:hAnsi="Arial" w:cs="Arial"/>
          <w:sz w:val="20"/>
        </w:rPr>
        <w:t xml:space="preserve"> v súvislosti s touto činnosťou;</w:t>
      </w:r>
    </w:p>
    <w:p w14:paraId="3F1B778E" w14:textId="573A42B0" w:rsidR="00D51127" w:rsidRDefault="00E95E92" w:rsidP="000977D4">
      <w:pPr>
        <w:pStyle w:val="Odsekzoznamu"/>
        <w:numPr>
          <w:ilvl w:val="0"/>
          <w:numId w:val="9"/>
        </w:numPr>
        <w:autoSpaceDE/>
        <w:autoSpaceDN/>
        <w:spacing w:after="120"/>
        <w:jc w:val="both"/>
        <w:rPr>
          <w:rFonts w:ascii="Arial" w:hAnsi="Arial" w:cs="Arial"/>
          <w:sz w:val="20"/>
        </w:rPr>
      </w:pPr>
      <w:r>
        <w:rPr>
          <w:rFonts w:ascii="Arial" w:hAnsi="Arial" w:cs="Arial"/>
          <w:b/>
          <w:sz w:val="20"/>
        </w:rPr>
        <w:t>p</w:t>
      </w:r>
      <w:r w:rsidRPr="004842A3">
        <w:rPr>
          <w:rFonts w:ascii="Arial" w:hAnsi="Arial" w:cs="Arial"/>
          <w:b/>
          <w:sz w:val="20"/>
        </w:rPr>
        <w:t>ôsobí/nepôsobí</w:t>
      </w:r>
      <w:r>
        <w:rPr>
          <w:rFonts w:ascii="Arial" w:hAnsi="Arial" w:cs="Arial"/>
          <w:b/>
          <w:sz w:val="20"/>
        </w:rPr>
        <w:t xml:space="preserve"> </w:t>
      </w:r>
      <w:r w:rsidRPr="00B72DC8">
        <w:rPr>
          <w:rFonts w:ascii="Arial" w:hAnsi="Arial" w:cs="Arial"/>
          <w:sz w:val="20"/>
        </w:rPr>
        <w:t>v</w:t>
      </w:r>
      <w:r>
        <w:rPr>
          <w:rFonts w:ascii="Arial" w:hAnsi="Arial" w:cs="Arial"/>
          <w:sz w:val="20"/>
        </w:rPr>
        <w:t> </w:t>
      </w:r>
      <w:r w:rsidRPr="00B72DC8">
        <w:rPr>
          <w:rFonts w:ascii="Arial" w:hAnsi="Arial" w:cs="Arial"/>
          <w:sz w:val="20"/>
        </w:rPr>
        <w:t>sektore</w:t>
      </w:r>
      <w:r>
        <w:rPr>
          <w:rFonts w:ascii="Arial" w:hAnsi="Arial" w:cs="Arial"/>
          <w:sz w:val="20"/>
        </w:rPr>
        <w:t xml:space="preserve"> spracovania a marketingu produktov rybolovu a akvakultúry a pomoc </w:t>
      </w:r>
      <w:r w:rsidRPr="004842A3">
        <w:rPr>
          <w:rFonts w:ascii="Arial" w:hAnsi="Arial" w:cs="Arial"/>
          <w:b/>
          <w:sz w:val="20"/>
        </w:rPr>
        <w:t>bude/nebude</w:t>
      </w:r>
      <w:r w:rsidRPr="004842A3">
        <w:rPr>
          <w:rFonts w:ascii="Arial" w:hAnsi="Arial" w:cs="Arial"/>
          <w:sz w:val="20"/>
        </w:rPr>
        <w:t xml:space="preserve"> poskytnutá v súvislosti s touto činnosťou</w:t>
      </w:r>
      <w:r>
        <w:rPr>
          <w:rFonts w:ascii="Arial" w:hAnsi="Arial" w:cs="Arial"/>
          <w:sz w:val="20"/>
        </w:rPr>
        <w:t>;</w:t>
      </w:r>
      <w:r w:rsidR="00F405AB">
        <w:rPr>
          <w:rFonts w:ascii="Arial" w:hAnsi="Arial" w:cs="Arial"/>
          <w:sz w:val="20"/>
        </w:rPr>
        <w:t xml:space="preserve"> </w:t>
      </w:r>
    </w:p>
    <w:p w14:paraId="5895F439" w14:textId="70FD43B5" w:rsidR="00E95E92" w:rsidRPr="00D51127" w:rsidRDefault="00E95E92" w:rsidP="000977D4">
      <w:pPr>
        <w:pStyle w:val="Odsekzoznamu"/>
        <w:numPr>
          <w:ilvl w:val="0"/>
          <w:numId w:val="9"/>
        </w:numPr>
        <w:autoSpaceDE/>
        <w:autoSpaceDN/>
        <w:spacing w:after="120"/>
        <w:jc w:val="both"/>
        <w:rPr>
          <w:rFonts w:ascii="Arial" w:hAnsi="Arial" w:cs="Arial"/>
          <w:sz w:val="20"/>
        </w:rPr>
      </w:pPr>
      <w:r w:rsidRPr="00D51127">
        <w:rPr>
          <w:rFonts w:ascii="Arial" w:hAnsi="Arial" w:cs="Arial"/>
          <w:b/>
          <w:sz w:val="20"/>
        </w:rPr>
        <w:t>pôsobí/nepôsobí</w:t>
      </w:r>
      <w:r w:rsidRPr="00D51127">
        <w:rPr>
          <w:rFonts w:ascii="Arial" w:hAnsi="Arial" w:cs="Arial"/>
          <w:sz w:val="20"/>
        </w:rPr>
        <w:t xml:space="preserve"> v sektore spracovania a marketingu poľnohospodárskych výrobkov a pomoc </w:t>
      </w:r>
      <w:r w:rsidRPr="00D51127">
        <w:rPr>
          <w:rFonts w:ascii="Arial" w:hAnsi="Arial" w:cs="Arial"/>
          <w:b/>
          <w:sz w:val="20"/>
        </w:rPr>
        <w:t>bude/nebude</w:t>
      </w:r>
      <w:r w:rsidRPr="00D51127">
        <w:rPr>
          <w:rFonts w:ascii="Arial" w:hAnsi="Arial" w:cs="Arial"/>
          <w:sz w:val="20"/>
        </w:rPr>
        <w:t xml:space="preserve"> poskytnutá v súvislosti s touto činnosťou. </w:t>
      </w:r>
    </w:p>
    <w:p w14:paraId="721F8D74" w14:textId="77777777" w:rsidR="00E95E92" w:rsidRDefault="00E95E92" w:rsidP="00E95E92">
      <w:pPr>
        <w:ind w:left="426" w:hanging="426"/>
        <w:rPr>
          <w:rFonts w:ascii="Arial" w:hAnsi="Arial" w:cs="Arial"/>
          <w:sz w:val="20"/>
        </w:rPr>
      </w:pPr>
    </w:p>
    <w:p w14:paraId="3F828251" w14:textId="5418D524" w:rsidR="00E95E92" w:rsidRDefault="00E95E92" w:rsidP="00E95E92">
      <w:pPr>
        <w:ind w:left="426" w:hanging="426"/>
        <w:rPr>
          <w:rFonts w:ascii="Arial" w:hAnsi="Arial" w:cs="Arial"/>
          <w:sz w:val="20"/>
        </w:rPr>
      </w:pPr>
      <w:r>
        <w:rPr>
          <w:rFonts w:ascii="Arial" w:hAnsi="Arial" w:cs="Arial"/>
          <w:sz w:val="20"/>
        </w:rPr>
        <w:t xml:space="preserve">V prípade, ak žiadateľ pôsobí v niektorom z odvetví uvedených v písm. </w:t>
      </w:r>
      <w:r w:rsidR="00B8371F">
        <w:rPr>
          <w:rFonts w:ascii="Arial" w:hAnsi="Arial" w:cs="Arial"/>
          <w:sz w:val="20"/>
        </w:rPr>
        <w:t>e</w:t>
      </w:r>
      <w:r>
        <w:rPr>
          <w:rFonts w:ascii="Arial" w:hAnsi="Arial" w:cs="Arial"/>
          <w:sz w:val="20"/>
        </w:rPr>
        <w:t xml:space="preserve">) až </w:t>
      </w:r>
      <w:r w:rsidR="00B8371F">
        <w:rPr>
          <w:rFonts w:ascii="Arial" w:hAnsi="Arial" w:cs="Arial"/>
          <w:sz w:val="20"/>
        </w:rPr>
        <w:t>g</w:t>
      </w:r>
      <w:r>
        <w:rPr>
          <w:rFonts w:ascii="Arial" w:hAnsi="Arial" w:cs="Arial"/>
          <w:sz w:val="20"/>
        </w:rPr>
        <w:t>), vyhlasuje, že:</w:t>
      </w:r>
    </w:p>
    <w:p w14:paraId="0CCE3BEA" w14:textId="77777777" w:rsidR="00E95E92" w:rsidRDefault="00E95E92" w:rsidP="00D51127">
      <w:pPr>
        <w:ind w:left="426" w:hanging="426"/>
        <w:jc w:val="both"/>
        <w:rPr>
          <w:rFonts w:ascii="Arial" w:hAnsi="Arial" w:cs="Arial"/>
          <w:sz w:val="20"/>
        </w:rPr>
      </w:pPr>
    </w:p>
    <w:p w14:paraId="5EDD355B" w14:textId="77777777" w:rsidR="00E95E92" w:rsidRPr="00210CD7" w:rsidRDefault="00E95E92" w:rsidP="00D51127">
      <w:pPr>
        <w:adjustRightInd w:val="0"/>
        <w:spacing w:after="60"/>
        <w:ind w:left="426" w:hanging="426"/>
        <w:jc w:val="both"/>
        <w:rPr>
          <w:rFonts w:ascii="Arial" w:hAnsi="Arial" w:cs="Arial"/>
          <w:bCs/>
          <w:sz w:val="20"/>
        </w:rPr>
      </w:pPr>
      <w:r w:rsidRPr="00210CD7">
        <w:rPr>
          <w:rFonts w:ascii="Arial" w:hAnsi="Arial" w:cs="Arial"/>
          <w:b/>
          <w:bCs/>
          <w:sz w:val="20"/>
        </w:rPr>
        <w:fldChar w:fldCharType="begin">
          <w:ffData>
            <w:name w:val="Check1"/>
            <w:enabled/>
            <w:calcOnExit w:val="0"/>
            <w:checkBox>
              <w:sizeAuto/>
              <w:default w:val="0"/>
            </w:checkBox>
          </w:ffData>
        </w:fldChar>
      </w:r>
      <w:r w:rsidRPr="00210CD7">
        <w:rPr>
          <w:rFonts w:ascii="Arial" w:hAnsi="Arial" w:cs="Arial"/>
          <w:b/>
          <w:bCs/>
          <w:sz w:val="20"/>
        </w:rPr>
        <w:instrText xml:space="preserve"> FORMCHECKBOX </w:instrText>
      </w:r>
      <w:r w:rsidR="00F77541">
        <w:rPr>
          <w:rFonts w:ascii="Arial" w:hAnsi="Arial" w:cs="Arial"/>
          <w:b/>
          <w:bCs/>
          <w:sz w:val="20"/>
        </w:rPr>
      </w:r>
      <w:r w:rsidR="00F77541">
        <w:rPr>
          <w:rFonts w:ascii="Arial" w:hAnsi="Arial" w:cs="Arial"/>
          <w:b/>
          <w:bCs/>
          <w:sz w:val="20"/>
        </w:rPr>
        <w:fldChar w:fldCharType="separate"/>
      </w:r>
      <w:r w:rsidRPr="00210CD7">
        <w:rPr>
          <w:rFonts w:ascii="Arial" w:hAnsi="Arial" w:cs="Arial"/>
          <w:b/>
          <w:bCs/>
          <w:sz w:val="20"/>
        </w:rPr>
        <w:fldChar w:fldCharType="end"/>
      </w:r>
      <w:r w:rsidRPr="00210CD7">
        <w:rPr>
          <w:rFonts w:ascii="Arial" w:hAnsi="Arial" w:cs="Arial"/>
          <w:b/>
          <w:bCs/>
          <w:sz w:val="20"/>
        </w:rPr>
        <w:t xml:space="preserve">  </w:t>
      </w:r>
      <w:r>
        <w:rPr>
          <w:rFonts w:ascii="Arial" w:hAnsi="Arial" w:cs="Arial"/>
          <w:b/>
          <w:bCs/>
          <w:sz w:val="20"/>
        </w:rPr>
        <w:t xml:space="preserve">má </w:t>
      </w:r>
      <w:r w:rsidRPr="00210CD7">
        <w:rPr>
          <w:rFonts w:ascii="Arial" w:hAnsi="Arial" w:cs="Arial"/>
          <w:bCs/>
          <w:sz w:val="20"/>
        </w:rPr>
        <w:t>zabezpečené</w:t>
      </w:r>
      <w:r>
        <w:rPr>
          <w:rFonts w:ascii="Arial" w:hAnsi="Arial" w:cs="Arial"/>
          <w:bCs/>
          <w:sz w:val="20"/>
        </w:rPr>
        <w:t xml:space="preserve"> oddelené sledovanie činností / nákladov alebo oddelené sledovanie účtov (napr. analytická evidencia),</w:t>
      </w:r>
    </w:p>
    <w:p w14:paraId="6754CA7C" w14:textId="77777777" w:rsidR="00E95E92" w:rsidRPr="00210CD7" w:rsidRDefault="00E95E92" w:rsidP="00D51127">
      <w:pPr>
        <w:adjustRightInd w:val="0"/>
        <w:spacing w:after="60"/>
        <w:ind w:left="426" w:hanging="426"/>
        <w:jc w:val="both"/>
        <w:rPr>
          <w:rFonts w:ascii="Arial" w:hAnsi="Arial" w:cs="Arial"/>
          <w:bCs/>
          <w:sz w:val="20"/>
        </w:rPr>
      </w:pPr>
      <w:r w:rsidRPr="00210CD7">
        <w:rPr>
          <w:rFonts w:ascii="Arial" w:hAnsi="Arial" w:cs="Arial"/>
          <w:b/>
          <w:bCs/>
          <w:sz w:val="20"/>
        </w:rPr>
        <w:fldChar w:fldCharType="begin">
          <w:ffData>
            <w:name w:val="Check1"/>
            <w:enabled/>
            <w:calcOnExit w:val="0"/>
            <w:checkBox>
              <w:sizeAuto/>
              <w:default w:val="0"/>
            </w:checkBox>
          </w:ffData>
        </w:fldChar>
      </w:r>
      <w:r w:rsidRPr="00210CD7">
        <w:rPr>
          <w:rFonts w:ascii="Arial" w:hAnsi="Arial" w:cs="Arial"/>
          <w:b/>
          <w:bCs/>
          <w:sz w:val="20"/>
        </w:rPr>
        <w:instrText xml:space="preserve"> FORMCHECKBOX </w:instrText>
      </w:r>
      <w:r w:rsidR="00F77541">
        <w:rPr>
          <w:rFonts w:ascii="Arial" w:hAnsi="Arial" w:cs="Arial"/>
          <w:b/>
          <w:bCs/>
          <w:sz w:val="20"/>
        </w:rPr>
      </w:r>
      <w:r w:rsidR="00F77541">
        <w:rPr>
          <w:rFonts w:ascii="Arial" w:hAnsi="Arial" w:cs="Arial"/>
          <w:b/>
          <w:bCs/>
          <w:sz w:val="20"/>
        </w:rPr>
        <w:fldChar w:fldCharType="separate"/>
      </w:r>
      <w:r w:rsidRPr="00210CD7">
        <w:rPr>
          <w:rFonts w:ascii="Arial" w:hAnsi="Arial" w:cs="Arial"/>
          <w:b/>
          <w:bCs/>
          <w:sz w:val="20"/>
        </w:rPr>
        <w:fldChar w:fldCharType="end"/>
      </w:r>
      <w:r w:rsidRPr="00210CD7">
        <w:rPr>
          <w:rFonts w:ascii="Arial" w:hAnsi="Arial" w:cs="Arial"/>
          <w:b/>
          <w:bCs/>
          <w:sz w:val="20"/>
        </w:rPr>
        <w:t xml:space="preserve">  </w:t>
      </w:r>
      <w:r>
        <w:rPr>
          <w:rFonts w:ascii="Arial" w:hAnsi="Arial" w:cs="Arial"/>
          <w:b/>
          <w:bCs/>
          <w:sz w:val="20"/>
        </w:rPr>
        <w:t xml:space="preserve">nemá </w:t>
      </w:r>
      <w:r w:rsidRPr="00210CD7">
        <w:rPr>
          <w:rFonts w:ascii="Arial" w:hAnsi="Arial" w:cs="Arial"/>
          <w:bCs/>
          <w:sz w:val="20"/>
        </w:rPr>
        <w:t>zabezpečené</w:t>
      </w:r>
      <w:r>
        <w:rPr>
          <w:rFonts w:ascii="Arial" w:hAnsi="Arial" w:cs="Arial"/>
          <w:bCs/>
          <w:sz w:val="20"/>
        </w:rPr>
        <w:t xml:space="preserve"> oddelené sledovanie činností / nákladov alebo oddelené sledovanie účtov (napr. analytická evidencia).</w:t>
      </w:r>
    </w:p>
    <w:p w14:paraId="3AE8DC80" w14:textId="77777777" w:rsidR="00E95E92" w:rsidRDefault="00E95E92" w:rsidP="00D51127">
      <w:pPr>
        <w:jc w:val="both"/>
        <w:rPr>
          <w:rFonts w:ascii="Arial" w:hAnsi="Arial" w:cs="Arial"/>
          <w:sz w:val="20"/>
        </w:rPr>
      </w:pPr>
    </w:p>
    <w:p w14:paraId="125FF218" w14:textId="77777777" w:rsidR="00E95E92" w:rsidRDefault="00E95E92" w:rsidP="00E95E92">
      <w:pPr>
        <w:pStyle w:val="Odsekzoznamu"/>
        <w:numPr>
          <w:ilvl w:val="0"/>
          <w:numId w:val="8"/>
        </w:numPr>
        <w:autoSpaceDE/>
        <w:autoSpaceDN/>
        <w:ind w:left="426" w:hanging="426"/>
        <w:contextualSpacing/>
        <w:jc w:val="both"/>
        <w:rPr>
          <w:rFonts w:ascii="Arial" w:hAnsi="Arial" w:cs="Arial"/>
          <w:sz w:val="20"/>
        </w:rPr>
      </w:pPr>
      <w:r>
        <w:rPr>
          <w:rFonts w:ascii="Arial" w:hAnsi="Arial" w:cs="Arial"/>
          <w:sz w:val="20"/>
        </w:rPr>
        <w:t>Žiadateľ vyhlasuje, že v čase podania žiadosti:</w:t>
      </w:r>
    </w:p>
    <w:p w14:paraId="05D74329" w14:textId="77777777" w:rsidR="00E95E92" w:rsidRDefault="00E95E92" w:rsidP="00E95E92">
      <w:pPr>
        <w:pStyle w:val="Odsekzoznamu"/>
        <w:ind w:left="426"/>
        <w:rPr>
          <w:rFonts w:ascii="Arial" w:hAnsi="Arial" w:cs="Arial"/>
          <w:sz w:val="20"/>
        </w:rPr>
      </w:pPr>
    </w:p>
    <w:p w14:paraId="2E383777" w14:textId="77777777" w:rsidR="00E95E92" w:rsidRDefault="00E95E92" w:rsidP="00E95E92">
      <w:pPr>
        <w:ind w:left="710"/>
        <w:rPr>
          <w:rFonts w:ascii="Arial" w:hAnsi="Arial" w:cs="Arial"/>
          <w:sz w:val="20"/>
        </w:rPr>
      </w:pPr>
      <w:r w:rsidRPr="007B322B">
        <w:rPr>
          <w:rFonts w:ascii="Arial" w:hAnsi="Arial" w:cs="Arial"/>
          <w:b/>
          <w:bCs/>
          <w:sz w:val="20"/>
        </w:rPr>
        <w:fldChar w:fldCharType="begin">
          <w:ffData>
            <w:name w:val="Check1"/>
            <w:enabled/>
            <w:calcOnExit w:val="0"/>
            <w:checkBox>
              <w:sizeAuto/>
              <w:default w:val="0"/>
            </w:checkBox>
          </w:ffData>
        </w:fldChar>
      </w:r>
      <w:r w:rsidRPr="007B322B">
        <w:rPr>
          <w:rFonts w:ascii="Arial" w:hAnsi="Arial" w:cs="Arial"/>
          <w:b/>
          <w:bCs/>
          <w:sz w:val="20"/>
        </w:rPr>
        <w:instrText xml:space="preserve"> FORMCHECKBOX </w:instrText>
      </w:r>
      <w:r w:rsidR="00F77541">
        <w:rPr>
          <w:rFonts w:ascii="Arial" w:hAnsi="Arial" w:cs="Arial"/>
          <w:b/>
          <w:bCs/>
          <w:sz w:val="20"/>
        </w:rPr>
      </w:r>
      <w:r w:rsidR="00F77541">
        <w:rPr>
          <w:rFonts w:ascii="Arial" w:hAnsi="Arial" w:cs="Arial"/>
          <w:b/>
          <w:bCs/>
          <w:sz w:val="20"/>
        </w:rPr>
        <w:fldChar w:fldCharType="separate"/>
      </w:r>
      <w:r w:rsidRPr="007B322B">
        <w:rPr>
          <w:rFonts w:ascii="Arial" w:hAnsi="Arial" w:cs="Arial"/>
          <w:b/>
          <w:bCs/>
          <w:sz w:val="20"/>
        </w:rPr>
        <w:fldChar w:fldCharType="end"/>
      </w:r>
      <w:r>
        <w:rPr>
          <w:rFonts w:ascii="Arial" w:hAnsi="Arial" w:cs="Arial"/>
          <w:b/>
          <w:bCs/>
          <w:sz w:val="20"/>
        </w:rPr>
        <w:t xml:space="preserve"> </w:t>
      </w:r>
      <w:r w:rsidRPr="002632DF">
        <w:rPr>
          <w:rFonts w:ascii="Arial" w:hAnsi="Arial" w:cs="Arial"/>
          <w:b/>
          <w:sz w:val="20"/>
        </w:rPr>
        <w:t>nežiada</w:t>
      </w:r>
      <w:r w:rsidRPr="002632DF">
        <w:rPr>
          <w:rFonts w:ascii="Arial" w:hAnsi="Arial" w:cs="Arial"/>
          <w:sz w:val="20"/>
        </w:rPr>
        <w:t xml:space="preserve"> o inú minimálnu pomoc od iného, resp. toho istého poskytovateľa minimálnej pomoci</w:t>
      </w:r>
      <w:r>
        <w:rPr>
          <w:rFonts w:ascii="Arial" w:hAnsi="Arial" w:cs="Arial"/>
          <w:sz w:val="20"/>
        </w:rPr>
        <w:t>,</w:t>
      </w:r>
    </w:p>
    <w:p w14:paraId="3DB49338" w14:textId="77777777" w:rsidR="00E95E92" w:rsidRDefault="00E95E92" w:rsidP="00E95E92">
      <w:pPr>
        <w:ind w:left="710"/>
        <w:rPr>
          <w:rFonts w:ascii="Arial" w:hAnsi="Arial" w:cs="Arial"/>
          <w:sz w:val="20"/>
        </w:rPr>
      </w:pPr>
      <w:r w:rsidRPr="007B322B">
        <w:rPr>
          <w:rFonts w:ascii="Arial" w:hAnsi="Arial" w:cs="Arial"/>
          <w:b/>
          <w:bCs/>
          <w:sz w:val="20"/>
        </w:rPr>
        <w:fldChar w:fldCharType="begin">
          <w:ffData>
            <w:name w:val="Check1"/>
            <w:enabled/>
            <w:calcOnExit w:val="0"/>
            <w:checkBox>
              <w:sizeAuto/>
              <w:default w:val="0"/>
            </w:checkBox>
          </w:ffData>
        </w:fldChar>
      </w:r>
      <w:r w:rsidRPr="007B322B">
        <w:rPr>
          <w:rFonts w:ascii="Arial" w:hAnsi="Arial" w:cs="Arial"/>
          <w:b/>
          <w:bCs/>
          <w:sz w:val="20"/>
        </w:rPr>
        <w:instrText xml:space="preserve"> FORMCHECKBOX </w:instrText>
      </w:r>
      <w:r w:rsidR="00F77541">
        <w:rPr>
          <w:rFonts w:ascii="Arial" w:hAnsi="Arial" w:cs="Arial"/>
          <w:b/>
          <w:bCs/>
          <w:sz w:val="20"/>
        </w:rPr>
      </w:r>
      <w:r w:rsidR="00F77541">
        <w:rPr>
          <w:rFonts w:ascii="Arial" w:hAnsi="Arial" w:cs="Arial"/>
          <w:b/>
          <w:bCs/>
          <w:sz w:val="20"/>
        </w:rPr>
        <w:fldChar w:fldCharType="separate"/>
      </w:r>
      <w:r w:rsidRPr="007B322B">
        <w:rPr>
          <w:rFonts w:ascii="Arial" w:hAnsi="Arial" w:cs="Arial"/>
          <w:b/>
          <w:bCs/>
          <w:sz w:val="20"/>
        </w:rPr>
        <w:fldChar w:fldCharType="end"/>
      </w:r>
      <w:r>
        <w:rPr>
          <w:rFonts w:ascii="Arial" w:hAnsi="Arial" w:cs="Arial"/>
          <w:b/>
          <w:bCs/>
          <w:sz w:val="20"/>
        </w:rPr>
        <w:t xml:space="preserve"> žiada </w:t>
      </w:r>
      <w:r w:rsidRPr="002632DF">
        <w:rPr>
          <w:rFonts w:ascii="Arial" w:hAnsi="Arial" w:cs="Arial"/>
          <w:sz w:val="20"/>
        </w:rPr>
        <w:t>o inú minimálnu pomoc od iného, resp. toho istého poskytovateľa minimálnej pomoci</w:t>
      </w:r>
      <w:r>
        <w:rPr>
          <w:rFonts w:ascii="Arial" w:hAnsi="Arial" w:cs="Arial"/>
          <w:sz w:val="20"/>
        </w:rPr>
        <w:t>:</w:t>
      </w:r>
    </w:p>
    <w:p w14:paraId="53808DA8" w14:textId="77777777" w:rsidR="00E95E92" w:rsidRDefault="00E95E92" w:rsidP="00E95E92">
      <w:pPr>
        <w:ind w:left="710"/>
        <w:rPr>
          <w:rFonts w:ascii="Arial" w:hAnsi="Arial" w:cs="Arial"/>
          <w:sz w:val="20"/>
        </w:rPr>
      </w:pPr>
    </w:p>
    <w:p w14:paraId="05C7365C" w14:textId="77777777" w:rsidR="00E95E92" w:rsidRDefault="00E95E92" w:rsidP="00E95E92">
      <w:pPr>
        <w:rPr>
          <w:rFonts w:ascii="Arial" w:hAnsi="Arial" w:cs="Arial"/>
          <w:sz w:val="20"/>
        </w:rPr>
      </w:pPr>
      <w:r>
        <w:rPr>
          <w:rFonts w:ascii="Arial" w:hAnsi="Arial" w:cs="Arial"/>
          <w:sz w:val="20"/>
        </w:rPr>
        <w:t>Tabuľka č. 4:</w:t>
      </w:r>
    </w:p>
    <w:tbl>
      <w:tblPr>
        <w:tblStyle w:val="Mriekatabuky"/>
        <w:tblW w:w="9498" w:type="dxa"/>
        <w:tblInd w:w="-5" w:type="dxa"/>
        <w:tblLook w:val="04A0" w:firstRow="1" w:lastRow="0" w:firstColumn="1" w:lastColumn="0" w:noHBand="0" w:noVBand="1"/>
      </w:tblPr>
      <w:tblGrid>
        <w:gridCol w:w="4253"/>
        <w:gridCol w:w="2693"/>
        <w:gridCol w:w="2552"/>
      </w:tblGrid>
      <w:tr w:rsidR="00E95E92" w14:paraId="0C4754E6" w14:textId="77777777" w:rsidTr="000977D4">
        <w:tc>
          <w:tcPr>
            <w:tcW w:w="4253" w:type="dxa"/>
          </w:tcPr>
          <w:p w14:paraId="467D101C" w14:textId="77777777" w:rsidR="00E95E92" w:rsidRPr="002632DF" w:rsidRDefault="00E95E92" w:rsidP="000977D4">
            <w:pPr>
              <w:jc w:val="center"/>
              <w:rPr>
                <w:rFonts w:ascii="Arial" w:hAnsi="Arial" w:cs="Arial"/>
                <w:b/>
                <w:sz w:val="20"/>
              </w:rPr>
            </w:pPr>
            <w:r>
              <w:rPr>
                <w:rFonts w:ascii="Arial" w:hAnsi="Arial" w:cs="Arial"/>
                <w:b/>
                <w:sz w:val="20"/>
              </w:rPr>
              <w:t>Poskytovateľ minimálnej pomoci</w:t>
            </w:r>
          </w:p>
        </w:tc>
        <w:tc>
          <w:tcPr>
            <w:tcW w:w="2693" w:type="dxa"/>
          </w:tcPr>
          <w:p w14:paraId="46DFCDD9" w14:textId="77777777" w:rsidR="00E95E92" w:rsidRPr="002632DF" w:rsidRDefault="00E95E92" w:rsidP="000977D4">
            <w:pPr>
              <w:jc w:val="center"/>
              <w:rPr>
                <w:rFonts w:ascii="Arial" w:hAnsi="Arial" w:cs="Arial"/>
                <w:b/>
                <w:sz w:val="20"/>
              </w:rPr>
            </w:pPr>
            <w:r w:rsidRPr="002632DF">
              <w:rPr>
                <w:rFonts w:ascii="Arial" w:hAnsi="Arial" w:cs="Arial"/>
                <w:b/>
                <w:sz w:val="20"/>
              </w:rPr>
              <w:t>Výška minimálnej pomoci</w:t>
            </w:r>
          </w:p>
        </w:tc>
        <w:tc>
          <w:tcPr>
            <w:tcW w:w="2552" w:type="dxa"/>
          </w:tcPr>
          <w:p w14:paraId="12E8E935" w14:textId="77777777" w:rsidR="00E95E92" w:rsidRPr="002632DF" w:rsidRDefault="00E95E92" w:rsidP="000977D4">
            <w:pPr>
              <w:jc w:val="center"/>
              <w:rPr>
                <w:rFonts w:ascii="Arial" w:hAnsi="Arial" w:cs="Arial"/>
                <w:b/>
                <w:sz w:val="20"/>
              </w:rPr>
            </w:pPr>
            <w:r w:rsidRPr="002632DF">
              <w:rPr>
                <w:rFonts w:ascii="Arial" w:hAnsi="Arial" w:cs="Arial"/>
                <w:b/>
                <w:sz w:val="20"/>
              </w:rPr>
              <w:t>Dátum podania žiadosti</w:t>
            </w:r>
          </w:p>
        </w:tc>
      </w:tr>
      <w:tr w:rsidR="00E95E92" w14:paraId="4DAF176C" w14:textId="77777777" w:rsidTr="000977D4">
        <w:tc>
          <w:tcPr>
            <w:tcW w:w="4253" w:type="dxa"/>
          </w:tcPr>
          <w:p w14:paraId="2790A956" w14:textId="77777777" w:rsidR="00E95E92" w:rsidRDefault="00E95E92" w:rsidP="009F764C">
            <w:pPr>
              <w:rPr>
                <w:rFonts w:ascii="Arial" w:hAnsi="Arial" w:cs="Arial"/>
                <w:sz w:val="20"/>
              </w:rPr>
            </w:pPr>
          </w:p>
        </w:tc>
        <w:tc>
          <w:tcPr>
            <w:tcW w:w="2693" w:type="dxa"/>
          </w:tcPr>
          <w:p w14:paraId="73BD2167" w14:textId="77777777" w:rsidR="00E95E92" w:rsidRDefault="00E95E92" w:rsidP="009F764C">
            <w:pPr>
              <w:rPr>
                <w:rFonts w:ascii="Arial" w:hAnsi="Arial" w:cs="Arial"/>
                <w:sz w:val="20"/>
              </w:rPr>
            </w:pPr>
          </w:p>
        </w:tc>
        <w:tc>
          <w:tcPr>
            <w:tcW w:w="2552" w:type="dxa"/>
          </w:tcPr>
          <w:p w14:paraId="39B77277" w14:textId="77777777" w:rsidR="00E95E92" w:rsidRDefault="00E95E92" w:rsidP="009F764C">
            <w:pPr>
              <w:rPr>
                <w:rFonts w:ascii="Arial" w:hAnsi="Arial" w:cs="Arial"/>
                <w:sz w:val="20"/>
              </w:rPr>
            </w:pPr>
          </w:p>
        </w:tc>
      </w:tr>
      <w:tr w:rsidR="00E95E92" w14:paraId="48CB8246" w14:textId="77777777" w:rsidTr="000977D4">
        <w:tc>
          <w:tcPr>
            <w:tcW w:w="4253" w:type="dxa"/>
          </w:tcPr>
          <w:p w14:paraId="51225C0E" w14:textId="77777777" w:rsidR="00E95E92" w:rsidRDefault="00E95E92" w:rsidP="009F764C">
            <w:pPr>
              <w:rPr>
                <w:rFonts w:ascii="Arial" w:hAnsi="Arial" w:cs="Arial"/>
                <w:sz w:val="20"/>
              </w:rPr>
            </w:pPr>
          </w:p>
        </w:tc>
        <w:tc>
          <w:tcPr>
            <w:tcW w:w="2693" w:type="dxa"/>
          </w:tcPr>
          <w:p w14:paraId="2E326C6A" w14:textId="77777777" w:rsidR="00E95E92" w:rsidRDefault="00E95E92" w:rsidP="009F764C">
            <w:pPr>
              <w:rPr>
                <w:rFonts w:ascii="Arial" w:hAnsi="Arial" w:cs="Arial"/>
                <w:sz w:val="20"/>
              </w:rPr>
            </w:pPr>
          </w:p>
        </w:tc>
        <w:tc>
          <w:tcPr>
            <w:tcW w:w="2552" w:type="dxa"/>
          </w:tcPr>
          <w:p w14:paraId="5F75E47D" w14:textId="77777777" w:rsidR="00E95E92" w:rsidRDefault="00E95E92" w:rsidP="009F764C">
            <w:pPr>
              <w:rPr>
                <w:rFonts w:ascii="Arial" w:hAnsi="Arial" w:cs="Arial"/>
                <w:sz w:val="20"/>
              </w:rPr>
            </w:pPr>
          </w:p>
        </w:tc>
      </w:tr>
      <w:tr w:rsidR="00E95E92" w14:paraId="5396F931" w14:textId="77777777" w:rsidTr="000977D4">
        <w:tc>
          <w:tcPr>
            <w:tcW w:w="4253" w:type="dxa"/>
          </w:tcPr>
          <w:p w14:paraId="4251A2BA" w14:textId="77777777" w:rsidR="00E95E92" w:rsidRDefault="00E95E92" w:rsidP="009F764C">
            <w:pPr>
              <w:rPr>
                <w:rFonts w:ascii="Arial" w:hAnsi="Arial" w:cs="Arial"/>
                <w:sz w:val="20"/>
              </w:rPr>
            </w:pPr>
          </w:p>
        </w:tc>
        <w:tc>
          <w:tcPr>
            <w:tcW w:w="2693" w:type="dxa"/>
          </w:tcPr>
          <w:p w14:paraId="50DC979B" w14:textId="77777777" w:rsidR="00E95E92" w:rsidRDefault="00E95E92" w:rsidP="009F764C">
            <w:pPr>
              <w:rPr>
                <w:rFonts w:ascii="Arial" w:hAnsi="Arial" w:cs="Arial"/>
                <w:sz w:val="20"/>
              </w:rPr>
            </w:pPr>
          </w:p>
        </w:tc>
        <w:tc>
          <w:tcPr>
            <w:tcW w:w="2552" w:type="dxa"/>
          </w:tcPr>
          <w:p w14:paraId="39B0ED93" w14:textId="77777777" w:rsidR="00E95E92" w:rsidRDefault="00E95E92" w:rsidP="009F764C">
            <w:pPr>
              <w:rPr>
                <w:rFonts w:ascii="Arial" w:hAnsi="Arial" w:cs="Arial"/>
                <w:sz w:val="20"/>
              </w:rPr>
            </w:pPr>
          </w:p>
        </w:tc>
      </w:tr>
    </w:tbl>
    <w:p w14:paraId="61E2B001" w14:textId="3330B934" w:rsidR="00E95E92" w:rsidRDefault="00E95E92" w:rsidP="00E95E92">
      <w:pPr>
        <w:rPr>
          <w:rFonts w:ascii="Arial" w:hAnsi="Arial" w:cs="Arial"/>
          <w:sz w:val="20"/>
        </w:rPr>
      </w:pPr>
    </w:p>
    <w:p w14:paraId="6F3DD6E1" w14:textId="77777777" w:rsidR="000977D4" w:rsidRDefault="000977D4" w:rsidP="00E95E92">
      <w:pPr>
        <w:rPr>
          <w:rFonts w:ascii="Arial" w:hAnsi="Arial" w:cs="Arial"/>
          <w:sz w:val="20"/>
        </w:rPr>
      </w:pPr>
    </w:p>
    <w:p w14:paraId="50870315" w14:textId="77777777" w:rsidR="00E95E92" w:rsidRPr="007B322B" w:rsidRDefault="00E95E92" w:rsidP="00E95E92">
      <w:pPr>
        <w:pStyle w:val="Odsekzoznamu"/>
        <w:numPr>
          <w:ilvl w:val="0"/>
          <w:numId w:val="8"/>
        </w:numPr>
        <w:autoSpaceDE/>
        <w:autoSpaceDN/>
        <w:ind w:left="426" w:hanging="426"/>
        <w:contextualSpacing/>
        <w:jc w:val="both"/>
        <w:rPr>
          <w:rFonts w:ascii="Arial" w:hAnsi="Arial" w:cs="Arial"/>
          <w:sz w:val="20"/>
        </w:rPr>
      </w:pPr>
      <w:r>
        <w:rPr>
          <w:rFonts w:ascii="Arial" w:hAnsi="Arial" w:cs="Arial"/>
          <w:sz w:val="20"/>
        </w:rPr>
        <w:t>Žiadateľ nižšie svojím podpisom:</w:t>
      </w:r>
    </w:p>
    <w:p w14:paraId="668E2BF8" w14:textId="77777777" w:rsidR="00E95E92" w:rsidRPr="007B322B" w:rsidRDefault="00E95E92" w:rsidP="00E95E92">
      <w:pPr>
        <w:rPr>
          <w:rFonts w:ascii="Arial" w:hAnsi="Arial" w:cs="Arial"/>
          <w:sz w:val="20"/>
        </w:rPr>
      </w:pPr>
    </w:p>
    <w:p w14:paraId="7739C625" w14:textId="77777777" w:rsidR="00E95E92" w:rsidRDefault="00E95E92" w:rsidP="00E95E92">
      <w:pPr>
        <w:pStyle w:val="Odsekzoznamu"/>
        <w:numPr>
          <w:ilvl w:val="0"/>
          <w:numId w:val="10"/>
        </w:numPr>
        <w:autoSpaceDE/>
        <w:autoSpaceDN/>
        <w:contextualSpacing/>
        <w:jc w:val="both"/>
        <w:rPr>
          <w:rFonts w:ascii="Arial" w:hAnsi="Arial" w:cs="Arial"/>
          <w:sz w:val="20"/>
        </w:rPr>
      </w:pPr>
      <w:r>
        <w:rPr>
          <w:rFonts w:ascii="Arial" w:hAnsi="Arial" w:cs="Arial"/>
          <w:sz w:val="20"/>
        </w:rPr>
        <w:t>potvrdzuje, že je informovaný o tom, že je potrebné aby boli vyplnené všetky relevantné body vyhlásenia;</w:t>
      </w:r>
    </w:p>
    <w:p w14:paraId="7E737FB6" w14:textId="77777777" w:rsidR="00E95E92" w:rsidRDefault="00E95E92" w:rsidP="00E95E92">
      <w:pPr>
        <w:pStyle w:val="Odsekzoznamu"/>
        <w:rPr>
          <w:rFonts w:ascii="Arial" w:hAnsi="Arial" w:cs="Arial"/>
          <w:sz w:val="20"/>
        </w:rPr>
      </w:pPr>
    </w:p>
    <w:p w14:paraId="2FF75624" w14:textId="77777777" w:rsidR="00E95E92" w:rsidRDefault="00E95E92" w:rsidP="00E95E92">
      <w:pPr>
        <w:pStyle w:val="Odsekzoznamu"/>
        <w:numPr>
          <w:ilvl w:val="0"/>
          <w:numId w:val="10"/>
        </w:numPr>
        <w:autoSpaceDE/>
        <w:autoSpaceDN/>
        <w:contextualSpacing/>
        <w:jc w:val="both"/>
        <w:rPr>
          <w:rFonts w:ascii="Arial" w:hAnsi="Arial" w:cs="Arial"/>
          <w:sz w:val="20"/>
        </w:rPr>
      </w:pPr>
      <w:r>
        <w:rPr>
          <w:rFonts w:ascii="Arial" w:hAnsi="Arial" w:cs="Arial"/>
          <w:sz w:val="20"/>
        </w:rPr>
        <w:t>potvrdzuje, že vyššie uvedené údaje sú presné a pravdivé a sú poskytované dobrovoľne;</w:t>
      </w:r>
    </w:p>
    <w:p w14:paraId="3EB061A5" w14:textId="77777777" w:rsidR="00E95E92" w:rsidRDefault="00E95E92" w:rsidP="00E95E92">
      <w:pPr>
        <w:pStyle w:val="Odsekzoznamu"/>
        <w:rPr>
          <w:rFonts w:ascii="Arial" w:hAnsi="Arial" w:cs="Arial"/>
          <w:sz w:val="20"/>
        </w:rPr>
      </w:pPr>
    </w:p>
    <w:p w14:paraId="0F9EC41F" w14:textId="77777777" w:rsidR="00E95E92" w:rsidRDefault="00E95E92" w:rsidP="00E95E92">
      <w:pPr>
        <w:pStyle w:val="Odsekzoznamu"/>
        <w:numPr>
          <w:ilvl w:val="0"/>
          <w:numId w:val="10"/>
        </w:numPr>
        <w:autoSpaceDE/>
        <w:autoSpaceDN/>
        <w:contextualSpacing/>
        <w:jc w:val="both"/>
        <w:rPr>
          <w:rFonts w:ascii="Arial" w:hAnsi="Arial" w:cs="Arial"/>
          <w:sz w:val="20"/>
        </w:rPr>
      </w:pPr>
      <w:r>
        <w:rPr>
          <w:rFonts w:ascii="Arial" w:hAnsi="Arial" w:cs="Arial"/>
          <w:sz w:val="20"/>
        </w:rPr>
        <w:t>sa zaväzuje k tomu, že v prípade zmeny údajov uvedených v tejto žiadosti v priebehu administratívneho procesu poskytnutia minimálnej pomoci bude bezodkladne informovať poskytovateľa danej pomoci o zmenách, ktoré u neho nastali;</w:t>
      </w:r>
    </w:p>
    <w:p w14:paraId="58D6902F" w14:textId="77777777" w:rsidR="00E95E92" w:rsidRPr="00F61D8C" w:rsidRDefault="00E95E92" w:rsidP="00E95E92">
      <w:pPr>
        <w:pStyle w:val="Odsekzoznamu"/>
        <w:rPr>
          <w:rFonts w:ascii="Arial" w:hAnsi="Arial" w:cs="Arial"/>
          <w:sz w:val="20"/>
        </w:rPr>
      </w:pPr>
    </w:p>
    <w:p w14:paraId="3A663A62" w14:textId="77777777" w:rsidR="00E95E92" w:rsidRPr="00F61D8C" w:rsidRDefault="00E95E92" w:rsidP="00E95E92">
      <w:pPr>
        <w:pStyle w:val="Odsekzoznamu"/>
        <w:numPr>
          <w:ilvl w:val="0"/>
          <w:numId w:val="10"/>
        </w:numPr>
        <w:autoSpaceDE/>
        <w:autoSpaceDN/>
        <w:contextualSpacing/>
        <w:jc w:val="both"/>
        <w:rPr>
          <w:rFonts w:ascii="Arial" w:hAnsi="Arial" w:cs="Arial"/>
          <w:sz w:val="20"/>
        </w:rPr>
      </w:pPr>
      <w:r w:rsidRPr="00F61D8C">
        <w:rPr>
          <w:rFonts w:ascii="Arial" w:hAnsi="Arial" w:cs="Arial"/>
          <w:sz w:val="20"/>
        </w:rPr>
        <w:t>súhlasí so spracovaním údajov obsiahnutých v tomto vyhlásení za účelom evidencie minimálnej pomoci v súlade so zákonom č. 358/2015 Z. z. o úprave niektorých vzťahov v oblasti štátnej pomoci a minimálnej pomoci a o zmene a doplnení niektorých zákonov (zákon o štátnej pomoci). Tento súhlas udeľuje koordinátorovi pomoci</w:t>
      </w:r>
      <w:r>
        <w:rPr>
          <w:rStyle w:val="Odkaznapoznmkupodiarou"/>
          <w:rFonts w:cs="Arial"/>
          <w:sz w:val="20"/>
        </w:rPr>
        <w:footnoteReference w:id="51"/>
      </w:r>
      <w:r w:rsidRPr="00F61D8C">
        <w:rPr>
          <w:rFonts w:ascii="Arial" w:hAnsi="Arial" w:cs="Arial"/>
          <w:sz w:val="20"/>
        </w:rPr>
        <w:t xml:space="preserve"> a zároveň poskytovateľovi minimálnej pomoci, pre všetky údaje obsiahnuté v tomto vyhlásení, a to po celé obdobie 10 rokov odo dňa udelenia súhlasu. </w:t>
      </w:r>
    </w:p>
    <w:p w14:paraId="7EDA9D3C" w14:textId="77777777" w:rsidR="00E95E92" w:rsidRDefault="00E95E92" w:rsidP="00E95E92">
      <w:pPr>
        <w:pStyle w:val="Odsekzoznamu"/>
        <w:rPr>
          <w:rFonts w:ascii="Arial" w:hAnsi="Arial" w:cs="Arial"/>
          <w:sz w:val="20"/>
        </w:rPr>
      </w:pPr>
    </w:p>
    <w:p w14:paraId="23CF0C9F" w14:textId="0CB3530A" w:rsidR="00E95E92" w:rsidRDefault="00E95E92" w:rsidP="00E95E92">
      <w:pPr>
        <w:rPr>
          <w:rFonts w:ascii="Arial" w:hAnsi="Arial" w:cs="Arial"/>
          <w:sz w:val="20"/>
        </w:rPr>
      </w:pPr>
    </w:p>
    <w:p w14:paraId="56854C65" w14:textId="42DA4E04" w:rsidR="004D3962" w:rsidRDefault="004D3962" w:rsidP="00E95E92">
      <w:pPr>
        <w:rPr>
          <w:rFonts w:ascii="Arial" w:hAnsi="Arial" w:cs="Arial"/>
          <w:sz w:val="20"/>
        </w:rPr>
      </w:pPr>
    </w:p>
    <w:p w14:paraId="4BEFD2A8" w14:textId="4A7163C0" w:rsidR="00D51127" w:rsidRDefault="00D51127" w:rsidP="00E95E92">
      <w:pPr>
        <w:rPr>
          <w:rFonts w:ascii="Arial" w:hAnsi="Arial" w:cs="Arial"/>
          <w:sz w:val="20"/>
        </w:rPr>
      </w:pPr>
    </w:p>
    <w:p w14:paraId="7B0CAC17" w14:textId="77777777" w:rsidR="00D51127" w:rsidRDefault="00D51127" w:rsidP="00E95E92">
      <w:pPr>
        <w:rPr>
          <w:rFonts w:ascii="Arial" w:hAnsi="Arial" w:cs="Arial"/>
          <w:sz w:val="20"/>
        </w:rPr>
      </w:pPr>
    </w:p>
    <w:p w14:paraId="2A9D46DE" w14:textId="77777777" w:rsidR="004D3962" w:rsidRPr="00E7587D" w:rsidRDefault="004D3962" w:rsidP="00E95E92">
      <w:pPr>
        <w:rPr>
          <w:rFonts w:ascii="Arial" w:hAnsi="Arial" w:cs="Arial"/>
          <w:sz w:val="20"/>
        </w:rPr>
      </w:pPr>
    </w:p>
    <w:p w14:paraId="5923F31F" w14:textId="77777777" w:rsidR="00E95E92" w:rsidRDefault="00E95E92" w:rsidP="00E95E92">
      <w:pPr>
        <w:pStyle w:val="Odsekzoznamu"/>
        <w:ind w:left="284"/>
        <w:rPr>
          <w:rFonts w:ascii="Arial" w:hAnsi="Arial" w:cs="Arial"/>
          <w:sz w:val="20"/>
        </w:rPr>
      </w:pPr>
    </w:p>
    <w:p w14:paraId="5332D16A" w14:textId="77777777" w:rsidR="00E95E92" w:rsidRDefault="00E95E92" w:rsidP="00E95E92">
      <w:pPr>
        <w:pStyle w:val="Odsekzoznamu"/>
        <w:tabs>
          <w:tab w:val="left" w:pos="709"/>
          <w:tab w:val="right" w:leader="dot" w:pos="3969"/>
          <w:tab w:val="left" w:pos="5245"/>
          <w:tab w:val="right" w:leader="dot" w:pos="9356"/>
        </w:tabs>
        <w:ind w:left="284"/>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C74A2A1" w14:textId="33052F8F" w:rsidR="00E95E92" w:rsidRDefault="00E95E92" w:rsidP="00E95E92">
      <w:pPr>
        <w:autoSpaceDE/>
        <w:autoSpaceDN/>
        <w:jc w:val="center"/>
        <w:rPr>
          <w:rFonts w:ascii="Arial" w:hAnsi="Arial" w:cs="Arial"/>
          <w:b/>
          <w:sz w:val="20"/>
        </w:rPr>
      </w:pPr>
      <w:r>
        <w:rPr>
          <w:rFonts w:ascii="Arial" w:hAnsi="Arial" w:cs="Arial"/>
          <w:b/>
          <w:sz w:val="20"/>
        </w:rPr>
        <w:tab/>
      </w:r>
      <w:r w:rsidRPr="004153EF">
        <w:rPr>
          <w:rFonts w:ascii="Arial" w:hAnsi="Arial" w:cs="Arial"/>
          <w:b/>
          <w:sz w:val="20"/>
        </w:rPr>
        <w:t xml:space="preserve">Dátum a miesto  </w:t>
      </w:r>
      <w:r>
        <w:rPr>
          <w:rFonts w:ascii="Arial" w:hAnsi="Arial" w:cs="Arial"/>
          <w:b/>
          <w:sz w:val="20"/>
        </w:rPr>
        <w:tab/>
        <w:t xml:space="preserve">                                                                Podpis žiadateľa</w:t>
      </w:r>
    </w:p>
    <w:p w14:paraId="1B6EAB9A" w14:textId="77777777" w:rsidR="00E95E92" w:rsidRDefault="00E95E92" w:rsidP="00E95E92">
      <w:pPr>
        <w:autoSpaceDE/>
        <w:autoSpaceDN/>
        <w:jc w:val="center"/>
        <w:rPr>
          <w:rFonts w:ascii="Arial" w:hAnsi="Arial" w:cs="Arial"/>
          <w:b/>
          <w:sz w:val="20"/>
        </w:rPr>
      </w:pPr>
    </w:p>
    <w:p w14:paraId="1C6D1084" w14:textId="77777777" w:rsidR="00E95E92" w:rsidRDefault="00E95E92" w:rsidP="00E95E92">
      <w:pPr>
        <w:autoSpaceDE/>
        <w:autoSpaceDN/>
        <w:jc w:val="center"/>
        <w:rPr>
          <w:rFonts w:ascii="Arial" w:hAnsi="Arial" w:cs="Arial"/>
          <w:b/>
          <w:sz w:val="20"/>
        </w:rPr>
      </w:pPr>
    </w:p>
    <w:p w14:paraId="12E79B3C" w14:textId="77777777" w:rsidR="00E95E92" w:rsidRDefault="00E95E92" w:rsidP="00E95E92">
      <w:pPr>
        <w:autoSpaceDE/>
        <w:autoSpaceDN/>
        <w:jc w:val="center"/>
        <w:rPr>
          <w:rFonts w:ascii="Arial" w:hAnsi="Arial" w:cs="Arial"/>
          <w:b/>
          <w:sz w:val="20"/>
        </w:rPr>
      </w:pPr>
    </w:p>
    <w:p w14:paraId="24415235" w14:textId="77777777" w:rsidR="00E95E92" w:rsidRDefault="00E95E92" w:rsidP="00E95E92">
      <w:pPr>
        <w:autoSpaceDE/>
        <w:autoSpaceDN/>
        <w:jc w:val="center"/>
        <w:rPr>
          <w:rFonts w:ascii="Arial" w:hAnsi="Arial" w:cs="Arial"/>
          <w:b/>
          <w:sz w:val="20"/>
        </w:rPr>
      </w:pPr>
    </w:p>
    <w:sectPr w:rsidR="00E95E92" w:rsidSect="0037497E">
      <w:footnotePr>
        <w:numRestart w:val="eachSect"/>
      </w:footnotePr>
      <w:type w:val="continuous"/>
      <w:pgSz w:w="11907" w:h="16840"/>
      <w:pgMar w:top="1135" w:right="1276" w:bottom="1418" w:left="1134"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C8D098" w14:textId="77777777" w:rsidR="00F77541" w:rsidRDefault="00F77541" w:rsidP="00F80346">
      <w:r>
        <w:separator/>
      </w:r>
    </w:p>
  </w:endnote>
  <w:endnote w:type="continuationSeparator" w:id="0">
    <w:p w14:paraId="7EBE1C32" w14:textId="77777777" w:rsidR="00F77541" w:rsidRDefault="00F77541" w:rsidP="00F80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oronto">
    <w:altName w:val="Times New Roman"/>
    <w:charset w:val="00"/>
    <w:family w:val="auto"/>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EUAlbertina">
    <w:altName w:val="Times New Roman"/>
    <w:panose1 w:val="00000000000000000000"/>
    <w:charset w:val="00"/>
    <w:family w:val="swiss"/>
    <w:notTrueType/>
    <w:pitch w:val="default"/>
    <w:sig w:usb0="00000003" w:usb1="00000000" w:usb2="00000000" w:usb3="00000000" w:csb0="00000003" w:csb1="00000000"/>
  </w:font>
  <w:font w:name="Minion Pro">
    <w:altName w:val="Times New Roman"/>
    <w:panose1 w:val="00000000000000000000"/>
    <w:charset w:val="EE"/>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2A39A" w14:textId="77777777" w:rsidR="00E932A3" w:rsidRDefault="00E932A3" w:rsidP="0037497E">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2</w:t>
    </w:r>
    <w:r>
      <w:rPr>
        <w:rStyle w:val="slostrany"/>
      </w:rPr>
      <w:fldChar w:fldCharType="end"/>
    </w:r>
  </w:p>
  <w:p w14:paraId="503B2AB4" w14:textId="77777777" w:rsidR="00E932A3" w:rsidRDefault="00E932A3">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E810D" w14:textId="77777777" w:rsidR="00E932A3" w:rsidRPr="00AA52E6" w:rsidRDefault="00E932A3">
    <w:pPr>
      <w:pStyle w:val="Pta"/>
      <w:jc w:val="right"/>
      <w:rPr>
        <w:sz w:val="20"/>
        <w:szCs w:val="20"/>
      </w:rPr>
    </w:pPr>
  </w:p>
  <w:p w14:paraId="5E49BB8B" w14:textId="77777777" w:rsidR="00E932A3" w:rsidRDefault="00E932A3">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66395" w14:textId="77777777" w:rsidR="00E932A3" w:rsidRDefault="00E932A3">
    <w:pPr>
      <w:pStyle w:val="Pta"/>
      <w:jc w:val="right"/>
    </w:pPr>
  </w:p>
  <w:p w14:paraId="78270B31" w14:textId="77777777" w:rsidR="00E932A3" w:rsidRDefault="00E932A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FE88E" w14:textId="77777777" w:rsidR="00F77541" w:rsidRDefault="00F77541" w:rsidP="00F80346">
      <w:r>
        <w:separator/>
      </w:r>
    </w:p>
  </w:footnote>
  <w:footnote w:type="continuationSeparator" w:id="0">
    <w:p w14:paraId="622F0ADD" w14:textId="77777777" w:rsidR="00F77541" w:rsidRDefault="00F77541" w:rsidP="00F80346">
      <w:r>
        <w:continuationSeparator/>
      </w:r>
    </w:p>
  </w:footnote>
  <w:footnote w:id="1">
    <w:p w14:paraId="2E7E0744" w14:textId="77777777" w:rsidR="00E932A3" w:rsidRPr="00B82646" w:rsidRDefault="00E932A3" w:rsidP="00F80346">
      <w:pPr>
        <w:pStyle w:val="Textpoznmkypodiarou"/>
        <w:ind w:left="142" w:hanging="142"/>
        <w:rPr>
          <w:sz w:val="18"/>
          <w:szCs w:val="18"/>
        </w:rPr>
      </w:pPr>
      <w:r w:rsidRPr="00B82646">
        <w:rPr>
          <w:rStyle w:val="Odkaznapoznmkupodiarou"/>
          <w:rFonts w:ascii="Times New Roman" w:eastAsiaTheme="majorEastAsia" w:hAnsi="Times New Roman"/>
          <w:sz w:val="18"/>
          <w:szCs w:val="18"/>
        </w:rPr>
        <w:footnoteRef/>
      </w:r>
      <w:r w:rsidRPr="00B82646">
        <w:rPr>
          <w:rStyle w:val="Odkaznapoznmkupodiarou"/>
          <w:rFonts w:ascii="Times New Roman" w:eastAsiaTheme="majorEastAsia" w:hAnsi="Times New Roman"/>
          <w:sz w:val="18"/>
          <w:szCs w:val="18"/>
        </w:rPr>
        <w:t xml:space="preserve"> </w:t>
      </w:r>
      <w:r w:rsidRPr="00B82646">
        <w:rPr>
          <w:sz w:val="18"/>
          <w:szCs w:val="18"/>
        </w:rPr>
        <w:t xml:space="preserve">dokument je k dispozícii na webovom sídle Ministerstva práce, sociálnych vecí a rodiny SR </w:t>
      </w:r>
      <w:hyperlink r:id="rId1" w:history="1">
        <w:r w:rsidRPr="00B82646">
          <w:rPr>
            <w:rStyle w:val="Hypertextovprepojenie"/>
            <w:sz w:val="18"/>
            <w:szCs w:val="18"/>
          </w:rPr>
          <w:t>www.employment.gov.sk</w:t>
        </w:r>
      </w:hyperlink>
    </w:p>
  </w:footnote>
  <w:footnote w:id="2">
    <w:p w14:paraId="33E97DF1" w14:textId="77777777" w:rsidR="00E932A3" w:rsidRPr="00B82646" w:rsidRDefault="00E932A3" w:rsidP="00F80346">
      <w:pPr>
        <w:pStyle w:val="Textpoznmkypodiarou"/>
        <w:ind w:left="142" w:hanging="142"/>
        <w:rPr>
          <w:sz w:val="18"/>
          <w:szCs w:val="18"/>
        </w:rPr>
      </w:pPr>
      <w:r w:rsidRPr="00B82646">
        <w:rPr>
          <w:rStyle w:val="Odkaznapoznmkupodiarou"/>
          <w:rFonts w:ascii="Times New Roman" w:eastAsiaTheme="majorEastAsia" w:hAnsi="Times New Roman"/>
          <w:sz w:val="18"/>
          <w:szCs w:val="18"/>
        </w:rPr>
        <w:footnoteRef/>
      </w:r>
      <w:r w:rsidRPr="00B82646">
        <w:rPr>
          <w:rStyle w:val="Odkaznapoznmkupodiarou"/>
          <w:rFonts w:ascii="Times New Roman" w:eastAsiaTheme="majorEastAsia" w:hAnsi="Times New Roman"/>
          <w:sz w:val="18"/>
          <w:szCs w:val="18"/>
        </w:rPr>
        <w:t xml:space="preserve"> </w:t>
      </w:r>
      <w:r w:rsidRPr="00B82646">
        <w:rPr>
          <w:sz w:val="18"/>
          <w:szCs w:val="18"/>
        </w:rPr>
        <w:t xml:space="preserve">dokument je k dispozícii na webovom sídle Ministerstva práce, sociálnych vecí a rodiny SR </w:t>
      </w:r>
      <w:hyperlink r:id="rId2" w:history="1">
        <w:r w:rsidRPr="00B82646">
          <w:rPr>
            <w:rStyle w:val="Hypertextovprepojenie"/>
            <w:sz w:val="18"/>
            <w:szCs w:val="18"/>
          </w:rPr>
          <w:t>www.employment.gov.sk</w:t>
        </w:r>
      </w:hyperlink>
    </w:p>
  </w:footnote>
  <w:footnote w:id="3">
    <w:p w14:paraId="1F914FE8" w14:textId="77777777" w:rsidR="00E932A3" w:rsidRPr="00B82646" w:rsidRDefault="00E932A3" w:rsidP="00F80346">
      <w:pPr>
        <w:pStyle w:val="Textpoznmkypodiarou"/>
        <w:tabs>
          <w:tab w:val="left" w:pos="360"/>
        </w:tabs>
        <w:ind w:left="142" w:hanging="142"/>
        <w:rPr>
          <w:sz w:val="18"/>
          <w:szCs w:val="18"/>
        </w:rPr>
      </w:pPr>
      <w:r w:rsidRPr="00B82646">
        <w:rPr>
          <w:rStyle w:val="Odkaznapoznmkupodiarou"/>
          <w:rFonts w:ascii="Times New Roman" w:hAnsi="Times New Roman"/>
          <w:sz w:val="18"/>
          <w:szCs w:val="18"/>
        </w:rPr>
        <w:footnoteRef/>
      </w:r>
      <w:r w:rsidRPr="00B82646">
        <w:rPr>
          <w:sz w:val="18"/>
          <w:szCs w:val="18"/>
        </w:rPr>
        <w:t xml:space="preserve"> </w:t>
      </w:r>
      <w:r w:rsidRPr="00B82646">
        <w:rPr>
          <w:noProof/>
          <w:sz w:val="18"/>
          <w:szCs w:val="18"/>
        </w:rPr>
        <w:t>Ú. v. EÚ</w:t>
      </w:r>
      <w:r w:rsidRPr="00B82646">
        <w:rPr>
          <w:sz w:val="18"/>
          <w:szCs w:val="18"/>
        </w:rPr>
        <w:t xml:space="preserve"> L 352, 24.12.2013</w:t>
      </w:r>
    </w:p>
  </w:footnote>
  <w:footnote w:id="4">
    <w:p w14:paraId="24B34A74" w14:textId="77777777" w:rsidR="00E932A3" w:rsidRPr="00B82646" w:rsidRDefault="00E932A3" w:rsidP="00F80346">
      <w:pPr>
        <w:pStyle w:val="Textpoznmkypodiarou"/>
        <w:ind w:left="142" w:hanging="142"/>
        <w:rPr>
          <w:sz w:val="18"/>
          <w:szCs w:val="18"/>
        </w:rPr>
      </w:pPr>
      <w:r w:rsidRPr="00B82646">
        <w:rPr>
          <w:rStyle w:val="Odkaznapoznmkupodiarou"/>
          <w:rFonts w:ascii="Times New Roman" w:eastAsiaTheme="majorEastAsia" w:hAnsi="Times New Roman"/>
          <w:sz w:val="18"/>
          <w:szCs w:val="18"/>
        </w:rPr>
        <w:footnoteRef/>
      </w:r>
      <w:r w:rsidRPr="00B82646">
        <w:rPr>
          <w:sz w:val="18"/>
          <w:szCs w:val="18"/>
        </w:rPr>
        <w:t xml:space="preserve"> Ú. v. EÚ L 231, 30.6.2021</w:t>
      </w:r>
    </w:p>
  </w:footnote>
  <w:footnote w:id="5">
    <w:p w14:paraId="0D3C0F72" w14:textId="77777777" w:rsidR="00E932A3" w:rsidRPr="00B82646" w:rsidRDefault="00E932A3" w:rsidP="00F80346">
      <w:pPr>
        <w:pStyle w:val="Textpoznmkypodiarou"/>
        <w:ind w:firstLine="0"/>
      </w:pPr>
      <w:r w:rsidRPr="00B82646">
        <w:rPr>
          <w:rStyle w:val="Odkaznapoznmkupodiarou"/>
          <w:rFonts w:ascii="Times New Roman" w:eastAsiaTheme="majorEastAsia" w:hAnsi="Times New Roman"/>
        </w:rPr>
        <w:footnoteRef/>
      </w:r>
      <w:r w:rsidRPr="00B82646">
        <w:t xml:space="preserve"> </w:t>
      </w:r>
      <w:r w:rsidRPr="00B82646">
        <w:rPr>
          <w:sz w:val="18"/>
          <w:szCs w:val="18"/>
        </w:rPr>
        <w:t>Ú. v. EÚ L 231, 30.6.2021</w:t>
      </w:r>
    </w:p>
  </w:footnote>
  <w:footnote w:id="6">
    <w:p w14:paraId="542950F2" w14:textId="30647AE9" w:rsidR="00E932A3" w:rsidRPr="00B82646" w:rsidRDefault="00E932A3" w:rsidP="00F80346">
      <w:pPr>
        <w:pStyle w:val="Textpoznmkypodiarou"/>
        <w:ind w:left="142" w:hanging="142"/>
        <w:rPr>
          <w:sz w:val="18"/>
          <w:szCs w:val="18"/>
        </w:rPr>
      </w:pPr>
      <w:r w:rsidRPr="00B82646">
        <w:rPr>
          <w:rStyle w:val="Odkaznapoznmkupodiarou"/>
          <w:rFonts w:ascii="Times New Roman" w:hAnsi="Times New Roman"/>
          <w:sz w:val="18"/>
          <w:szCs w:val="18"/>
        </w:rPr>
        <w:footnoteRef/>
      </w:r>
      <w:r w:rsidRPr="00B82646">
        <w:rPr>
          <w:sz w:val="18"/>
          <w:szCs w:val="18"/>
        </w:rPr>
        <w:t xml:space="preserve"> nariadenie Európskeho parlamentu a Rady (EÚ) č. 1379/2013 z 11.decembra 2013 </w:t>
      </w:r>
      <w:r w:rsidRPr="00B82646">
        <w:rPr>
          <w:bCs/>
          <w:sz w:val="18"/>
          <w:szCs w:val="18"/>
        </w:rPr>
        <w:t>o spoločnej organizácii trhov s produktmi  rybolovu a akvakultúry, ktorý</w:t>
      </w:r>
      <w:r w:rsidRPr="00B82646">
        <w:rPr>
          <w:bCs/>
          <w:sz w:val="18"/>
          <w:szCs w:val="18"/>
          <w:shd w:val="clear" w:color="auto" w:fill="FFFFFF"/>
        </w:rPr>
        <w:t xml:space="preserve">m sa menia nariadenia Rady (ES) č. 1184/2006 a (ES) č. 1224/2009 a zrušuje nariadenie Rady (ES)   č. 104/2000, </w:t>
      </w:r>
      <w:r w:rsidRPr="00B82646">
        <w:rPr>
          <w:sz w:val="18"/>
          <w:szCs w:val="18"/>
        </w:rPr>
        <w:t xml:space="preserve">Ú. v. EÚ L 354, 28.12.2013 </w:t>
      </w:r>
    </w:p>
  </w:footnote>
  <w:footnote w:id="7">
    <w:p w14:paraId="50132729" w14:textId="77777777" w:rsidR="00E932A3" w:rsidRPr="00B82646" w:rsidRDefault="00E932A3" w:rsidP="00F80346">
      <w:pPr>
        <w:pStyle w:val="Textpoznmkypodiarou"/>
        <w:ind w:left="142" w:hanging="142"/>
        <w:rPr>
          <w:sz w:val="18"/>
          <w:szCs w:val="18"/>
        </w:rPr>
      </w:pPr>
      <w:r w:rsidRPr="00B82646">
        <w:rPr>
          <w:rStyle w:val="Odkaznapoznmkupodiarou"/>
          <w:rFonts w:ascii="Times New Roman" w:hAnsi="Times New Roman"/>
          <w:sz w:val="18"/>
          <w:szCs w:val="18"/>
        </w:rPr>
        <w:footnoteRef/>
      </w:r>
      <w:r w:rsidRPr="00B82646">
        <w:rPr>
          <w:sz w:val="18"/>
          <w:szCs w:val="18"/>
        </w:rPr>
        <w:t xml:space="preserve"> UoZ, ktorí budú vykonávať činnosť SZČO v zmysle §5, ods. 1, písm. b) a písm. d) zákona o službách zamestnanosti</w:t>
      </w:r>
    </w:p>
  </w:footnote>
  <w:footnote w:id="8">
    <w:p w14:paraId="09D2222B" w14:textId="77777777" w:rsidR="00E932A3" w:rsidRPr="00B82646" w:rsidRDefault="00E932A3" w:rsidP="00F80346">
      <w:pPr>
        <w:pStyle w:val="Textpoznmkypodiarou"/>
        <w:ind w:left="142" w:hanging="142"/>
        <w:rPr>
          <w:sz w:val="18"/>
          <w:szCs w:val="18"/>
        </w:rPr>
      </w:pPr>
      <w:r w:rsidRPr="00B82646">
        <w:rPr>
          <w:rStyle w:val="Odkaznapoznmkupodiarou"/>
          <w:rFonts w:ascii="Times New Roman" w:hAnsi="Times New Roman"/>
          <w:sz w:val="18"/>
          <w:szCs w:val="18"/>
        </w:rPr>
        <w:footnoteRef/>
      </w:r>
      <w:r w:rsidRPr="00B82646">
        <w:rPr>
          <w:sz w:val="18"/>
          <w:szCs w:val="18"/>
        </w:rPr>
        <w:t xml:space="preserve"> podľa § 8 ods.1 zákona. o službách zamestnanosti </w:t>
      </w:r>
    </w:p>
  </w:footnote>
  <w:footnote w:id="9">
    <w:p w14:paraId="5D759007" w14:textId="77777777" w:rsidR="00E932A3" w:rsidRPr="00B82646" w:rsidRDefault="00E932A3" w:rsidP="00F80346">
      <w:pPr>
        <w:ind w:left="142" w:hanging="142"/>
        <w:jc w:val="both"/>
        <w:rPr>
          <w:sz w:val="18"/>
          <w:szCs w:val="18"/>
        </w:rPr>
      </w:pPr>
      <w:r w:rsidRPr="00B82646">
        <w:rPr>
          <w:rStyle w:val="Odkaznapoznmkupodiarou"/>
          <w:rFonts w:ascii="Times New Roman" w:hAnsi="Times New Roman"/>
          <w:sz w:val="18"/>
          <w:szCs w:val="18"/>
        </w:rPr>
        <w:footnoteRef/>
      </w:r>
      <w:r w:rsidRPr="00B82646">
        <w:t xml:space="preserve"> </w:t>
      </w:r>
      <w:r w:rsidRPr="00B82646">
        <w:rPr>
          <w:sz w:val="18"/>
          <w:szCs w:val="18"/>
        </w:rPr>
        <w:t>podľa §19a a §19b zákona č. 112/2018 Z. z. o sociálnej ekonomike a sociálnych podnikoch a o zmene a doplnení niektorých zákonov</w:t>
      </w:r>
    </w:p>
  </w:footnote>
  <w:footnote w:id="10">
    <w:p w14:paraId="02235688" w14:textId="77777777" w:rsidR="00E932A3" w:rsidRPr="00B82646" w:rsidRDefault="00E932A3" w:rsidP="00F80346">
      <w:pPr>
        <w:pStyle w:val="Textpoznmkypodiarou"/>
        <w:ind w:firstLine="0"/>
        <w:rPr>
          <w:sz w:val="18"/>
          <w:szCs w:val="18"/>
        </w:rPr>
      </w:pPr>
      <w:r w:rsidRPr="00B82646">
        <w:rPr>
          <w:rStyle w:val="Odkaznapoznmkupodiarou"/>
          <w:rFonts w:ascii="Times New Roman" w:hAnsi="Times New Roman"/>
          <w:sz w:val="18"/>
          <w:szCs w:val="18"/>
        </w:rPr>
        <w:footnoteRef/>
      </w:r>
      <w:r w:rsidRPr="00B82646">
        <w:rPr>
          <w:sz w:val="18"/>
          <w:szCs w:val="18"/>
        </w:rPr>
        <w:t xml:space="preserve"> podľa § 54 zákona o službách zamestnanosti</w:t>
      </w:r>
    </w:p>
  </w:footnote>
  <w:footnote w:id="11">
    <w:p w14:paraId="4BBE0CEA" w14:textId="77777777" w:rsidR="00E932A3" w:rsidRPr="00B82646" w:rsidRDefault="00E932A3" w:rsidP="00F80346">
      <w:pPr>
        <w:pStyle w:val="Textpoznmkypodiarou"/>
        <w:ind w:firstLine="0"/>
        <w:rPr>
          <w:sz w:val="18"/>
          <w:szCs w:val="18"/>
        </w:rPr>
      </w:pPr>
      <w:r w:rsidRPr="00B82646">
        <w:rPr>
          <w:rStyle w:val="Odkaznapoznmkupodiarou"/>
          <w:rFonts w:ascii="Times New Roman" w:hAnsi="Times New Roman"/>
          <w:sz w:val="18"/>
          <w:szCs w:val="18"/>
        </w:rPr>
        <w:footnoteRef/>
      </w:r>
      <w:r w:rsidRPr="00B82646">
        <w:rPr>
          <w:sz w:val="18"/>
          <w:szCs w:val="18"/>
        </w:rPr>
        <w:t xml:space="preserve"> UoZ OZP, ktorí budú vykonávať činnosť SZČO v zmysle §5, ods. 1, písm. b) a písm. d) zákona o službách zamestnanosti</w:t>
      </w:r>
    </w:p>
  </w:footnote>
  <w:footnote w:id="12">
    <w:p w14:paraId="196223F5" w14:textId="6D164FF3" w:rsidR="00E932A3" w:rsidRPr="00EE5FF5" w:rsidRDefault="00E932A3" w:rsidP="00F80346">
      <w:pPr>
        <w:pStyle w:val="Textpoznmkypodiarou"/>
        <w:ind w:left="142" w:hanging="142"/>
        <w:rPr>
          <w:sz w:val="18"/>
          <w:szCs w:val="18"/>
        </w:rPr>
      </w:pPr>
      <w:r w:rsidRPr="00EE5FF5">
        <w:rPr>
          <w:rStyle w:val="Odkaznapoznmkupodiarou"/>
          <w:rFonts w:ascii="Times New Roman" w:hAnsi="Times New Roman"/>
          <w:sz w:val="18"/>
          <w:szCs w:val="18"/>
        </w:rPr>
        <w:footnoteRef/>
      </w:r>
      <w:hyperlink r:id="rId3" w:history="1">
        <w:r w:rsidRPr="000728BD">
          <w:rPr>
            <w:rStyle w:val="Hypertextovprepojenie"/>
            <w:sz w:val="18"/>
            <w:szCs w:val="18"/>
          </w:rPr>
          <w:t>https://www.crz.gov.sk/10527399-sk/2/</w:t>
        </w:r>
      </w:hyperlink>
    </w:p>
  </w:footnote>
  <w:footnote w:id="13">
    <w:p w14:paraId="5630844D" w14:textId="77777777" w:rsidR="00E932A3" w:rsidRPr="00B82646" w:rsidRDefault="00E932A3" w:rsidP="00F80346">
      <w:pPr>
        <w:pStyle w:val="Textpoznmkypodiarou"/>
        <w:ind w:left="142" w:hanging="142"/>
      </w:pPr>
      <w:r w:rsidRPr="00B82646">
        <w:rPr>
          <w:rStyle w:val="Odkaznapoznmkupodiarou"/>
          <w:rFonts w:ascii="Times New Roman" w:eastAsiaTheme="majorEastAsia" w:hAnsi="Times New Roman"/>
        </w:rPr>
        <w:footnoteRef/>
      </w:r>
      <w:r w:rsidRPr="00B82646">
        <w:rPr>
          <w:rFonts w:eastAsiaTheme="minorHAnsi"/>
          <w:sz w:val="18"/>
          <w:szCs w:val="18"/>
          <w:lang w:eastAsia="en-US"/>
        </w:rPr>
        <w:t>Verejná alebo súkromná povaha subjektu vykonávajúceho predmetnú činnosť nemôže mať vplyv na otázku, či tento subjekt má alebo nemá postavenie podniku, rozhodujúce je len to, či vykonáva hospodársku činnosť.</w:t>
      </w:r>
    </w:p>
  </w:footnote>
  <w:footnote w:id="14">
    <w:p w14:paraId="1E506108" w14:textId="77777777" w:rsidR="00E932A3" w:rsidRPr="00B82646" w:rsidRDefault="00E932A3" w:rsidP="00F80346">
      <w:pPr>
        <w:pStyle w:val="Textpoznmkypodiarou"/>
        <w:ind w:left="142" w:hanging="142"/>
      </w:pPr>
      <w:r w:rsidRPr="00B82646">
        <w:rPr>
          <w:rStyle w:val="Odkaznapoznmkupodiarou"/>
          <w:rFonts w:ascii="Times New Roman" w:hAnsi="Times New Roman"/>
        </w:rPr>
        <w:footnoteRef/>
      </w:r>
      <w:r w:rsidRPr="00B82646">
        <w:t xml:space="preserve"> </w:t>
      </w:r>
      <w:r w:rsidRPr="00B82646">
        <w:rPr>
          <w:sz w:val="18"/>
          <w:szCs w:val="18"/>
        </w:rPr>
        <w:t>Podľa pravidiel EÚ v oblasti štátnej pomoci služby, ktoré možno kvalifikovať ako hospodárske činnosti, predstavujú plnenia, ktoré sa bežne poskytujú za odplatu. Základná vlastnosť odplaty spočíva v skutočnosti, že táto odplata predstavuje hospodárske protiplnenie daného poskytnutia služby</w:t>
      </w:r>
    </w:p>
  </w:footnote>
  <w:footnote w:id="15">
    <w:p w14:paraId="0CA72855" w14:textId="77777777" w:rsidR="00E932A3" w:rsidRPr="00B82646" w:rsidRDefault="00E932A3" w:rsidP="00F80346">
      <w:pPr>
        <w:pStyle w:val="Textkomentra"/>
        <w:ind w:left="142" w:hanging="142"/>
        <w:rPr>
          <w:sz w:val="18"/>
          <w:szCs w:val="18"/>
        </w:rPr>
      </w:pPr>
      <w:r w:rsidRPr="00B82646">
        <w:rPr>
          <w:rStyle w:val="Odkaznapoznmkupodiarou"/>
          <w:rFonts w:ascii="Times New Roman" w:hAnsi="Times New Roman"/>
          <w:sz w:val="18"/>
          <w:szCs w:val="18"/>
        </w:rPr>
        <w:footnoteRef/>
      </w:r>
      <w:r w:rsidRPr="00B82646">
        <w:rPr>
          <w:sz w:val="18"/>
          <w:szCs w:val="18"/>
        </w:rPr>
        <w:t xml:space="preserve"> § 49 ods. 1, § 54 a § 57 ods. 1 zákona o službách zamestnanosti</w:t>
      </w:r>
    </w:p>
  </w:footnote>
  <w:footnote w:id="16">
    <w:p w14:paraId="03C2EFBE" w14:textId="61DA4193" w:rsidR="00E932A3" w:rsidRPr="00B82646" w:rsidRDefault="00E932A3" w:rsidP="00F80346">
      <w:pPr>
        <w:rPr>
          <w:vertAlign w:val="superscript"/>
        </w:rPr>
      </w:pPr>
      <w:r w:rsidRPr="00B82646">
        <w:rPr>
          <w:sz w:val="20"/>
          <w:vertAlign w:val="superscript"/>
          <w:lang w:eastAsia="cs-CZ"/>
        </w:rPr>
        <w:t>1</w:t>
      </w:r>
      <w:r>
        <w:rPr>
          <w:sz w:val="20"/>
          <w:vertAlign w:val="superscript"/>
          <w:lang w:eastAsia="cs-CZ"/>
        </w:rPr>
        <w:t>6</w:t>
      </w:r>
      <w:r w:rsidRPr="00B82646">
        <w:rPr>
          <w:sz w:val="18"/>
          <w:szCs w:val="18"/>
        </w:rPr>
        <w:t xml:space="preserve"> Definícia MSP tvorí prílohu I schémy</w:t>
      </w:r>
    </w:p>
  </w:footnote>
  <w:footnote w:id="17">
    <w:p w14:paraId="6873FB9A" w14:textId="77777777" w:rsidR="00E932A3" w:rsidRPr="00B82646" w:rsidRDefault="00E932A3" w:rsidP="00F80346">
      <w:pPr>
        <w:pStyle w:val="Textpoznmkypodiarou"/>
        <w:ind w:left="142" w:hanging="142"/>
      </w:pPr>
      <w:r w:rsidRPr="00B82646">
        <w:rPr>
          <w:vertAlign w:val="superscript"/>
        </w:rPr>
        <w:footnoteRef/>
      </w:r>
      <w:r w:rsidRPr="00B82646">
        <w:rPr>
          <w:vertAlign w:val="superscript"/>
        </w:rPr>
        <w:t xml:space="preserve"> </w:t>
      </w:r>
      <w:r w:rsidRPr="00B82646">
        <w:rPr>
          <w:sz w:val="18"/>
          <w:szCs w:val="18"/>
        </w:rPr>
        <w:t>§ 7 ods. 6 písm. b) zákona o štátnej pomoci.</w:t>
      </w:r>
    </w:p>
  </w:footnote>
  <w:footnote w:id="18">
    <w:p w14:paraId="36BC260F" w14:textId="37616C7B" w:rsidR="00E932A3" w:rsidRPr="00B82646" w:rsidRDefault="00E932A3" w:rsidP="00F80346">
      <w:pPr>
        <w:pStyle w:val="Textpoznmkypodiarou"/>
        <w:ind w:left="142" w:hanging="142"/>
        <w:rPr>
          <w:sz w:val="18"/>
          <w:szCs w:val="18"/>
        </w:rPr>
      </w:pPr>
      <w:r w:rsidRPr="00B82646">
        <w:rPr>
          <w:rStyle w:val="Odkaznapoznmkupodiarou"/>
          <w:rFonts w:ascii="Times New Roman" w:hAnsi="Times New Roman"/>
          <w:sz w:val="18"/>
          <w:szCs w:val="18"/>
        </w:rPr>
        <w:footnoteRef/>
      </w:r>
      <w:r w:rsidRPr="00B82646">
        <w:rPr>
          <w:sz w:val="18"/>
          <w:szCs w:val="18"/>
        </w:rPr>
        <w:t xml:space="preserve"> </w:t>
      </w:r>
      <w:r w:rsidRPr="005A6520">
        <w:rPr>
          <w:sz w:val="18"/>
          <w:szCs w:val="18"/>
        </w:rPr>
        <w:t>Ú. v. L, 2023/2831, 15.12.2023</w:t>
      </w:r>
    </w:p>
  </w:footnote>
  <w:footnote w:id="19">
    <w:p w14:paraId="6A28A702" w14:textId="77777777" w:rsidR="00E932A3" w:rsidRPr="00B82646" w:rsidRDefault="00E932A3" w:rsidP="00F80346">
      <w:pPr>
        <w:pStyle w:val="Textpoznmkypodiarou"/>
        <w:ind w:left="142" w:hanging="142"/>
        <w:rPr>
          <w:strike/>
          <w:sz w:val="18"/>
          <w:szCs w:val="18"/>
        </w:rPr>
      </w:pPr>
      <w:r w:rsidRPr="00B82646">
        <w:rPr>
          <w:rStyle w:val="Odkaznapoznmkupodiarou"/>
          <w:rFonts w:ascii="Times New Roman" w:eastAsiaTheme="majorEastAsia" w:hAnsi="Times New Roman"/>
          <w:sz w:val="18"/>
          <w:szCs w:val="18"/>
        </w:rPr>
        <w:footnoteRef/>
      </w:r>
      <w:r w:rsidRPr="00B82646">
        <w:rPr>
          <w:sz w:val="18"/>
          <w:szCs w:val="18"/>
        </w:rPr>
        <w:t xml:space="preserve"> podľa § 19a a § 19b zákona o sociálnej ekonomike </w:t>
      </w:r>
    </w:p>
  </w:footnote>
  <w:footnote w:id="20">
    <w:p w14:paraId="349BE772" w14:textId="2EFC73E0" w:rsidR="00E932A3" w:rsidRPr="00B82646" w:rsidRDefault="00E932A3" w:rsidP="00F80346">
      <w:pPr>
        <w:pStyle w:val="Textpoznmkypodiarou"/>
        <w:ind w:left="142" w:hanging="142"/>
        <w:rPr>
          <w:sz w:val="18"/>
          <w:szCs w:val="18"/>
        </w:rPr>
      </w:pPr>
      <w:r w:rsidRPr="00B82646">
        <w:rPr>
          <w:rStyle w:val="Odkaznapoznmkupodiarou"/>
          <w:rFonts w:ascii="Times New Roman" w:eastAsiaTheme="majorEastAsia" w:hAnsi="Times New Roman"/>
          <w:sz w:val="18"/>
          <w:szCs w:val="18"/>
        </w:rPr>
        <w:footnoteRef/>
      </w:r>
      <w:r w:rsidRPr="00B82646">
        <w:rPr>
          <w:sz w:val="18"/>
          <w:szCs w:val="18"/>
        </w:rPr>
        <w:t xml:space="preserve"> Nariadenie Európskeho parlamentu a Rady (EÚ) č. 1303/2013, nariadenie Európskeho parlamentu a Rady (EÚ) č. 1304/2013 a nariadenie EP a Rady (EÚ) č. 2021/1060 a nariadenie EP a Rady (EÚ) č. 2021/1057, Nariadenie európskeho parlamentu a rady (</w:t>
      </w:r>
      <w:r>
        <w:rPr>
          <w:sz w:val="18"/>
          <w:szCs w:val="18"/>
        </w:rPr>
        <w:t>EÚ</w:t>
      </w:r>
      <w:r w:rsidRPr="00B82646">
        <w:rPr>
          <w:sz w:val="18"/>
          <w:szCs w:val="18"/>
        </w:rPr>
        <w:t>) 2021/1058 z 24. júna 2021 o Európskom fonde regionálneho rozvoja a Kohéznom fonde</w:t>
      </w:r>
    </w:p>
  </w:footnote>
  <w:footnote w:id="21">
    <w:p w14:paraId="5C0AD395" w14:textId="77777777" w:rsidR="00E932A3" w:rsidRPr="00B82646" w:rsidRDefault="00E932A3" w:rsidP="00F80346">
      <w:pPr>
        <w:pStyle w:val="Textpoznmkypodiarou"/>
        <w:ind w:left="284" w:hanging="284"/>
      </w:pPr>
      <w:r w:rsidRPr="00B82646">
        <w:rPr>
          <w:rStyle w:val="Odkaznapoznmkupodiarou"/>
          <w:rFonts w:ascii="Times New Roman" w:eastAsiaTheme="majorEastAsia" w:hAnsi="Times New Roman"/>
        </w:rPr>
        <w:footnoteRef/>
      </w:r>
      <w:r w:rsidRPr="00B82646">
        <w:t xml:space="preserve"> </w:t>
      </w:r>
      <w:r w:rsidRPr="00B82646">
        <w:rPr>
          <w:sz w:val="18"/>
          <w:szCs w:val="18"/>
        </w:rPr>
        <w:t>§ 4 zákona o obmedzení platieb v hotovosti</w:t>
      </w:r>
    </w:p>
  </w:footnote>
  <w:footnote w:id="22">
    <w:p w14:paraId="2663ECCC" w14:textId="77777777" w:rsidR="00E932A3" w:rsidRPr="00B82646" w:rsidRDefault="00E932A3" w:rsidP="00F80346">
      <w:pPr>
        <w:pStyle w:val="Textpoznmkypodiarou"/>
        <w:ind w:left="142" w:hanging="142"/>
        <w:rPr>
          <w:sz w:val="18"/>
          <w:szCs w:val="18"/>
        </w:rPr>
      </w:pPr>
      <w:r w:rsidRPr="00B82646">
        <w:rPr>
          <w:rStyle w:val="Odkaznapoznmkupodiarou"/>
          <w:rFonts w:ascii="Times New Roman" w:eastAsiaTheme="majorEastAsia" w:hAnsi="Times New Roman"/>
          <w:sz w:val="18"/>
          <w:szCs w:val="18"/>
        </w:rPr>
        <w:footnoteRef/>
      </w:r>
      <w:r w:rsidRPr="00B82646">
        <w:rPr>
          <w:rStyle w:val="Odkaznapoznmkupodiarou"/>
          <w:rFonts w:ascii="Times New Roman" w:eastAsiaTheme="majorEastAsia" w:hAnsi="Times New Roman"/>
          <w:sz w:val="18"/>
          <w:szCs w:val="18"/>
        </w:rPr>
        <w:t xml:space="preserve">  </w:t>
      </w:r>
      <w:r w:rsidRPr="00B82646">
        <w:rPr>
          <w:sz w:val="18"/>
          <w:szCs w:val="18"/>
        </w:rPr>
        <w:t>výnimka sa vzťahuje pre oprávnené výdavky súvisiace so začatím prevádzkovania a prevádzkovaním SZČ (uvedené v písm. a) tohto odseku)</w:t>
      </w:r>
    </w:p>
  </w:footnote>
  <w:footnote w:id="23">
    <w:p w14:paraId="628016A3" w14:textId="77777777" w:rsidR="00E932A3" w:rsidRPr="00B82646" w:rsidRDefault="00E932A3" w:rsidP="00F80346">
      <w:pPr>
        <w:pStyle w:val="Textpoznmkypodiarou"/>
        <w:ind w:left="142" w:hanging="142"/>
        <w:rPr>
          <w:sz w:val="18"/>
          <w:szCs w:val="18"/>
        </w:rPr>
      </w:pPr>
      <w:r w:rsidRPr="00B82646">
        <w:rPr>
          <w:rStyle w:val="Odkaznapoznmkupodiarou"/>
          <w:rFonts w:ascii="Times New Roman" w:eastAsiaTheme="majorEastAsia" w:hAnsi="Times New Roman"/>
          <w:sz w:val="18"/>
          <w:szCs w:val="18"/>
        </w:rPr>
        <w:footnoteRef/>
      </w:r>
      <w:r w:rsidRPr="00B82646">
        <w:rPr>
          <w:sz w:val="18"/>
          <w:szCs w:val="18"/>
        </w:rPr>
        <w:t xml:space="preserve"> podľa § 10 ods. 1 zákona č. 431/2002 Z. z. o účtovníctve v znení neskorších predpisov</w:t>
      </w:r>
    </w:p>
  </w:footnote>
  <w:footnote w:id="24">
    <w:p w14:paraId="66F164D2" w14:textId="77777777" w:rsidR="00E932A3" w:rsidRPr="00B82646" w:rsidRDefault="00E932A3" w:rsidP="00F80346">
      <w:pPr>
        <w:pStyle w:val="Textpoznmkypodiarou"/>
        <w:ind w:left="142" w:hanging="142"/>
        <w:rPr>
          <w:sz w:val="18"/>
          <w:szCs w:val="18"/>
        </w:rPr>
      </w:pPr>
      <w:r w:rsidRPr="00B82646">
        <w:rPr>
          <w:rStyle w:val="Odkaznapoznmkupodiarou"/>
          <w:rFonts w:ascii="Times New Roman" w:eastAsiaTheme="majorEastAsia" w:hAnsi="Times New Roman"/>
          <w:sz w:val="18"/>
          <w:szCs w:val="18"/>
        </w:rPr>
        <w:footnoteRef/>
      </w:r>
      <w:r w:rsidRPr="00B82646">
        <w:rPr>
          <w:sz w:val="18"/>
          <w:szCs w:val="18"/>
        </w:rPr>
        <w:t xml:space="preserve"> programy a projekty realizované vykonávateľom v zmysle § 54 zákona o službách zamestnanosti</w:t>
      </w:r>
    </w:p>
  </w:footnote>
  <w:footnote w:id="25">
    <w:p w14:paraId="39507C82" w14:textId="77777777" w:rsidR="00E932A3" w:rsidRPr="00B82646" w:rsidRDefault="00E932A3" w:rsidP="00B82646">
      <w:pPr>
        <w:ind w:left="142" w:hanging="142"/>
        <w:jc w:val="both"/>
        <w:rPr>
          <w:sz w:val="18"/>
          <w:szCs w:val="18"/>
        </w:rPr>
      </w:pPr>
      <w:r w:rsidRPr="00B82646">
        <w:rPr>
          <w:rStyle w:val="Odkaznapoznmkupodiarou"/>
          <w:rFonts w:ascii="Times New Roman" w:hAnsi="Times New Roman"/>
          <w:sz w:val="18"/>
          <w:szCs w:val="18"/>
        </w:rPr>
        <w:footnoteRef/>
      </w:r>
      <w:r w:rsidRPr="00B82646">
        <w:rPr>
          <w:sz w:val="18"/>
          <w:szCs w:val="18"/>
        </w:rPr>
        <w:t xml:space="preserve"> </w:t>
      </w:r>
      <w:r w:rsidRPr="00B82646">
        <w:rPr>
          <w:color w:val="000000"/>
          <w:sz w:val="18"/>
          <w:szCs w:val="18"/>
        </w:rPr>
        <w:t xml:space="preserve">PRÍLOHA II Vyhlásenie žiadateľa o poskytnutej pomoci </w:t>
      </w:r>
      <w:r w:rsidRPr="00B82646">
        <w:rPr>
          <w:i/>
          <w:color w:val="000000"/>
          <w:sz w:val="18"/>
          <w:szCs w:val="18"/>
        </w:rPr>
        <w:t xml:space="preserve">de minimis </w:t>
      </w:r>
      <w:r w:rsidRPr="00B82646">
        <w:rPr>
          <w:color w:val="000000"/>
          <w:sz w:val="18"/>
          <w:szCs w:val="18"/>
        </w:rPr>
        <w:t>podľa nariadenia Komisie (EÚ) č. 1408/2013 z</w:t>
      </w:r>
      <w:r w:rsidRPr="00B82646">
        <w:rPr>
          <w:sz w:val="18"/>
          <w:szCs w:val="18"/>
        </w:rPr>
        <w:t> 18. decembra 2013 o uplatňovaní článkov 107 a 108 Zmluvy o fungovaní Európskej únie na pomoc de minimis v sektore poľnohospodárstva v platnom znení</w:t>
      </w:r>
    </w:p>
  </w:footnote>
  <w:footnote w:id="26">
    <w:p w14:paraId="5FC55AD8" w14:textId="77777777" w:rsidR="00E932A3" w:rsidRPr="00B82646" w:rsidRDefault="00E932A3" w:rsidP="00B82646">
      <w:pPr>
        <w:pStyle w:val="Textpoznmkypodiarou"/>
        <w:ind w:left="142" w:hanging="142"/>
        <w:rPr>
          <w:sz w:val="18"/>
          <w:szCs w:val="18"/>
        </w:rPr>
      </w:pPr>
      <w:r w:rsidRPr="00B82646">
        <w:rPr>
          <w:rStyle w:val="Odkaznapoznmkupodiarou"/>
          <w:rFonts w:ascii="Times New Roman" w:hAnsi="Times New Roman"/>
          <w:sz w:val="18"/>
          <w:szCs w:val="18"/>
        </w:rPr>
        <w:footnoteRef/>
      </w:r>
      <w:r w:rsidRPr="00B82646">
        <w:rPr>
          <w:sz w:val="18"/>
          <w:szCs w:val="18"/>
        </w:rPr>
        <w:t xml:space="preserve"> Zaradenie do veľkostnej kategórie je možné určiť napr. pomocou Vzoru modelového vyhlásenia – Informácií potrebných na kvalifikovanie sa ako MSP, ktorý je súčasťou dokumentu Európskej komisie „Príručka pre používateľov k definícii MSP“, ktorý je dostupný na webovom sídle Európskej komisie: </w:t>
      </w:r>
      <w:hyperlink r:id="rId4" w:history="1">
        <w:r w:rsidRPr="00B82646">
          <w:rPr>
            <w:rStyle w:val="Hypertextovprepojenie"/>
            <w:sz w:val="18"/>
            <w:szCs w:val="18"/>
          </w:rPr>
          <w:t>http://ec.europa.eu/DocsRoom/documents/15582/attachments/1/translations</w:t>
        </w:r>
      </w:hyperlink>
      <w:r w:rsidRPr="00B82646">
        <w:rPr>
          <w:rStyle w:val="Hypertextovprepojenie"/>
          <w:sz w:val="18"/>
          <w:szCs w:val="18"/>
        </w:rPr>
        <w:t>.</w:t>
      </w:r>
    </w:p>
  </w:footnote>
  <w:footnote w:id="27">
    <w:p w14:paraId="313B0595" w14:textId="77777777" w:rsidR="00E932A3" w:rsidRPr="00B82646" w:rsidRDefault="00E932A3" w:rsidP="00B82646">
      <w:pPr>
        <w:pStyle w:val="Textpoznmkypodiarou"/>
        <w:ind w:left="142" w:hanging="142"/>
        <w:rPr>
          <w:sz w:val="18"/>
          <w:szCs w:val="18"/>
        </w:rPr>
      </w:pPr>
      <w:r w:rsidRPr="00B82646">
        <w:rPr>
          <w:rStyle w:val="Odkaznapoznmkupodiarou"/>
          <w:rFonts w:ascii="Times New Roman" w:hAnsi="Times New Roman"/>
          <w:sz w:val="18"/>
          <w:szCs w:val="18"/>
        </w:rPr>
        <w:footnoteRef/>
      </w:r>
      <w:r w:rsidRPr="00B82646">
        <w:rPr>
          <w:sz w:val="18"/>
          <w:szCs w:val="18"/>
        </w:rPr>
        <w:t xml:space="preserve"> § 7 ods. 6 písm. b) zákona o štátnej pomoci.</w:t>
      </w:r>
    </w:p>
  </w:footnote>
  <w:footnote w:id="28">
    <w:p w14:paraId="4051FB4C" w14:textId="77777777" w:rsidR="00E932A3" w:rsidRPr="00B82646" w:rsidRDefault="00E932A3" w:rsidP="00B82646">
      <w:pPr>
        <w:pStyle w:val="Textpoznmkypodiarou"/>
        <w:ind w:left="142" w:hanging="142"/>
      </w:pPr>
      <w:r w:rsidRPr="00B82646">
        <w:rPr>
          <w:rStyle w:val="Odkaznapoznmkupodiarou"/>
          <w:rFonts w:ascii="Times New Roman" w:eastAsiaTheme="majorEastAsia" w:hAnsi="Times New Roman"/>
          <w:sz w:val="18"/>
          <w:szCs w:val="18"/>
        </w:rPr>
        <w:footnoteRef/>
      </w:r>
      <w:r w:rsidRPr="00B82646">
        <w:rPr>
          <w:sz w:val="18"/>
          <w:szCs w:val="18"/>
        </w:rPr>
        <w:t xml:space="preserve"> Pomoc nemôže byť poskytnutá na výdavky, ktoré vznikli, tzn. boli uhradené príjemcom  pred obdobím stanovenej oprávnenosti výdavkov.</w:t>
      </w:r>
      <w:r w:rsidRPr="00B82646">
        <w:t xml:space="preserve"> </w:t>
      </w:r>
    </w:p>
  </w:footnote>
  <w:footnote w:id="29">
    <w:p w14:paraId="74E4F89C" w14:textId="77777777" w:rsidR="00E932A3" w:rsidRPr="00D51127" w:rsidRDefault="00E932A3" w:rsidP="00D51127">
      <w:pPr>
        <w:pStyle w:val="Textpoznmkypodiarou"/>
        <w:ind w:left="142" w:hanging="142"/>
        <w:rPr>
          <w:sz w:val="18"/>
          <w:szCs w:val="18"/>
        </w:rPr>
      </w:pPr>
      <w:r w:rsidRPr="00D51127">
        <w:rPr>
          <w:rStyle w:val="Odkaznapoznmkupodiarou"/>
          <w:rFonts w:ascii="Times New Roman" w:hAnsi="Times New Roman"/>
          <w:sz w:val="18"/>
          <w:szCs w:val="18"/>
        </w:rPr>
        <w:footnoteRef/>
      </w:r>
      <w:r w:rsidRPr="00D51127">
        <w:rPr>
          <w:sz w:val="18"/>
          <w:szCs w:val="18"/>
        </w:rPr>
        <w:t xml:space="preserve"> Nariadenie Komisie (EÚ) 2023/2832 z 13. decembra 2023 o uplatňovaní článkov 107 a 108 Zmluvy o fungovaní Európskej únie na pomoc de minimis v prospech podnikov poskytujúcich služby všeobecného hospodárskeho záujmu.</w:t>
      </w:r>
    </w:p>
  </w:footnote>
  <w:footnote w:id="30">
    <w:p w14:paraId="440146B6" w14:textId="34F96535" w:rsidR="00E932A3" w:rsidRPr="00D51127" w:rsidRDefault="00E932A3" w:rsidP="00D51127">
      <w:pPr>
        <w:pStyle w:val="Textpoznmkypodiarou"/>
        <w:ind w:left="142" w:hanging="142"/>
        <w:rPr>
          <w:sz w:val="18"/>
          <w:szCs w:val="18"/>
        </w:rPr>
      </w:pPr>
      <w:r w:rsidRPr="00D51127">
        <w:rPr>
          <w:rStyle w:val="Odkaznapoznmkupodiarou"/>
          <w:rFonts w:ascii="Times New Roman" w:hAnsi="Times New Roman"/>
          <w:sz w:val="18"/>
          <w:szCs w:val="18"/>
        </w:rPr>
        <w:footnoteRef/>
      </w:r>
      <w:r w:rsidRPr="00D51127">
        <w:rPr>
          <w:sz w:val="18"/>
          <w:szCs w:val="18"/>
        </w:rPr>
        <w:t xml:space="preserve"> Nariadenie Komisie (EÚ) 2023/2831 z 13. decembra 2023 o uplatňovaní článkov 107 a 108 Zmluvy o fungovaní Európskej únie na pomoc </w:t>
      </w:r>
      <w:r w:rsidRPr="00D51127">
        <w:rPr>
          <w:i/>
          <w:sz w:val="18"/>
          <w:szCs w:val="18"/>
        </w:rPr>
        <w:t>de minimis</w:t>
      </w:r>
      <w:r w:rsidRPr="00D51127">
        <w:rPr>
          <w:sz w:val="18"/>
          <w:szCs w:val="18"/>
        </w:rPr>
        <w:t xml:space="preserve"> v platnom znení.</w:t>
      </w:r>
    </w:p>
  </w:footnote>
  <w:footnote w:id="31">
    <w:p w14:paraId="000290BC" w14:textId="77777777" w:rsidR="00E932A3" w:rsidRPr="00D51127" w:rsidRDefault="00E932A3" w:rsidP="00D51127">
      <w:pPr>
        <w:pStyle w:val="Textpoznmkypodiarou"/>
        <w:ind w:left="142" w:hanging="142"/>
        <w:rPr>
          <w:sz w:val="18"/>
          <w:szCs w:val="18"/>
        </w:rPr>
      </w:pPr>
      <w:r w:rsidRPr="00D51127">
        <w:rPr>
          <w:rStyle w:val="Odkaznapoznmkupodiarou"/>
          <w:rFonts w:ascii="Times New Roman" w:hAnsi="Times New Roman"/>
          <w:sz w:val="18"/>
          <w:szCs w:val="18"/>
        </w:rPr>
        <w:footnoteRef/>
      </w:r>
      <w:r w:rsidRPr="00D51127">
        <w:rPr>
          <w:sz w:val="18"/>
          <w:szCs w:val="18"/>
        </w:rPr>
        <w:t xml:space="preserve"> Nariadenie Komisie (EÚ) č. 717/2014 z 27. júna 2014 o uplatňovaní článkov 107 a 108 Zmluvy o fungovaní Európskej únie na pomoc </w:t>
      </w:r>
      <w:r w:rsidRPr="00D51127">
        <w:rPr>
          <w:i/>
          <w:sz w:val="18"/>
          <w:szCs w:val="18"/>
        </w:rPr>
        <w:t xml:space="preserve">de minimis </w:t>
      </w:r>
      <w:r w:rsidRPr="00D51127">
        <w:rPr>
          <w:sz w:val="18"/>
          <w:szCs w:val="18"/>
        </w:rPr>
        <w:t>v sektore rybolovu a akvakultúry v platnom znení.</w:t>
      </w:r>
    </w:p>
  </w:footnote>
  <w:footnote w:id="32">
    <w:p w14:paraId="4BC59C82" w14:textId="77777777" w:rsidR="00E932A3" w:rsidRPr="005654D9" w:rsidRDefault="00E932A3" w:rsidP="00F80346">
      <w:pPr>
        <w:pStyle w:val="Textpoznmkypodiarou"/>
        <w:ind w:firstLine="0"/>
      </w:pPr>
      <w:r w:rsidRPr="005654D9">
        <w:rPr>
          <w:rStyle w:val="Odkaznapoznmkupodiarou"/>
          <w:rFonts w:ascii="Times New Roman" w:hAnsi="Times New Roman"/>
        </w:rPr>
        <w:footnoteRef/>
      </w:r>
      <w:r w:rsidRPr="005654D9">
        <w:t xml:space="preserve"> </w:t>
      </w:r>
      <w:r w:rsidRPr="005654D9">
        <w:rPr>
          <w:sz w:val="18"/>
        </w:rPr>
        <w:t>Ak je relevantné v rámci oprávnených projektov podľa § 54 zákona o službách zamestnanosti</w:t>
      </w:r>
    </w:p>
  </w:footnote>
  <w:footnote w:id="33">
    <w:p w14:paraId="77120615" w14:textId="77777777" w:rsidR="00E932A3" w:rsidRPr="005654D9" w:rsidRDefault="00E932A3" w:rsidP="00F80346">
      <w:pPr>
        <w:pStyle w:val="Textpoznmkypodiarou"/>
        <w:ind w:left="142" w:hanging="142"/>
      </w:pPr>
      <w:r w:rsidRPr="005654D9">
        <w:rPr>
          <w:rStyle w:val="Odkaznapoznmkupodiarou"/>
          <w:rFonts w:ascii="Times New Roman" w:hAnsi="Times New Roman"/>
        </w:rPr>
        <w:footnoteRef/>
      </w:r>
      <w:r w:rsidRPr="005654D9">
        <w:t xml:space="preserve"> </w:t>
      </w:r>
      <w:r w:rsidRPr="005654D9">
        <w:rPr>
          <w:sz w:val="18"/>
          <w:szCs w:val="18"/>
        </w:rPr>
        <w:t>Žiadosť v tlačenej forme je potvrdená podpisom žiadateľa. Podpísaním žiadosti žiadateľ</w:t>
      </w:r>
      <w:r w:rsidRPr="005654D9" w:rsidDel="004C5C04">
        <w:rPr>
          <w:sz w:val="18"/>
          <w:szCs w:val="18"/>
        </w:rPr>
        <w:t xml:space="preserve"> </w:t>
      </w:r>
      <w:r w:rsidRPr="005654D9">
        <w:rPr>
          <w:sz w:val="18"/>
          <w:szCs w:val="18"/>
        </w:rPr>
        <w:t>potvrdzuje správnosť údajov a súčasne akceptuje podmienky tejto schémy</w:t>
      </w:r>
    </w:p>
  </w:footnote>
  <w:footnote w:id="34">
    <w:p w14:paraId="09805230" w14:textId="77777777" w:rsidR="00E932A3" w:rsidRPr="005654D9" w:rsidRDefault="00E932A3" w:rsidP="005654D9">
      <w:pPr>
        <w:pStyle w:val="Textpoznmkypodiarou"/>
        <w:ind w:left="142" w:hanging="142"/>
        <w:rPr>
          <w:sz w:val="18"/>
          <w:szCs w:val="18"/>
        </w:rPr>
      </w:pPr>
      <w:r w:rsidRPr="005654D9">
        <w:rPr>
          <w:rStyle w:val="Odkaznapoznmkupodiarou"/>
          <w:rFonts w:ascii="Times New Roman" w:hAnsi="Times New Roman"/>
        </w:rPr>
        <w:footnoteRef/>
      </w:r>
      <w:r w:rsidRPr="005654D9">
        <w:t xml:space="preserve"> </w:t>
      </w:r>
      <w:r w:rsidRPr="005654D9">
        <w:rPr>
          <w:sz w:val="18"/>
          <w:szCs w:val="18"/>
        </w:rPr>
        <w:t>Zákon č. 523/2004 Z. z. o rozpočtových pravidlách verejnej správy a o zmene a doplnení niektorých zákonov v znení neskorších predpisov</w:t>
      </w:r>
    </w:p>
  </w:footnote>
  <w:footnote w:id="35">
    <w:p w14:paraId="1ADDA6F9" w14:textId="77777777" w:rsidR="00E932A3" w:rsidRPr="005654D9" w:rsidRDefault="00E932A3" w:rsidP="005654D9">
      <w:pPr>
        <w:pStyle w:val="Textpoznmkypodiarou"/>
        <w:ind w:left="142" w:hanging="142"/>
      </w:pPr>
      <w:r w:rsidRPr="005654D9">
        <w:rPr>
          <w:rStyle w:val="Odkaznapoznmkupodiarou"/>
          <w:rFonts w:ascii="Times New Roman" w:hAnsi="Times New Roman"/>
        </w:rPr>
        <w:footnoteRef/>
      </w:r>
      <w:r w:rsidRPr="005654D9">
        <w:t xml:space="preserve"> </w:t>
      </w:r>
      <w:r w:rsidRPr="005654D9">
        <w:rPr>
          <w:sz w:val="18"/>
          <w:szCs w:val="18"/>
        </w:rPr>
        <w:t>§ 5 ods. 1 zákona o štátnej pomoci, čl. 3 ods. 4 nariadenia č. 1408/2013.</w:t>
      </w:r>
    </w:p>
  </w:footnote>
  <w:footnote w:id="36">
    <w:p w14:paraId="445B6663" w14:textId="77777777" w:rsidR="00E932A3" w:rsidRPr="005654D9" w:rsidRDefault="00E932A3" w:rsidP="005654D9">
      <w:pPr>
        <w:pStyle w:val="Textpoznmkypodiarou"/>
        <w:ind w:left="142" w:hanging="142"/>
        <w:rPr>
          <w:sz w:val="18"/>
          <w:szCs w:val="18"/>
        </w:rPr>
      </w:pPr>
      <w:r w:rsidRPr="005654D9">
        <w:rPr>
          <w:rStyle w:val="Odkaznapoznmkupodiarou"/>
          <w:rFonts w:ascii="Times New Roman" w:eastAsiaTheme="majorEastAsia" w:hAnsi="Times New Roman"/>
        </w:rPr>
        <w:footnoteRef/>
      </w:r>
      <w:r w:rsidRPr="005654D9">
        <w:t xml:space="preserve"> </w:t>
      </w:r>
      <w:r w:rsidRPr="005654D9">
        <w:rPr>
          <w:sz w:val="18"/>
          <w:szCs w:val="18"/>
        </w:rPr>
        <w:t>Platí výhradne pre opatrenia/aktivity na začatie prevádzkovania SZČ v rámci projektov a programov aktívnych opatrení na trhu práce v zmysle § 54 zákona o službách zamestnanosti.</w:t>
      </w:r>
    </w:p>
  </w:footnote>
  <w:footnote w:id="37">
    <w:p w14:paraId="0173CC32" w14:textId="77777777" w:rsidR="00E932A3" w:rsidRPr="005654D9" w:rsidRDefault="00E932A3" w:rsidP="005654D9">
      <w:pPr>
        <w:pStyle w:val="Textpoznmkypodiarou"/>
        <w:ind w:left="142" w:hanging="142"/>
        <w:rPr>
          <w:sz w:val="18"/>
          <w:szCs w:val="18"/>
        </w:rPr>
      </w:pPr>
      <w:r w:rsidRPr="005654D9">
        <w:rPr>
          <w:rStyle w:val="Odkaznapoznmkupodiarou"/>
          <w:rFonts w:ascii="Times New Roman" w:eastAsiaTheme="majorEastAsia" w:hAnsi="Times New Roman"/>
        </w:rPr>
        <w:footnoteRef/>
      </w:r>
      <w:r w:rsidRPr="005654D9">
        <w:t xml:space="preserve"> </w:t>
      </w:r>
      <w:r w:rsidRPr="005654D9">
        <w:rPr>
          <w:sz w:val="18"/>
          <w:szCs w:val="18"/>
        </w:rPr>
        <w:t>Platí výhradne pre opatrenia/aktivity v rámci projektov a programov aktívnych opatrení na trhu práce v zmysle § 54 zákona o službách zamestnanosti.</w:t>
      </w:r>
    </w:p>
  </w:footnote>
  <w:footnote w:id="38">
    <w:p w14:paraId="445714A0" w14:textId="77777777" w:rsidR="00E932A3" w:rsidRPr="00117620" w:rsidRDefault="00E932A3" w:rsidP="00F80346">
      <w:pPr>
        <w:pStyle w:val="Textpoznmkypodiarou"/>
        <w:ind w:left="142" w:hanging="142"/>
      </w:pPr>
      <w:r w:rsidRPr="00E355B7">
        <w:rPr>
          <w:rStyle w:val="Odkaznapoznmkupodiarou"/>
          <w:rFonts w:eastAsiaTheme="majorEastAsia"/>
          <w:sz w:val="18"/>
          <w:szCs w:val="18"/>
        </w:rPr>
        <w:footnoteRef/>
      </w:r>
      <w:r w:rsidRPr="00E355B7">
        <w:rPr>
          <w:sz w:val="18"/>
          <w:szCs w:val="18"/>
        </w:rPr>
        <w:t xml:space="preserve"> </w:t>
      </w:r>
      <w:r w:rsidRPr="00117620">
        <w:rPr>
          <w:sz w:val="18"/>
          <w:szCs w:val="18"/>
        </w:rPr>
        <w:t>Napr. ISSZ, ITMS2014+, prípadne vnútorná evidencia vykonávateľa pri projektoch a programoch aktívnych opatrení na trhu práce</w:t>
      </w:r>
      <w:r w:rsidRPr="00117620">
        <w:rPr>
          <w:sz w:val="18"/>
          <w:szCs w:val="18"/>
          <w:lang w:eastAsia="en-US"/>
        </w:rPr>
        <w:t xml:space="preserve"> v zmysle § 54 o službách zamestnanosti, ktoré realizuje priamo </w:t>
      </w:r>
      <w:r>
        <w:rPr>
          <w:sz w:val="18"/>
          <w:szCs w:val="18"/>
          <w:lang w:eastAsia="en-US"/>
        </w:rPr>
        <w:t>vykonávateľ</w:t>
      </w:r>
      <w:r w:rsidRPr="00117620">
        <w:rPr>
          <w:sz w:val="18"/>
          <w:szCs w:val="18"/>
          <w:lang w:eastAsia="en-US"/>
        </w:rPr>
        <w:t xml:space="preserve"> prostredníctvom národných projektov Programu Slovensko</w:t>
      </w:r>
    </w:p>
  </w:footnote>
  <w:footnote w:id="39">
    <w:p w14:paraId="5BBF1304" w14:textId="77777777" w:rsidR="00E932A3" w:rsidRPr="005654D9" w:rsidRDefault="00E932A3" w:rsidP="00F80346">
      <w:pPr>
        <w:pStyle w:val="Textpoznmkypodiarou"/>
        <w:ind w:left="142" w:hanging="142"/>
        <w:rPr>
          <w:sz w:val="18"/>
          <w:szCs w:val="18"/>
        </w:rPr>
      </w:pPr>
      <w:r w:rsidRPr="005654D9">
        <w:rPr>
          <w:rStyle w:val="Odkaznapoznmkupodiarou"/>
          <w:rFonts w:ascii="Times New Roman" w:hAnsi="Times New Roman"/>
          <w:sz w:val="18"/>
          <w:szCs w:val="18"/>
        </w:rPr>
        <w:footnoteRef/>
      </w:r>
      <w:r w:rsidRPr="005654D9">
        <w:rPr>
          <w:sz w:val="18"/>
          <w:szCs w:val="18"/>
        </w:rPr>
        <w:t>Mimoriadne vydanie Ú. v. ES L 292, 15.11.1996</w:t>
      </w:r>
    </w:p>
  </w:footnote>
  <w:footnote w:id="40">
    <w:p w14:paraId="4C4978F0" w14:textId="77777777" w:rsidR="00E932A3" w:rsidRPr="005654D9" w:rsidRDefault="00E932A3" w:rsidP="00F80346">
      <w:pPr>
        <w:pStyle w:val="Textpoznmkypodiarou"/>
        <w:ind w:firstLine="0"/>
        <w:rPr>
          <w:sz w:val="18"/>
          <w:szCs w:val="18"/>
        </w:rPr>
      </w:pPr>
      <w:r w:rsidRPr="005654D9">
        <w:rPr>
          <w:rStyle w:val="Odkaznapoznmkupodiarou"/>
          <w:rFonts w:ascii="Times New Roman" w:eastAsiaTheme="majorEastAsia" w:hAnsi="Times New Roman"/>
          <w:sz w:val="18"/>
          <w:szCs w:val="18"/>
        </w:rPr>
        <w:footnoteRef/>
      </w:r>
      <w:r w:rsidRPr="005654D9">
        <w:rPr>
          <w:sz w:val="18"/>
          <w:szCs w:val="18"/>
        </w:rPr>
        <w:t xml:space="preserve"> § 9  zákona o finančnej kontrole</w:t>
      </w:r>
    </w:p>
  </w:footnote>
  <w:footnote w:id="41">
    <w:p w14:paraId="39B16C06" w14:textId="77777777" w:rsidR="00E932A3" w:rsidRPr="00ED42E1" w:rsidRDefault="00E932A3" w:rsidP="007D5B94">
      <w:pPr>
        <w:pStyle w:val="Textpoznmkypodiarou"/>
        <w:ind w:left="142" w:hanging="142"/>
        <w:rPr>
          <w:sz w:val="18"/>
          <w:szCs w:val="18"/>
        </w:rPr>
      </w:pPr>
      <w:r w:rsidRPr="005654D9">
        <w:rPr>
          <w:rStyle w:val="Odkaznapoznmkupodiarou"/>
          <w:rFonts w:ascii="Times New Roman" w:eastAsiaTheme="majorEastAsia" w:hAnsi="Times New Roman"/>
        </w:rPr>
        <w:footnoteRef/>
      </w:r>
      <w:r w:rsidRPr="005654D9">
        <w:t xml:space="preserve"> </w:t>
      </w:r>
      <w:r w:rsidRPr="005654D9">
        <w:rPr>
          <w:sz w:val="18"/>
          <w:szCs w:val="18"/>
        </w:rPr>
        <w:t>Platí výhradne pre opatrenia/aktivity na začatie prevádzkovania SZČ v rámci projektov a programov aktívnych opatrení na trhu</w:t>
      </w:r>
      <w:r w:rsidRPr="0098166B">
        <w:rPr>
          <w:sz w:val="18"/>
          <w:szCs w:val="18"/>
        </w:rPr>
        <w:t xml:space="preserve"> práce v zmysle § 54 zákona o službách zamestnanosti.</w:t>
      </w:r>
    </w:p>
  </w:footnote>
  <w:footnote w:id="42">
    <w:p w14:paraId="44DA9117" w14:textId="77777777" w:rsidR="00E932A3" w:rsidRDefault="00E932A3" w:rsidP="00D51127">
      <w:pPr>
        <w:pStyle w:val="Textpoznmkypodiarou"/>
        <w:ind w:left="142" w:hanging="142"/>
        <w:rPr>
          <w:rFonts w:ascii="Arial" w:hAnsi="Arial" w:cs="Arial"/>
          <w:bCs/>
          <w:sz w:val="16"/>
          <w:szCs w:val="16"/>
          <w:lang w:eastAsia="sk-SK"/>
        </w:rPr>
      </w:pPr>
      <w:r w:rsidRPr="00D51127">
        <w:rPr>
          <w:rStyle w:val="Odkaznapoznmkupodiarou"/>
          <w:rFonts w:cs="Arial"/>
          <w:sz w:val="16"/>
          <w:szCs w:val="16"/>
        </w:rPr>
        <w:footnoteRef/>
      </w:r>
      <w:r w:rsidRPr="00D51127">
        <w:rPr>
          <w:rFonts w:ascii="Arial" w:hAnsi="Arial" w:cs="Arial"/>
          <w:sz w:val="16"/>
          <w:szCs w:val="16"/>
        </w:rPr>
        <w:t xml:space="preserve"> </w:t>
      </w:r>
      <w:r w:rsidRPr="00D51127">
        <w:rPr>
          <w:rFonts w:ascii="Arial" w:hAnsi="Arial" w:cs="Arial"/>
          <w:bCs/>
          <w:sz w:val="16"/>
          <w:szCs w:val="16"/>
          <w:lang w:eastAsia="sk-SK"/>
        </w:rPr>
        <w:t xml:space="preserve">Príloha č. I Nariadenia Komisie (EÚ) č. 651/2014 zo 17. júna 2014 o vyhlásení určitých kategórií pomoci za zlučiteľné s vnútorným trhom podľa článkov 107 a 108 zmluvy v platnom znení. </w:t>
      </w:r>
    </w:p>
    <w:p w14:paraId="1260B8BB" w14:textId="7626AD7D" w:rsidR="00E932A3" w:rsidRPr="00D51127" w:rsidRDefault="00E932A3" w:rsidP="00D51127">
      <w:pPr>
        <w:pStyle w:val="Textpoznmkypodiarou"/>
        <w:ind w:left="142" w:hanging="142"/>
        <w:rPr>
          <w:rFonts w:ascii="Arial" w:hAnsi="Arial" w:cs="Arial"/>
          <w:sz w:val="16"/>
          <w:szCs w:val="16"/>
        </w:rPr>
      </w:pPr>
      <w:r w:rsidRPr="00D51127">
        <w:rPr>
          <w:rFonts w:ascii="Arial" w:hAnsi="Arial" w:cs="Arial"/>
          <w:b/>
          <w:bCs/>
          <w:sz w:val="16"/>
          <w:szCs w:val="16"/>
          <w:lang w:eastAsia="sk-SK"/>
        </w:rPr>
        <w:t>Upozornenie:</w:t>
      </w:r>
      <w:r w:rsidRPr="00D51127">
        <w:rPr>
          <w:rFonts w:ascii="Arial" w:hAnsi="Arial" w:cs="Arial"/>
          <w:bCs/>
          <w:sz w:val="16"/>
          <w:szCs w:val="16"/>
          <w:lang w:eastAsia="sk-SK"/>
        </w:rPr>
        <w:t xml:space="preserve"> obec/kraj je vždy veľkým podnikom.</w:t>
      </w:r>
    </w:p>
  </w:footnote>
  <w:footnote w:id="43">
    <w:p w14:paraId="239B88B8" w14:textId="77777777" w:rsidR="00E932A3" w:rsidRPr="00D51127" w:rsidRDefault="00E932A3" w:rsidP="00D51127">
      <w:pPr>
        <w:pStyle w:val="Textpoznmkypodiarou"/>
        <w:ind w:left="142" w:hanging="142"/>
        <w:rPr>
          <w:rFonts w:ascii="Arial" w:hAnsi="Arial" w:cs="Arial"/>
          <w:sz w:val="16"/>
          <w:szCs w:val="16"/>
        </w:rPr>
      </w:pPr>
      <w:r w:rsidRPr="00D51127">
        <w:rPr>
          <w:rStyle w:val="Odkaznapoznmkupodiarou"/>
          <w:rFonts w:cs="Arial"/>
          <w:sz w:val="16"/>
          <w:szCs w:val="16"/>
        </w:rPr>
        <w:footnoteRef/>
      </w:r>
      <w:r w:rsidRPr="00D51127">
        <w:rPr>
          <w:rFonts w:ascii="Arial" w:hAnsi="Arial" w:cs="Arial"/>
          <w:sz w:val="16"/>
          <w:szCs w:val="16"/>
        </w:rPr>
        <w:t xml:space="preserve"> Za podnik sa považuje akýkoľvek subjekt, ktorý vykonáva hospodársku činnosť bez ohľadu na právnu formu a spôsob financovania.</w:t>
      </w:r>
    </w:p>
  </w:footnote>
  <w:footnote w:id="44">
    <w:p w14:paraId="20D8C9D2" w14:textId="77777777" w:rsidR="00E932A3" w:rsidRPr="00D51127" w:rsidRDefault="00E932A3" w:rsidP="00D51127">
      <w:pPr>
        <w:pStyle w:val="Textpoznmkypodiarou"/>
        <w:ind w:left="142" w:hanging="142"/>
        <w:rPr>
          <w:rFonts w:ascii="Arial" w:hAnsi="Arial" w:cs="Arial"/>
          <w:sz w:val="16"/>
          <w:szCs w:val="16"/>
        </w:rPr>
      </w:pPr>
      <w:r w:rsidRPr="00D51127">
        <w:rPr>
          <w:rStyle w:val="Odkaznapoznmkupodiarou"/>
          <w:rFonts w:cs="Arial"/>
          <w:sz w:val="16"/>
          <w:szCs w:val="16"/>
        </w:rPr>
        <w:footnoteRef/>
      </w:r>
      <w:r w:rsidRPr="00D51127">
        <w:rPr>
          <w:rFonts w:ascii="Arial" w:hAnsi="Arial" w:cs="Arial"/>
          <w:sz w:val="16"/>
          <w:szCs w:val="16"/>
        </w:rPr>
        <w:t xml:space="preserve"> Čl. 2 ods. 2 nariadenia</w:t>
      </w:r>
    </w:p>
  </w:footnote>
  <w:footnote w:id="45">
    <w:p w14:paraId="37C34200" w14:textId="77777777" w:rsidR="00E932A3" w:rsidRPr="00D51127" w:rsidRDefault="00E932A3" w:rsidP="00D51127">
      <w:pPr>
        <w:pStyle w:val="Textpoznmkypodiarou"/>
        <w:ind w:left="142" w:hanging="142"/>
        <w:rPr>
          <w:rFonts w:ascii="Arial" w:hAnsi="Arial" w:cs="Arial"/>
          <w:sz w:val="16"/>
          <w:szCs w:val="16"/>
        </w:rPr>
      </w:pPr>
      <w:r w:rsidRPr="00D51127">
        <w:rPr>
          <w:rStyle w:val="Odkaznapoznmkupodiarou"/>
          <w:rFonts w:cs="Arial"/>
          <w:sz w:val="16"/>
          <w:szCs w:val="16"/>
        </w:rPr>
        <w:footnoteRef/>
      </w:r>
      <w:r w:rsidRPr="00D51127">
        <w:rPr>
          <w:rFonts w:ascii="Arial" w:hAnsi="Arial" w:cs="Arial"/>
          <w:sz w:val="16"/>
          <w:szCs w:val="16"/>
        </w:rPr>
        <w:t xml:space="preserve"> § 69 ods. 3 zákona č. 513/1991 Zb. Obchodný zákonník v znení neskorších predpisov. </w:t>
      </w:r>
    </w:p>
  </w:footnote>
  <w:footnote w:id="46">
    <w:p w14:paraId="58C7C321" w14:textId="77777777" w:rsidR="00E932A3" w:rsidRPr="00D51127" w:rsidRDefault="00E932A3" w:rsidP="00D51127">
      <w:pPr>
        <w:pStyle w:val="Textpoznmkypodiarou"/>
        <w:ind w:left="142" w:hanging="142"/>
        <w:rPr>
          <w:rFonts w:ascii="Arial" w:hAnsi="Arial" w:cs="Arial"/>
          <w:sz w:val="16"/>
          <w:szCs w:val="16"/>
        </w:rPr>
      </w:pPr>
      <w:r w:rsidRPr="00D51127">
        <w:rPr>
          <w:rStyle w:val="Odkaznapoznmkupodiarou"/>
          <w:rFonts w:cs="Arial"/>
          <w:sz w:val="16"/>
          <w:szCs w:val="16"/>
        </w:rPr>
        <w:footnoteRef/>
      </w:r>
      <w:r w:rsidRPr="00D51127">
        <w:rPr>
          <w:rFonts w:ascii="Arial" w:hAnsi="Arial" w:cs="Arial"/>
          <w:sz w:val="16"/>
          <w:szCs w:val="16"/>
        </w:rPr>
        <w:t xml:space="preserve"> § 69 ods. 4 zákona č. 513/1991 Zb. Obchodný zákonník v znení neskorších predpisov.</w:t>
      </w:r>
    </w:p>
  </w:footnote>
  <w:footnote w:id="47">
    <w:p w14:paraId="0295AD9F" w14:textId="77777777" w:rsidR="00E932A3" w:rsidRPr="00D51127" w:rsidRDefault="00E932A3" w:rsidP="00D51127">
      <w:pPr>
        <w:pStyle w:val="Textpoznmkypodiarou"/>
        <w:ind w:left="142" w:hanging="142"/>
        <w:rPr>
          <w:sz w:val="16"/>
          <w:szCs w:val="16"/>
        </w:rPr>
      </w:pPr>
      <w:r w:rsidRPr="00D51127">
        <w:rPr>
          <w:rStyle w:val="Odkaznapoznmkupodiarou"/>
          <w:rFonts w:cs="Arial"/>
          <w:sz w:val="16"/>
          <w:szCs w:val="16"/>
        </w:rPr>
        <w:footnoteRef/>
      </w:r>
      <w:r w:rsidRPr="00D51127">
        <w:rPr>
          <w:rFonts w:ascii="Arial" w:hAnsi="Arial" w:cs="Arial"/>
          <w:sz w:val="16"/>
          <w:szCs w:val="16"/>
        </w:rPr>
        <w:t xml:space="preserve"> Pokiaľ by na základe prevzatých činností nebolo možné skôr poskytnutú minimálnu pomoci rozdeliť, rozdelí sa pomoc pomerným spôsobom na základe účtovnej hodnoty vlastného kapitálu nových podnikov v deň rozdelenia podniku (v súlade s  čl. 3 ods. 9 nariadenia 2023/2831).</w:t>
      </w:r>
    </w:p>
  </w:footnote>
  <w:footnote w:id="48">
    <w:p w14:paraId="43325E11" w14:textId="4BCE4282" w:rsidR="00E932A3" w:rsidRPr="00D51127" w:rsidRDefault="00E932A3" w:rsidP="001D44C2">
      <w:pPr>
        <w:pStyle w:val="Textpoznmkypodiarou"/>
        <w:ind w:left="142" w:hanging="142"/>
        <w:rPr>
          <w:rFonts w:ascii="Arial" w:hAnsi="Arial" w:cs="Arial"/>
          <w:sz w:val="16"/>
          <w:szCs w:val="16"/>
        </w:rPr>
      </w:pPr>
      <w:r w:rsidRPr="00D51127">
        <w:rPr>
          <w:rStyle w:val="Odkaznapoznmkupodiarou"/>
          <w:rFonts w:cs="Arial"/>
          <w:sz w:val="16"/>
          <w:szCs w:val="16"/>
        </w:rPr>
        <w:footnoteRef/>
      </w:r>
      <w:r w:rsidRPr="00D51127">
        <w:rPr>
          <w:rFonts w:ascii="Arial" w:hAnsi="Arial" w:cs="Arial"/>
          <w:sz w:val="16"/>
          <w:szCs w:val="16"/>
        </w:rPr>
        <w:t xml:space="preserve"> Nehodiac sa prečiarknite.</w:t>
      </w:r>
    </w:p>
  </w:footnote>
  <w:footnote w:id="49">
    <w:p w14:paraId="42A03440" w14:textId="77777777" w:rsidR="00E932A3" w:rsidRPr="00D51127" w:rsidRDefault="00E932A3" w:rsidP="001D44C2">
      <w:pPr>
        <w:pStyle w:val="Textpoznmkypodiarou"/>
        <w:ind w:left="142" w:hanging="142"/>
        <w:rPr>
          <w:sz w:val="16"/>
          <w:szCs w:val="16"/>
        </w:rPr>
      </w:pPr>
      <w:r w:rsidRPr="00D51127">
        <w:rPr>
          <w:rStyle w:val="Odkaznapoznmkupodiarou"/>
          <w:sz w:val="16"/>
          <w:szCs w:val="16"/>
        </w:rPr>
        <w:footnoteRef/>
      </w:r>
      <w:r w:rsidRPr="00D51127">
        <w:rPr>
          <w:sz w:val="16"/>
          <w:szCs w:val="16"/>
        </w:rPr>
        <w:t xml:space="preserve"> </w:t>
      </w:r>
      <w:r w:rsidRPr="00D51127">
        <w:rPr>
          <w:rFonts w:ascii="Arial" w:hAnsi="Arial" w:cs="Arial"/>
          <w:sz w:val="16"/>
          <w:szCs w:val="16"/>
        </w:rPr>
        <w:t>Poľnohospodárske výrobky sú výrobky vymenované v prílohe I k Zmluvy o fungovaní EÚ.</w:t>
      </w:r>
    </w:p>
  </w:footnote>
  <w:footnote w:id="50">
    <w:p w14:paraId="7E4F7995" w14:textId="77777777" w:rsidR="00E932A3" w:rsidRPr="00D51127" w:rsidRDefault="00E932A3" w:rsidP="001D44C2">
      <w:pPr>
        <w:pStyle w:val="Textpoznmkypodiarou"/>
        <w:ind w:left="142" w:hanging="142"/>
        <w:rPr>
          <w:sz w:val="16"/>
          <w:szCs w:val="16"/>
        </w:rPr>
      </w:pPr>
      <w:r w:rsidRPr="00D51127">
        <w:rPr>
          <w:rStyle w:val="Odkaznapoznmkupodiarou"/>
          <w:sz w:val="16"/>
          <w:szCs w:val="16"/>
        </w:rPr>
        <w:footnoteRef/>
      </w:r>
      <w:r w:rsidRPr="00D51127">
        <w:rPr>
          <w:sz w:val="16"/>
          <w:szCs w:val="16"/>
        </w:rPr>
        <w:t xml:space="preserve"> </w:t>
      </w:r>
      <w:r w:rsidRPr="00D51127">
        <w:rPr>
          <w:rFonts w:ascii="Arial" w:hAnsi="Arial" w:cs="Arial"/>
          <w:sz w:val="16"/>
          <w:szCs w:val="16"/>
        </w:rPr>
        <w:t xml:space="preserve">Nariadenie Komisie (EÚ) </w:t>
      </w:r>
      <w:r w:rsidRPr="00D51127">
        <w:rPr>
          <w:rFonts w:ascii="Arial" w:hAnsi="Arial" w:cs="Arial"/>
          <w:b/>
          <w:sz w:val="16"/>
          <w:szCs w:val="16"/>
        </w:rPr>
        <w:t>č. 717/2014</w:t>
      </w:r>
      <w:r w:rsidRPr="00D51127">
        <w:rPr>
          <w:rFonts w:ascii="Arial" w:hAnsi="Arial" w:cs="Arial"/>
          <w:sz w:val="16"/>
          <w:szCs w:val="16"/>
        </w:rPr>
        <w:t xml:space="preserve"> z 27. júna 2014 o uplatňovaní článkov 107 a 108 Zmluvy o fungovaní Európskej únie na pomoc </w:t>
      </w:r>
      <w:r w:rsidRPr="00D51127">
        <w:rPr>
          <w:rFonts w:ascii="Arial" w:hAnsi="Arial" w:cs="Arial"/>
          <w:i/>
          <w:sz w:val="16"/>
          <w:szCs w:val="16"/>
        </w:rPr>
        <w:t>de minimis</w:t>
      </w:r>
      <w:r w:rsidRPr="00D51127">
        <w:rPr>
          <w:rFonts w:ascii="Arial" w:hAnsi="Arial" w:cs="Arial"/>
          <w:sz w:val="16"/>
          <w:szCs w:val="16"/>
        </w:rPr>
        <w:t xml:space="preserve"> v sektore rybolovu a akvakultúry v platnom znení.</w:t>
      </w:r>
    </w:p>
  </w:footnote>
  <w:footnote w:id="51">
    <w:p w14:paraId="536D2748" w14:textId="77777777" w:rsidR="00E932A3" w:rsidRPr="00D51127" w:rsidRDefault="00E932A3" w:rsidP="00D51127">
      <w:pPr>
        <w:pStyle w:val="Textpoznmkypodiarou"/>
        <w:ind w:left="142" w:hanging="142"/>
        <w:rPr>
          <w:sz w:val="16"/>
          <w:szCs w:val="16"/>
        </w:rPr>
      </w:pPr>
      <w:r w:rsidRPr="00D51127">
        <w:rPr>
          <w:rStyle w:val="Odkaznapoznmkupodiarou"/>
          <w:sz w:val="16"/>
          <w:szCs w:val="16"/>
        </w:rPr>
        <w:footnoteRef/>
      </w:r>
      <w:r w:rsidRPr="00D51127">
        <w:rPr>
          <w:sz w:val="16"/>
          <w:szCs w:val="16"/>
        </w:rPr>
        <w:t xml:space="preserve"> </w:t>
      </w:r>
      <w:r w:rsidRPr="00D51127">
        <w:rPr>
          <w:rFonts w:ascii="Arial" w:hAnsi="Arial" w:cs="Arial"/>
          <w:sz w:val="16"/>
          <w:szCs w:val="16"/>
        </w:rPr>
        <w:t>Koordinátorom pomoci je podľa § 2 ods. 1 zákona č. 358/2015 Z. z. o úprave niektorých vzťahov v oblasti štátnej pomoci a minimálnej pomoci a o zmene a doplnení niektorých zákonov (zákon o štátnej pomoci) Protimonopolný úrad Slovenskej republiky.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D44B1" w14:textId="77777777" w:rsidR="00E932A3" w:rsidRPr="00F7195A" w:rsidRDefault="00E932A3" w:rsidP="0037497E">
    <w:pPr>
      <w:pStyle w:val="Hlavika"/>
    </w:pPr>
    <w:r w:rsidRPr="00F7195A">
      <w:rPr>
        <w:noProof/>
      </w:rPr>
      <w:drawing>
        <wp:anchor distT="0" distB="0" distL="114300" distR="114300" simplePos="0" relativeHeight="251659264" behindDoc="0" locked="0" layoutInCell="1" allowOverlap="1" wp14:anchorId="6DB4AE6E" wp14:editId="4794B203">
          <wp:simplePos x="0" y="0"/>
          <wp:positionH relativeFrom="column">
            <wp:posOffset>-180975</wp:posOffset>
          </wp:positionH>
          <wp:positionV relativeFrom="paragraph">
            <wp:posOffset>15240</wp:posOffset>
          </wp:positionV>
          <wp:extent cx="500380" cy="605790"/>
          <wp:effectExtent l="0" t="0" r="0" b="381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380" cy="605790"/>
                  </a:xfrm>
                  <a:prstGeom prst="rect">
                    <a:avLst/>
                  </a:prstGeom>
                  <a:noFill/>
                </pic:spPr>
              </pic:pic>
            </a:graphicData>
          </a:graphic>
          <wp14:sizeRelH relativeFrom="page">
            <wp14:pctWidth>0</wp14:pctWidth>
          </wp14:sizeRelH>
          <wp14:sizeRelV relativeFrom="page">
            <wp14:pctHeight>0</wp14:pctHeight>
          </wp14:sizeRelV>
        </wp:anchor>
      </w:drawing>
    </w:r>
  </w:p>
  <w:p w14:paraId="53513C13" w14:textId="77777777" w:rsidR="00E932A3" w:rsidRPr="004734A0" w:rsidRDefault="00E932A3" w:rsidP="0037497E">
    <w:pPr>
      <w:pStyle w:val="Hlavika"/>
      <w:tabs>
        <w:tab w:val="clear" w:pos="4536"/>
        <w:tab w:val="clear" w:pos="9072"/>
      </w:tabs>
      <w:ind w:left="851"/>
      <w:rPr>
        <w:b/>
        <w:bCs/>
      </w:rPr>
    </w:pPr>
    <w:r w:rsidRPr="004734A0">
      <w:rPr>
        <w:b/>
        <w:bCs/>
      </w:rPr>
      <w:t>MINISTERSTVO PRÁCE, SOCIÁLNYCH VECÍ A RODINY</w:t>
    </w:r>
  </w:p>
  <w:p w14:paraId="6E7A95D1" w14:textId="77777777" w:rsidR="00E932A3" w:rsidRDefault="00E932A3" w:rsidP="0037497E">
    <w:pPr>
      <w:pStyle w:val="Hlavika"/>
      <w:tabs>
        <w:tab w:val="clear" w:pos="4536"/>
        <w:tab w:val="clear" w:pos="9072"/>
      </w:tabs>
      <w:ind w:left="851"/>
      <w:rPr>
        <w:b/>
        <w:bCs/>
      </w:rPr>
    </w:pPr>
    <w:r w:rsidRPr="004734A0">
      <w:rPr>
        <w:b/>
        <w:bCs/>
      </w:rPr>
      <w:t>SLOVENSKEJ REPUBLIKY</w:t>
    </w:r>
  </w:p>
  <w:p w14:paraId="6FD268DC" w14:textId="77777777" w:rsidR="00E932A3" w:rsidRPr="004734A0" w:rsidRDefault="00E932A3" w:rsidP="0037497E">
    <w:pPr>
      <w:pStyle w:val="Hlavika"/>
      <w:tabs>
        <w:tab w:val="clear" w:pos="4536"/>
        <w:tab w:val="clear" w:pos="9072"/>
      </w:tabs>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8EE"/>
    <w:multiLevelType w:val="hybridMultilevel"/>
    <w:tmpl w:val="E5D4738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536977"/>
    <w:multiLevelType w:val="hybridMultilevel"/>
    <w:tmpl w:val="57C80664"/>
    <w:lvl w:ilvl="0" w:tplc="95AC8E00">
      <w:start w:val="1"/>
      <w:numFmt w:val="decimal"/>
      <w:lvlText w:val="%1."/>
      <w:lvlJc w:val="left"/>
      <w:pPr>
        <w:ind w:left="2706" w:hanging="360"/>
      </w:pPr>
      <w:rPr>
        <w:color w:val="auto"/>
      </w:rPr>
    </w:lvl>
    <w:lvl w:ilvl="1" w:tplc="041B0019" w:tentative="1">
      <w:start w:val="1"/>
      <w:numFmt w:val="lowerLetter"/>
      <w:lvlText w:val="%2."/>
      <w:lvlJc w:val="left"/>
      <w:pPr>
        <w:ind w:left="3426" w:hanging="360"/>
      </w:pPr>
    </w:lvl>
    <w:lvl w:ilvl="2" w:tplc="041B001B" w:tentative="1">
      <w:start w:val="1"/>
      <w:numFmt w:val="lowerRoman"/>
      <w:lvlText w:val="%3."/>
      <w:lvlJc w:val="right"/>
      <w:pPr>
        <w:ind w:left="4146" w:hanging="180"/>
      </w:pPr>
    </w:lvl>
    <w:lvl w:ilvl="3" w:tplc="041B000F" w:tentative="1">
      <w:start w:val="1"/>
      <w:numFmt w:val="decimal"/>
      <w:lvlText w:val="%4."/>
      <w:lvlJc w:val="left"/>
      <w:pPr>
        <w:ind w:left="4866" w:hanging="360"/>
      </w:pPr>
    </w:lvl>
    <w:lvl w:ilvl="4" w:tplc="041B0019" w:tentative="1">
      <w:start w:val="1"/>
      <w:numFmt w:val="lowerLetter"/>
      <w:lvlText w:val="%5."/>
      <w:lvlJc w:val="left"/>
      <w:pPr>
        <w:ind w:left="5586" w:hanging="360"/>
      </w:pPr>
    </w:lvl>
    <w:lvl w:ilvl="5" w:tplc="041B001B" w:tentative="1">
      <w:start w:val="1"/>
      <w:numFmt w:val="lowerRoman"/>
      <w:lvlText w:val="%6."/>
      <w:lvlJc w:val="right"/>
      <w:pPr>
        <w:ind w:left="6306" w:hanging="180"/>
      </w:pPr>
    </w:lvl>
    <w:lvl w:ilvl="6" w:tplc="041B000F" w:tentative="1">
      <w:start w:val="1"/>
      <w:numFmt w:val="decimal"/>
      <w:lvlText w:val="%7."/>
      <w:lvlJc w:val="left"/>
      <w:pPr>
        <w:ind w:left="7026" w:hanging="360"/>
      </w:pPr>
    </w:lvl>
    <w:lvl w:ilvl="7" w:tplc="041B0019" w:tentative="1">
      <w:start w:val="1"/>
      <w:numFmt w:val="lowerLetter"/>
      <w:lvlText w:val="%8."/>
      <w:lvlJc w:val="left"/>
      <w:pPr>
        <w:ind w:left="7746" w:hanging="360"/>
      </w:pPr>
    </w:lvl>
    <w:lvl w:ilvl="8" w:tplc="041B001B" w:tentative="1">
      <w:start w:val="1"/>
      <w:numFmt w:val="lowerRoman"/>
      <w:lvlText w:val="%9."/>
      <w:lvlJc w:val="right"/>
      <w:pPr>
        <w:ind w:left="8466" w:hanging="180"/>
      </w:pPr>
    </w:lvl>
  </w:abstractNum>
  <w:abstractNum w:abstractNumId="2" w15:restartNumberingAfterBreak="0">
    <w:nsid w:val="016117A5"/>
    <w:multiLevelType w:val="hybridMultilevel"/>
    <w:tmpl w:val="B5EA6C7E"/>
    <w:lvl w:ilvl="0" w:tplc="E926D9CC">
      <w:start w:val="8"/>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4741358"/>
    <w:multiLevelType w:val="hybridMultilevel"/>
    <w:tmpl w:val="AB1A9B5E"/>
    <w:lvl w:ilvl="0" w:tplc="041B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393725"/>
    <w:multiLevelType w:val="hybridMultilevel"/>
    <w:tmpl w:val="9864BB0C"/>
    <w:lvl w:ilvl="0" w:tplc="358A4E54">
      <w:start w:val="1"/>
      <w:numFmt w:val="decimal"/>
      <w:lvlText w:val="%1."/>
      <w:lvlJc w:val="left"/>
      <w:pPr>
        <w:tabs>
          <w:tab w:val="num" w:pos="900"/>
        </w:tabs>
        <w:ind w:left="900" w:hanging="360"/>
      </w:pPr>
      <w:rPr>
        <w:rFonts w:ascii="Times New Roman" w:eastAsia="Times New Roman" w:hAnsi="Times New Roman" w:cs="Times New Roman"/>
      </w:rPr>
    </w:lvl>
    <w:lvl w:ilvl="1" w:tplc="041B0019" w:tentative="1">
      <w:start w:val="1"/>
      <w:numFmt w:val="lowerLetter"/>
      <w:lvlText w:val="%2."/>
      <w:lvlJc w:val="left"/>
      <w:pPr>
        <w:tabs>
          <w:tab w:val="num" w:pos="1620"/>
        </w:tabs>
        <w:ind w:left="1620" w:hanging="360"/>
      </w:pPr>
    </w:lvl>
    <w:lvl w:ilvl="2" w:tplc="041B001B" w:tentative="1">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5" w15:restartNumberingAfterBreak="0">
    <w:nsid w:val="194C3E3F"/>
    <w:multiLevelType w:val="hybridMultilevel"/>
    <w:tmpl w:val="214EF8E0"/>
    <w:lvl w:ilvl="0" w:tplc="FFFFFFFF">
      <w:start w:val="1"/>
      <w:numFmt w:val="decimal"/>
      <w:lvlText w:val="%1."/>
      <w:lvlJc w:val="left"/>
      <w:pPr>
        <w:tabs>
          <w:tab w:val="num" w:pos="720"/>
        </w:tabs>
        <w:ind w:left="720" w:hanging="360"/>
      </w:pPr>
      <w:rPr>
        <w:rFonts w:hint="default"/>
      </w:rPr>
    </w:lvl>
    <w:lvl w:ilvl="1" w:tplc="6694B094">
      <w:start w:val="1"/>
      <w:numFmt w:val="decimal"/>
      <w:lvlText w:val="%2."/>
      <w:lvlJc w:val="left"/>
      <w:pPr>
        <w:tabs>
          <w:tab w:val="num" w:pos="1440"/>
        </w:tabs>
        <w:ind w:left="1440" w:hanging="360"/>
      </w:pPr>
      <w:rPr>
        <w:rFonts w:hint="default"/>
        <w:i w:val="0"/>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15:restartNumberingAfterBreak="0">
    <w:nsid w:val="1EC80FAC"/>
    <w:multiLevelType w:val="hybridMultilevel"/>
    <w:tmpl w:val="8F3424BA"/>
    <w:lvl w:ilvl="0" w:tplc="FFFFFFFF">
      <w:start w:val="1"/>
      <w:numFmt w:val="decimal"/>
      <w:lvlText w:val="%1."/>
      <w:lvlJc w:val="left"/>
      <w:pPr>
        <w:tabs>
          <w:tab w:val="num" w:pos="720"/>
        </w:tabs>
        <w:ind w:left="720" w:hanging="360"/>
      </w:pPr>
      <w:rPr>
        <w:rFonts w:hint="default"/>
      </w:rPr>
    </w:lvl>
    <w:lvl w:ilvl="1" w:tplc="041B000F">
      <w:start w:val="1"/>
      <w:numFmt w:val="decimal"/>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23DF608C"/>
    <w:multiLevelType w:val="hybridMultilevel"/>
    <w:tmpl w:val="F6AE13DE"/>
    <w:lvl w:ilvl="0" w:tplc="04050017">
      <w:start w:val="1"/>
      <w:numFmt w:val="lowerLetter"/>
      <w:lvlText w:val="%1)"/>
      <w:lvlJc w:val="left"/>
      <w:pPr>
        <w:tabs>
          <w:tab w:val="num" w:pos="780"/>
        </w:tabs>
        <w:ind w:left="780" w:hanging="360"/>
      </w:pPr>
    </w:lvl>
    <w:lvl w:ilvl="1" w:tplc="76C4CFC2">
      <w:start w:val="11"/>
      <w:numFmt w:val="upperLetter"/>
      <w:lvlText w:val="%2."/>
      <w:lvlJc w:val="left"/>
      <w:pPr>
        <w:tabs>
          <w:tab w:val="num" w:pos="360"/>
        </w:tabs>
        <w:ind w:left="360" w:hanging="360"/>
      </w:pPr>
      <w:rPr>
        <w:rFonts w:hint="default"/>
      </w:r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8" w15:restartNumberingAfterBreak="0">
    <w:nsid w:val="24964D3E"/>
    <w:multiLevelType w:val="hybridMultilevel"/>
    <w:tmpl w:val="3D763354"/>
    <w:lvl w:ilvl="0" w:tplc="9A645500">
      <w:start w:val="1"/>
      <w:numFmt w:val="upperRoman"/>
      <w:lvlText w:val="%1."/>
      <w:lvlJc w:val="left"/>
      <w:pPr>
        <w:ind w:left="1146" w:hanging="72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279F2908"/>
    <w:multiLevelType w:val="hybridMultilevel"/>
    <w:tmpl w:val="9386F6F4"/>
    <w:lvl w:ilvl="0" w:tplc="BCB629BC">
      <w:start w:val="1"/>
      <w:numFmt w:val="decimal"/>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10" w15:restartNumberingAfterBreak="0">
    <w:nsid w:val="27D30936"/>
    <w:multiLevelType w:val="hybridMultilevel"/>
    <w:tmpl w:val="F698E53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95D1CD9"/>
    <w:multiLevelType w:val="hybridMultilevel"/>
    <w:tmpl w:val="96B65BCC"/>
    <w:lvl w:ilvl="0" w:tplc="17A4666A">
      <w:start w:val="1"/>
      <w:numFmt w:val="decimal"/>
      <w:lvlText w:val="%1."/>
      <w:lvlJc w:val="left"/>
      <w:pPr>
        <w:ind w:left="1146" w:hanging="360"/>
      </w:pPr>
      <w:rPr>
        <w:rFonts w:ascii="Times New Roman" w:eastAsiaTheme="minorHAnsi" w:hAnsi="Times New Roman" w:cs="Times New Roman" w:hint="default"/>
        <w:sz w:val="24"/>
        <w:szCs w:val="24"/>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2" w15:restartNumberingAfterBreak="0">
    <w:nsid w:val="2B272163"/>
    <w:multiLevelType w:val="hybridMultilevel"/>
    <w:tmpl w:val="F37A0F5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0A85D12"/>
    <w:multiLevelType w:val="hybridMultilevel"/>
    <w:tmpl w:val="8654B3F8"/>
    <w:lvl w:ilvl="0" w:tplc="041B0017">
      <w:start w:val="1"/>
      <w:numFmt w:val="lowerLetter"/>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30F2777D"/>
    <w:multiLevelType w:val="hybridMultilevel"/>
    <w:tmpl w:val="75ACC83A"/>
    <w:lvl w:ilvl="0" w:tplc="9D18203E">
      <w:start w:val="1"/>
      <w:numFmt w:val="decimal"/>
      <w:lvlText w:val="%1."/>
      <w:lvlJc w:val="left"/>
      <w:pPr>
        <w:ind w:left="360"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310016A0"/>
    <w:multiLevelType w:val="hybridMultilevel"/>
    <w:tmpl w:val="842AACC6"/>
    <w:lvl w:ilvl="0" w:tplc="BBE03470">
      <w:start w:val="1"/>
      <w:numFmt w:val="decimal"/>
      <w:lvlText w:val="%1."/>
      <w:lvlJc w:val="left"/>
      <w:pPr>
        <w:ind w:left="786" w:hanging="360"/>
      </w:pPr>
      <w:rPr>
        <w:rFonts w:hint="default"/>
        <w:i w:val="0"/>
        <w:color w:val="auto"/>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6" w15:restartNumberingAfterBreak="0">
    <w:nsid w:val="32F6338D"/>
    <w:multiLevelType w:val="hybridMultilevel"/>
    <w:tmpl w:val="AA80A076"/>
    <w:lvl w:ilvl="0" w:tplc="041B0017">
      <w:start w:val="1"/>
      <w:numFmt w:val="lowerLetter"/>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34211298"/>
    <w:multiLevelType w:val="hybridMultilevel"/>
    <w:tmpl w:val="7436B45C"/>
    <w:lvl w:ilvl="0" w:tplc="9272A8B6">
      <w:start w:val="1"/>
      <w:numFmt w:val="upperLetter"/>
      <w:lvlText w:val="%1)"/>
      <w:lvlJc w:val="left"/>
      <w:pPr>
        <w:ind w:left="785"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48D34BB"/>
    <w:multiLevelType w:val="hybridMultilevel"/>
    <w:tmpl w:val="96B65BCC"/>
    <w:lvl w:ilvl="0" w:tplc="17A4666A">
      <w:start w:val="1"/>
      <w:numFmt w:val="decimal"/>
      <w:lvlText w:val="%1."/>
      <w:lvlJc w:val="left"/>
      <w:pPr>
        <w:ind w:left="644" w:hanging="360"/>
      </w:pPr>
      <w:rPr>
        <w:rFonts w:ascii="Times New Roman" w:eastAsiaTheme="minorHAnsi" w:hAnsi="Times New Roman" w:cs="Times New Roman" w:hint="default"/>
        <w:sz w:val="24"/>
        <w:szCs w:val="24"/>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9" w15:restartNumberingAfterBreak="0">
    <w:nsid w:val="38F67DD6"/>
    <w:multiLevelType w:val="hybridMultilevel"/>
    <w:tmpl w:val="B39CECD0"/>
    <w:lvl w:ilvl="0" w:tplc="AAA63876">
      <w:start w:val="1"/>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A77256A"/>
    <w:multiLevelType w:val="hybridMultilevel"/>
    <w:tmpl w:val="F468DC9C"/>
    <w:lvl w:ilvl="0" w:tplc="041B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DB4DD0"/>
    <w:multiLevelType w:val="hybridMultilevel"/>
    <w:tmpl w:val="CF52118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F2E7A6E"/>
    <w:multiLevelType w:val="hybridMultilevel"/>
    <w:tmpl w:val="C984799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05548E4"/>
    <w:multiLevelType w:val="hybridMultilevel"/>
    <w:tmpl w:val="473297B8"/>
    <w:lvl w:ilvl="0" w:tplc="2F5C34C8">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4" w15:restartNumberingAfterBreak="0">
    <w:nsid w:val="407D2F19"/>
    <w:multiLevelType w:val="hybridMultilevel"/>
    <w:tmpl w:val="79E4BAA0"/>
    <w:lvl w:ilvl="0" w:tplc="425053BC">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0C04308"/>
    <w:multiLevelType w:val="hybridMultilevel"/>
    <w:tmpl w:val="A5567E4A"/>
    <w:lvl w:ilvl="0" w:tplc="5E8EDAAC">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6" w15:restartNumberingAfterBreak="0">
    <w:nsid w:val="43415D4A"/>
    <w:multiLevelType w:val="hybridMultilevel"/>
    <w:tmpl w:val="01EE5AA2"/>
    <w:lvl w:ilvl="0" w:tplc="8A9628BC">
      <w:start w:val="1"/>
      <w:numFmt w:val="decimal"/>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4399144E"/>
    <w:multiLevelType w:val="hybridMultilevel"/>
    <w:tmpl w:val="75BC19EC"/>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8" w15:restartNumberingAfterBreak="0">
    <w:nsid w:val="44A77081"/>
    <w:multiLevelType w:val="hybridMultilevel"/>
    <w:tmpl w:val="ED348DEC"/>
    <w:lvl w:ilvl="0" w:tplc="53A0A614">
      <w:start w:val="1"/>
      <w:numFmt w:val="decimal"/>
      <w:lvlText w:val="%1."/>
      <w:lvlJc w:val="left"/>
      <w:pPr>
        <w:ind w:left="1068" w:hanging="708"/>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5AF1CC8"/>
    <w:multiLevelType w:val="hybridMultilevel"/>
    <w:tmpl w:val="68BA068C"/>
    <w:lvl w:ilvl="0" w:tplc="7FC67596">
      <w:start w:val="2"/>
      <w:numFmt w:val="bullet"/>
      <w:lvlText w:val="-"/>
      <w:lvlJc w:val="left"/>
      <w:pPr>
        <w:ind w:left="720" w:hanging="360"/>
      </w:pPr>
      <w:rPr>
        <w:rFonts w:ascii="Times New Roman" w:eastAsia="Times New Roman" w:hAnsi="Times New Roman" w:cs="Times New Roman" w:hint="default"/>
        <w:b/>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4B4E4178"/>
    <w:multiLevelType w:val="hybridMultilevel"/>
    <w:tmpl w:val="BAFAC2E2"/>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1" w15:restartNumberingAfterBreak="0">
    <w:nsid w:val="4BBC2900"/>
    <w:multiLevelType w:val="hybridMultilevel"/>
    <w:tmpl w:val="3EA46E7C"/>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DCC619C"/>
    <w:multiLevelType w:val="hybridMultilevel"/>
    <w:tmpl w:val="0C8228CA"/>
    <w:lvl w:ilvl="0" w:tplc="3D4E28A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55B4790"/>
    <w:multiLevelType w:val="hybridMultilevel"/>
    <w:tmpl w:val="2CC62108"/>
    <w:lvl w:ilvl="0" w:tplc="041B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AB62E65"/>
    <w:multiLevelType w:val="hybridMultilevel"/>
    <w:tmpl w:val="928CA5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E356706"/>
    <w:multiLevelType w:val="hybridMultilevel"/>
    <w:tmpl w:val="2A183AF6"/>
    <w:lvl w:ilvl="0" w:tplc="041B000F">
      <w:start w:val="1"/>
      <w:numFmt w:val="decimal"/>
      <w:lvlText w:val="%1."/>
      <w:lvlJc w:val="left"/>
      <w:pPr>
        <w:ind w:left="6881"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F811B31"/>
    <w:multiLevelType w:val="hybridMultilevel"/>
    <w:tmpl w:val="93DCE33C"/>
    <w:lvl w:ilvl="0" w:tplc="D86AD20C">
      <w:start w:val="11"/>
      <w:numFmt w:val="decimal"/>
      <w:lvlText w:val="%1."/>
      <w:lvlJc w:val="left"/>
      <w:rPr>
        <w:rFonts w:hint="default"/>
        <w:b w:val="0"/>
      </w:rPr>
    </w:lvl>
    <w:lvl w:ilvl="1" w:tplc="041B0017">
      <w:start w:val="1"/>
      <w:numFmt w:val="lowerLetter"/>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D620BD7"/>
    <w:multiLevelType w:val="hybridMultilevel"/>
    <w:tmpl w:val="C898ED62"/>
    <w:lvl w:ilvl="0" w:tplc="7938E9B0">
      <w:start w:val="1"/>
      <w:numFmt w:val="decimal"/>
      <w:lvlText w:val="%1."/>
      <w:lvlJc w:val="left"/>
      <w:pPr>
        <w:ind w:left="502" w:hanging="360"/>
      </w:pPr>
      <w:rPr>
        <w:rFonts w:hint="default"/>
        <w:b w:val="0"/>
        <w:i w:val="0"/>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8" w15:restartNumberingAfterBreak="0">
    <w:nsid w:val="70FB11F3"/>
    <w:multiLevelType w:val="hybridMultilevel"/>
    <w:tmpl w:val="06262C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B7800C4"/>
    <w:multiLevelType w:val="hybridMultilevel"/>
    <w:tmpl w:val="842AACC6"/>
    <w:lvl w:ilvl="0" w:tplc="BBE03470">
      <w:start w:val="1"/>
      <w:numFmt w:val="decimal"/>
      <w:lvlText w:val="%1."/>
      <w:lvlJc w:val="left"/>
      <w:pPr>
        <w:ind w:left="786" w:hanging="360"/>
      </w:pPr>
      <w:rPr>
        <w:rFonts w:hint="default"/>
        <w:i w:val="0"/>
        <w:color w:val="auto"/>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0" w15:restartNumberingAfterBreak="0">
    <w:nsid w:val="7E5B4675"/>
    <w:multiLevelType w:val="hybridMultilevel"/>
    <w:tmpl w:val="057A896C"/>
    <w:lvl w:ilvl="0" w:tplc="D5BE6876">
      <w:start w:val="1"/>
      <w:numFmt w:val="decimal"/>
      <w:lvlText w:val="%1."/>
      <w:lvlJc w:val="left"/>
      <w:pPr>
        <w:ind w:left="928" w:hanging="360"/>
      </w:pPr>
      <w:rPr>
        <w:rFonts w:hint="default"/>
        <w:b w:val="0"/>
      </w:rPr>
    </w:lvl>
    <w:lvl w:ilvl="1" w:tplc="9C8ACA1E">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29"/>
  </w:num>
  <w:num w:numId="3">
    <w:abstractNumId w:val="17"/>
  </w:num>
  <w:num w:numId="4">
    <w:abstractNumId w:val="4"/>
  </w:num>
  <w:num w:numId="5">
    <w:abstractNumId w:val="7"/>
  </w:num>
  <w:num w:numId="6">
    <w:abstractNumId w:val="22"/>
  </w:num>
  <w:num w:numId="7">
    <w:abstractNumId w:val="12"/>
  </w:num>
  <w:num w:numId="8">
    <w:abstractNumId w:val="40"/>
  </w:num>
  <w:num w:numId="9">
    <w:abstractNumId w:val="38"/>
  </w:num>
  <w:num w:numId="10">
    <w:abstractNumId w:val="3"/>
  </w:num>
  <w:num w:numId="11">
    <w:abstractNumId w:val="31"/>
  </w:num>
  <w:num w:numId="12">
    <w:abstractNumId w:val="1"/>
  </w:num>
  <w:num w:numId="13">
    <w:abstractNumId w:val="11"/>
  </w:num>
  <w:num w:numId="14">
    <w:abstractNumId w:val="18"/>
  </w:num>
  <w:num w:numId="15">
    <w:abstractNumId w:val="37"/>
  </w:num>
  <w:num w:numId="16">
    <w:abstractNumId w:val="10"/>
  </w:num>
  <w:num w:numId="17">
    <w:abstractNumId w:val="39"/>
  </w:num>
  <w:num w:numId="18">
    <w:abstractNumId w:val="8"/>
  </w:num>
  <w:num w:numId="19">
    <w:abstractNumId w:val="28"/>
  </w:num>
  <w:num w:numId="20">
    <w:abstractNumId w:val="9"/>
  </w:num>
  <w:num w:numId="21">
    <w:abstractNumId w:val="25"/>
  </w:num>
  <w:num w:numId="22">
    <w:abstractNumId w:val="26"/>
  </w:num>
  <w:num w:numId="23">
    <w:abstractNumId w:val="16"/>
  </w:num>
  <w:num w:numId="24">
    <w:abstractNumId w:val="13"/>
  </w:num>
  <w:num w:numId="25">
    <w:abstractNumId w:val="19"/>
  </w:num>
  <w:num w:numId="26">
    <w:abstractNumId w:val="6"/>
  </w:num>
  <w:num w:numId="27">
    <w:abstractNumId w:val="23"/>
  </w:num>
  <w:num w:numId="28">
    <w:abstractNumId w:val="20"/>
  </w:num>
  <w:num w:numId="29">
    <w:abstractNumId w:val="34"/>
  </w:num>
  <w:num w:numId="30">
    <w:abstractNumId w:val="36"/>
  </w:num>
  <w:num w:numId="31">
    <w:abstractNumId w:val="0"/>
  </w:num>
  <w:num w:numId="32">
    <w:abstractNumId w:val="14"/>
  </w:num>
  <w:num w:numId="33">
    <w:abstractNumId w:val="15"/>
  </w:num>
  <w:num w:numId="34">
    <w:abstractNumId w:val="32"/>
  </w:num>
  <w:num w:numId="35">
    <w:abstractNumId w:val="24"/>
  </w:num>
  <w:num w:numId="36">
    <w:abstractNumId w:val="35"/>
  </w:num>
  <w:num w:numId="37">
    <w:abstractNumId w:val="33"/>
  </w:num>
  <w:num w:numId="38">
    <w:abstractNumId w:val="21"/>
  </w:num>
  <w:num w:numId="39">
    <w:abstractNumId w:val="30"/>
  </w:num>
  <w:num w:numId="40">
    <w:abstractNumId w:val="27"/>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346"/>
    <w:rsid w:val="0000183D"/>
    <w:rsid w:val="000031CA"/>
    <w:rsid w:val="0002280F"/>
    <w:rsid w:val="000252AB"/>
    <w:rsid w:val="00026724"/>
    <w:rsid w:val="000420D0"/>
    <w:rsid w:val="0006181B"/>
    <w:rsid w:val="00066841"/>
    <w:rsid w:val="00085702"/>
    <w:rsid w:val="0009078C"/>
    <w:rsid w:val="000977D4"/>
    <w:rsid w:val="000B2D77"/>
    <w:rsid w:val="000B7C68"/>
    <w:rsid w:val="000C1A4D"/>
    <w:rsid w:val="000C2AE9"/>
    <w:rsid w:val="000D3690"/>
    <w:rsid w:val="000E1F31"/>
    <w:rsid w:val="000E5706"/>
    <w:rsid w:val="00101FAD"/>
    <w:rsid w:val="001124B4"/>
    <w:rsid w:val="0011316D"/>
    <w:rsid w:val="00133B19"/>
    <w:rsid w:val="00141E6D"/>
    <w:rsid w:val="00142B78"/>
    <w:rsid w:val="001706CC"/>
    <w:rsid w:val="001812AA"/>
    <w:rsid w:val="00183423"/>
    <w:rsid w:val="00187943"/>
    <w:rsid w:val="001A2556"/>
    <w:rsid w:val="001C7477"/>
    <w:rsid w:val="001D2797"/>
    <w:rsid w:val="001D44C2"/>
    <w:rsid w:val="001E360F"/>
    <w:rsid w:val="001E5610"/>
    <w:rsid w:val="001E68BA"/>
    <w:rsid w:val="001F19B5"/>
    <w:rsid w:val="001F41DF"/>
    <w:rsid w:val="00210F24"/>
    <w:rsid w:val="0021320D"/>
    <w:rsid w:val="0022771F"/>
    <w:rsid w:val="00233E97"/>
    <w:rsid w:val="00246B22"/>
    <w:rsid w:val="0025585A"/>
    <w:rsid w:val="00256B9B"/>
    <w:rsid w:val="00262691"/>
    <w:rsid w:val="00263424"/>
    <w:rsid w:val="00266E5F"/>
    <w:rsid w:val="00272B1B"/>
    <w:rsid w:val="00284B5E"/>
    <w:rsid w:val="00286862"/>
    <w:rsid w:val="002C6058"/>
    <w:rsid w:val="00326524"/>
    <w:rsid w:val="003367C1"/>
    <w:rsid w:val="003551FC"/>
    <w:rsid w:val="00367D54"/>
    <w:rsid w:val="0037497E"/>
    <w:rsid w:val="003A532E"/>
    <w:rsid w:val="003A5FD7"/>
    <w:rsid w:val="003C7C89"/>
    <w:rsid w:val="003E1EB9"/>
    <w:rsid w:val="00421662"/>
    <w:rsid w:val="00427E40"/>
    <w:rsid w:val="00460F6B"/>
    <w:rsid w:val="004A237D"/>
    <w:rsid w:val="004C6425"/>
    <w:rsid w:val="004D3962"/>
    <w:rsid w:val="00500661"/>
    <w:rsid w:val="00507E43"/>
    <w:rsid w:val="005136A3"/>
    <w:rsid w:val="00515219"/>
    <w:rsid w:val="00545458"/>
    <w:rsid w:val="005476C1"/>
    <w:rsid w:val="0055671A"/>
    <w:rsid w:val="005654D9"/>
    <w:rsid w:val="00587C55"/>
    <w:rsid w:val="005969CF"/>
    <w:rsid w:val="005A48B9"/>
    <w:rsid w:val="005A6520"/>
    <w:rsid w:val="005B2E63"/>
    <w:rsid w:val="005D0273"/>
    <w:rsid w:val="005D51CB"/>
    <w:rsid w:val="006036F5"/>
    <w:rsid w:val="00630406"/>
    <w:rsid w:val="0064330C"/>
    <w:rsid w:val="006636C6"/>
    <w:rsid w:val="00665EAA"/>
    <w:rsid w:val="006A11C7"/>
    <w:rsid w:val="006A5F0A"/>
    <w:rsid w:val="006A7B10"/>
    <w:rsid w:val="006C589E"/>
    <w:rsid w:val="006D1CA3"/>
    <w:rsid w:val="006D4BEC"/>
    <w:rsid w:val="006D5FB0"/>
    <w:rsid w:val="006E6385"/>
    <w:rsid w:val="0072036C"/>
    <w:rsid w:val="007259EB"/>
    <w:rsid w:val="00746C85"/>
    <w:rsid w:val="00751DAD"/>
    <w:rsid w:val="00753893"/>
    <w:rsid w:val="00771822"/>
    <w:rsid w:val="00792709"/>
    <w:rsid w:val="00792949"/>
    <w:rsid w:val="007B377A"/>
    <w:rsid w:val="007D33DC"/>
    <w:rsid w:val="007D393D"/>
    <w:rsid w:val="007D5B94"/>
    <w:rsid w:val="007F4114"/>
    <w:rsid w:val="00817A4E"/>
    <w:rsid w:val="00821111"/>
    <w:rsid w:val="0082198C"/>
    <w:rsid w:val="00835C48"/>
    <w:rsid w:val="008556E7"/>
    <w:rsid w:val="00856BCF"/>
    <w:rsid w:val="00867696"/>
    <w:rsid w:val="0087246A"/>
    <w:rsid w:val="00883143"/>
    <w:rsid w:val="008919F4"/>
    <w:rsid w:val="008D731B"/>
    <w:rsid w:val="00946CA5"/>
    <w:rsid w:val="00966E22"/>
    <w:rsid w:val="009715BF"/>
    <w:rsid w:val="00977A62"/>
    <w:rsid w:val="009874E5"/>
    <w:rsid w:val="00994AD3"/>
    <w:rsid w:val="009E7051"/>
    <w:rsid w:val="009F764C"/>
    <w:rsid w:val="00A01599"/>
    <w:rsid w:val="00A07F48"/>
    <w:rsid w:val="00A27D26"/>
    <w:rsid w:val="00A37CDA"/>
    <w:rsid w:val="00A40D09"/>
    <w:rsid w:val="00A4104E"/>
    <w:rsid w:val="00A43DF5"/>
    <w:rsid w:val="00A54F09"/>
    <w:rsid w:val="00A611C7"/>
    <w:rsid w:val="00A71547"/>
    <w:rsid w:val="00A74637"/>
    <w:rsid w:val="00A76B71"/>
    <w:rsid w:val="00A77406"/>
    <w:rsid w:val="00A82A77"/>
    <w:rsid w:val="00A836B9"/>
    <w:rsid w:val="00A91AA5"/>
    <w:rsid w:val="00A9304B"/>
    <w:rsid w:val="00AD6E94"/>
    <w:rsid w:val="00B16874"/>
    <w:rsid w:val="00B26144"/>
    <w:rsid w:val="00B33BDA"/>
    <w:rsid w:val="00B4166D"/>
    <w:rsid w:val="00B700C5"/>
    <w:rsid w:val="00B755F9"/>
    <w:rsid w:val="00B82646"/>
    <w:rsid w:val="00B8371F"/>
    <w:rsid w:val="00B84DDF"/>
    <w:rsid w:val="00B8722A"/>
    <w:rsid w:val="00BA684F"/>
    <w:rsid w:val="00BB41AD"/>
    <w:rsid w:val="00BC2A86"/>
    <w:rsid w:val="00BF1727"/>
    <w:rsid w:val="00C20ABD"/>
    <w:rsid w:val="00C306F2"/>
    <w:rsid w:val="00C44BAF"/>
    <w:rsid w:val="00C52EFA"/>
    <w:rsid w:val="00C570B9"/>
    <w:rsid w:val="00C824FE"/>
    <w:rsid w:val="00C95E6D"/>
    <w:rsid w:val="00CB0730"/>
    <w:rsid w:val="00CC0AF9"/>
    <w:rsid w:val="00CC2C9E"/>
    <w:rsid w:val="00CC3598"/>
    <w:rsid w:val="00CC3BD8"/>
    <w:rsid w:val="00CF1BF2"/>
    <w:rsid w:val="00D11610"/>
    <w:rsid w:val="00D154F6"/>
    <w:rsid w:val="00D1631D"/>
    <w:rsid w:val="00D31AB2"/>
    <w:rsid w:val="00D51127"/>
    <w:rsid w:val="00D53251"/>
    <w:rsid w:val="00D67364"/>
    <w:rsid w:val="00D91B99"/>
    <w:rsid w:val="00DA057F"/>
    <w:rsid w:val="00DB642A"/>
    <w:rsid w:val="00E062B4"/>
    <w:rsid w:val="00E82F77"/>
    <w:rsid w:val="00E932A3"/>
    <w:rsid w:val="00E9566C"/>
    <w:rsid w:val="00E95E92"/>
    <w:rsid w:val="00EC7B6B"/>
    <w:rsid w:val="00EE5FF5"/>
    <w:rsid w:val="00F0097A"/>
    <w:rsid w:val="00F0362E"/>
    <w:rsid w:val="00F117AA"/>
    <w:rsid w:val="00F1381A"/>
    <w:rsid w:val="00F2063E"/>
    <w:rsid w:val="00F21299"/>
    <w:rsid w:val="00F30718"/>
    <w:rsid w:val="00F3223A"/>
    <w:rsid w:val="00F4015E"/>
    <w:rsid w:val="00F405AB"/>
    <w:rsid w:val="00F506DC"/>
    <w:rsid w:val="00F51859"/>
    <w:rsid w:val="00F55A40"/>
    <w:rsid w:val="00F6352F"/>
    <w:rsid w:val="00F77541"/>
    <w:rsid w:val="00F80346"/>
    <w:rsid w:val="00F862D5"/>
    <w:rsid w:val="00F87917"/>
    <w:rsid w:val="00FA227B"/>
    <w:rsid w:val="00FC69E0"/>
    <w:rsid w:val="00FE3E1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C43E2"/>
  <w15:chartTrackingRefBased/>
  <w15:docId w15:val="{F0ADFFFA-079D-44BA-803C-C9862493B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80346"/>
    <w:pPr>
      <w:autoSpaceDE w:val="0"/>
      <w:autoSpaceDN w:val="0"/>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F80346"/>
    <w:pPr>
      <w:keepNext/>
      <w:ind w:left="426" w:hanging="426"/>
      <w:jc w:val="both"/>
      <w:outlineLvl w:val="0"/>
    </w:pPr>
    <w:rPr>
      <w:b/>
      <w:bCs/>
      <w:sz w:val="26"/>
      <w:szCs w:val="26"/>
    </w:rPr>
  </w:style>
  <w:style w:type="paragraph" w:styleId="Nadpis2">
    <w:name w:val="heading 2"/>
    <w:basedOn w:val="Normlny"/>
    <w:next w:val="Normlny"/>
    <w:link w:val="Nadpis2Char"/>
    <w:qFormat/>
    <w:rsid w:val="00F80346"/>
    <w:pPr>
      <w:keepNext/>
      <w:jc w:val="center"/>
      <w:outlineLvl w:val="1"/>
    </w:pPr>
    <w:rPr>
      <w:sz w:val="32"/>
      <w:szCs w:val="32"/>
      <w:lang w:val="cs-CZ"/>
    </w:rPr>
  </w:style>
  <w:style w:type="paragraph" w:styleId="Nadpis3">
    <w:name w:val="heading 3"/>
    <w:basedOn w:val="Normlny"/>
    <w:next w:val="Normlny"/>
    <w:link w:val="Nadpis3Char"/>
    <w:semiHidden/>
    <w:unhideWhenUsed/>
    <w:qFormat/>
    <w:rsid w:val="00F80346"/>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qFormat/>
    <w:rsid w:val="00F80346"/>
    <w:pPr>
      <w:keepNext/>
      <w:widowControl w:val="0"/>
      <w:tabs>
        <w:tab w:val="left" w:pos="426"/>
        <w:tab w:val="left" w:pos="709"/>
      </w:tabs>
      <w:jc w:val="both"/>
      <w:outlineLvl w:val="3"/>
    </w:pPr>
    <w:rPr>
      <w:rFonts w:ascii="Toronto" w:hAnsi="Toronto" w:cs="Toronto"/>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F80346"/>
    <w:rPr>
      <w:rFonts w:ascii="Times New Roman" w:eastAsia="Times New Roman" w:hAnsi="Times New Roman" w:cs="Times New Roman"/>
      <w:b/>
      <w:bCs/>
      <w:sz w:val="26"/>
      <w:szCs w:val="26"/>
      <w:lang w:eastAsia="sk-SK"/>
    </w:rPr>
  </w:style>
  <w:style w:type="character" w:customStyle="1" w:styleId="Nadpis2Char">
    <w:name w:val="Nadpis 2 Char"/>
    <w:basedOn w:val="Predvolenpsmoodseku"/>
    <w:link w:val="Nadpis2"/>
    <w:rsid w:val="00F80346"/>
    <w:rPr>
      <w:rFonts w:ascii="Times New Roman" w:eastAsia="Times New Roman" w:hAnsi="Times New Roman" w:cs="Times New Roman"/>
      <w:sz w:val="32"/>
      <w:szCs w:val="32"/>
      <w:lang w:val="cs-CZ" w:eastAsia="sk-SK"/>
    </w:rPr>
  </w:style>
  <w:style w:type="character" w:customStyle="1" w:styleId="Nadpis3Char">
    <w:name w:val="Nadpis 3 Char"/>
    <w:basedOn w:val="Predvolenpsmoodseku"/>
    <w:link w:val="Nadpis3"/>
    <w:semiHidden/>
    <w:rsid w:val="00F80346"/>
    <w:rPr>
      <w:rFonts w:asciiTheme="majorHAnsi" w:eastAsiaTheme="majorEastAsia" w:hAnsiTheme="majorHAnsi" w:cstheme="majorBidi"/>
      <w:b/>
      <w:bCs/>
      <w:color w:val="5B9BD5" w:themeColor="accent1"/>
      <w:sz w:val="24"/>
      <w:szCs w:val="24"/>
      <w:lang w:eastAsia="sk-SK"/>
    </w:rPr>
  </w:style>
  <w:style w:type="character" w:customStyle="1" w:styleId="Nadpis4Char">
    <w:name w:val="Nadpis 4 Char"/>
    <w:basedOn w:val="Predvolenpsmoodseku"/>
    <w:link w:val="Nadpis4"/>
    <w:rsid w:val="00F80346"/>
    <w:rPr>
      <w:rFonts w:ascii="Toronto" w:eastAsia="Times New Roman" w:hAnsi="Toronto" w:cs="Toronto"/>
      <w:b/>
      <w:bCs/>
      <w:sz w:val="24"/>
      <w:szCs w:val="24"/>
      <w:lang w:eastAsia="sk-SK"/>
    </w:rPr>
  </w:style>
  <w:style w:type="paragraph" w:styleId="Nzov">
    <w:name w:val="Title"/>
    <w:basedOn w:val="Normlny"/>
    <w:link w:val="NzovChar"/>
    <w:qFormat/>
    <w:rsid w:val="00F80346"/>
    <w:pPr>
      <w:tabs>
        <w:tab w:val="left" w:pos="568"/>
      </w:tabs>
      <w:jc w:val="center"/>
    </w:pPr>
    <w:rPr>
      <w:i/>
      <w:iCs/>
      <w:lang w:val="en-GB"/>
    </w:rPr>
  </w:style>
  <w:style w:type="character" w:customStyle="1" w:styleId="NzovChar">
    <w:name w:val="Názov Char"/>
    <w:basedOn w:val="Predvolenpsmoodseku"/>
    <w:link w:val="Nzov"/>
    <w:rsid w:val="00F80346"/>
    <w:rPr>
      <w:rFonts w:ascii="Times New Roman" w:eastAsia="Times New Roman" w:hAnsi="Times New Roman" w:cs="Times New Roman"/>
      <w:i/>
      <w:iCs/>
      <w:sz w:val="24"/>
      <w:szCs w:val="24"/>
      <w:lang w:val="en-GB" w:eastAsia="sk-SK"/>
    </w:rPr>
  </w:style>
  <w:style w:type="paragraph" w:styleId="Zkladntext3">
    <w:name w:val="Body Text 3"/>
    <w:basedOn w:val="Normlny"/>
    <w:link w:val="Zkladntext3Char"/>
    <w:rsid w:val="00F80346"/>
  </w:style>
  <w:style w:type="character" w:customStyle="1" w:styleId="Zkladntext3Char">
    <w:name w:val="Základný text 3 Char"/>
    <w:basedOn w:val="Predvolenpsmoodseku"/>
    <w:link w:val="Zkladntext3"/>
    <w:rsid w:val="00F80346"/>
    <w:rPr>
      <w:rFonts w:ascii="Times New Roman" w:eastAsia="Times New Roman" w:hAnsi="Times New Roman" w:cs="Times New Roman"/>
      <w:sz w:val="24"/>
      <w:szCs w:val="24"/>
      <w:lang w:eastAsia="sk-SK"/>
    </w:rPr>
  </w:style>
  <w:style w:type="paragraph" w:styleId="Zkladntext">
    <w:name w:val="Body Text"/>
    <w:basedOn w:val="Normlny"/>
    <w:link w:val="ZkladntextChar"/>
    <w:rsid w:val="00F80346"/>
    <w:pPr>
      <w:tabs>
        <w:tab w:val="left" w:pos="426"/>
      </w:tabs>
      <w:jc w:val="both"/>
    </w:pPr>
    <w:rPr>
      <w:color w:val="FF0000"/>
    </w:rPr>
  </w:style>
  <w:style w:type="character" w:customStyle="1" w:styleId="ZkladntextChar">
    <w:name w:val="Základný text Char"/>
    <w:basedOn w:val="Predvolenpsmoodseku"/>
    <w:link w:val="Zkladntext"/>
    <w:rsid w:val="00F80346"/>
    <w:rPr>
      <w:rFonts w:ascii="Times New Roman" w:eastAsia="Times New Roman" w:hAnsi="Times New Roman" w:cs="Times New Roman"/>
      <w:color w:val="FF0000"/>
      <w:sz w:val="24"/>
      <w:szCs w:val="24"/>
      <w:lang w:eastAsia="sk-SK"/>
    </w:rPr>
  </w:style>
  <w:style w:type="paragraph" w:styleId="Podtitul">
    <w:name w:val="Subtitle"/>
    <w:basedOn w:val="Normlny"/>
    <w:link w:val="PodtitulChar"/>
    <w:qFormat/>
    <w:rsid w:val="00F80346"/>
    <w:pPr>
      <w:jc w:val="center"/>
    </w:pPr>
    <w:rPr>
      <w:b/>
      <w:bCs/>
    </w:rPr>
  </w:style>
  <w:style w:type="character" w:customStyle="1" w:styleId="PodtitulChar">
    <w:name w:val="Podtitul Char"/>
    <w:basedOn w:val="Predvolenpsmoodseku"/>
    <w:link w:val="Podtitul"/>
    <w:rsid w:val="00F80346"/>
    <w:rPr>
      <w:rFonts w:ascii="Times New Roman" w:eastAsia="Times New Roman" w:hAnsi="Times New Roman" w:cs="Times New Roman"/>
      <w:b/>
      <w:bCs/>
      <w:sz w:val="24"/>
      <w:szCs w:val="24"/>
      <w:lang w:eastAsia="sk-SK"/>
    </w:rPr>
  </w:style>
  <w:style w:type="table" w:styleId="Mriekatabuky">
    <w:name w:val="Table Grid"/>
    <w:basedOn w:val="Normlnatabuka"/>
    <w:rsid w:val="00F80346"/>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uiPriority w:val="99"/>
    <w:rsid w:val="00F80346"/>
    <w:pPr>
      <w:autoSpaceDE/>
      <w:autoSpaceDN/>
      <w:spacing w:before="100" w:beforeAutospacing="1" w:after="100" w:afterAutospacing="1"/>
    </w:pPr>
  </w:style>
  <w:style w:type="paragraph" w:customStyle="1" w:styleId="Address">
    <w:name w:val="Address"/>
    <w:basedOn w:val="Normlny"/>
    <w:next w:val="Normlny"/>
    <w:rsid w:val="00F80346"/>
    <w:pPr>
      <w:autoSpaceDE/>
      <w:autoSpaceDN/>
    </w:pPr>
    <w:rPr>
      <w:i/>
      <w:snapToGrid w:val="0"/>
    </w:rPr>
  </w:style>
  <w:style w:type="character" w:styleId="Hypertextovprepojenie">
    <w:name w:val="Hyperlink"/>
    <w:uiPriority w:val="99"/>
    <w:rsid w:val="00F80346"/>
    <w:rPr>
      <w:color w:val="0000FF"/>
      <w:u w:val="single"/>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link w:val="Char2"/>
    <w:qFormat/>
    <w:rsid w:val="00F80346"/>
    <w:rPr>
      <w:rFonts w:ascii="Arial" w:hAnsi="Arial"/>
      <w:vertAlign w:val="superscript"/>
    </w:rPr>
  </w:style>
  <w:style w:type="paragraph" w:styleId="Textpoznmkypodiarou">
    <w:name w:val="footnote text"/>
    <w:aliases w:val="Text poznámky pod čiarou 007,_Poznámka pod čiarou,Schriftart: 9 pt,Schriftart: 10 pt,Schriftart: 8 pt,Schriftart: 8 pt Char Char Char,Schriftart: 8 pt Char,Stinking Styles2,Tekst przypisu- dokt,Char Char Char,Char Char Ch,o,Car"/>
    <w:basedOn w:val="Normlny"/>
    <w:link w:val="TextpoznmkypodiarouChar"/>
    <w:uiPriority w:val="99"/>
    <w:qFormat/>
    <w:rsid w:val="00F80346"/>
    <w:pPr>
      <w:autoSpaceDE/>
      <w:autoSpaceDN/>
      <w:ind w:firstLine="720"/>
      <w:jc w:val="both"/>
    </w:pPr>
    <w:rPr>
      <w:sz w:val="20"/>
      <w:lang w:eastAsia="cs-CZ"/>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Stinking Styles2 Char,o Char"/>
    <w:basedOn w:val="Predvolenpsmoodseku"/>
    <w:link w:val="Textpoznmkypodiarou"/>
    <w:uiPriority w:val="99"/>
    <w:rsid w:val="00F80346"/>
    <w:rPr>
      <w:rFonts w:ascii="Times New Roman" w:eastAsia="Times New Roman" w:hAnsi="Times New Roman" w:cs="Times New Roman"/>
      <w:sz w:val="20"/>
      <w:szCs w:val="24"/>
      <w:lang w:eastAsia="cs-CZ"/>
    </w:rPr>
  </w:style>
  <w:style w:type="paragraph" w:customStyle="1" w:styleId="tlZkladntext3TimesNewRomanRiadkovanieNsobky11">
    <w:name w:val="Štýl Základný text 3 + Times New Roman Riadkovanie:  Násobky 11 ..."/>
    <w:basedOn w:val="Zkladntext3"/>
    <w:autoRedefine/>
    <w:rsid w:val="00F80346"/>
    <w:pPr>
      <w:tabs>
        <w:tab w:val="left" w:pos="-2127"/>
      </w:tabs>
      <w:autoSpaceDE/>
      <w:autoSpaceDN/>
      <w:spacing w:line="264" w:lineRule="auto"/>
      <w:jc w:val="both"/>
    </w:pPr>
    <w:rPr>
      <w:color w:val="000000"/>
    </w:rPr>
  </w:style>
  <w:style w:type="paragraph" w:styleId="Zoznamcitci">
    <w:name w:val="table of authorities"/>
    <w:basedOn w:val="Normlny"/>
    <w:semiHidden/>
    <w:rsid w:val="00F80346"/>
    <w:pPr>
      <w:widowControl w:val="0"/>
      <w:tabs>
        <w:tab w:val="right" w:leader="dot" w:pos="8640"/>
      </w:tabs>
      <w:autoSpaceDE/>
      <w:autoSpaceDN/>
      <w:spacing w:before="120" w:line="360" w:lineRule="auto"/>
      <w:ind w:left="360" w:hanging="360"/>
      <w:jc w:val="both"/>
    </w:pPr>
    <w:rPr>
      <w:szCs w:val="20"/>
      <w:lang w:eastAsia="en-US"/>
    </w:rPr>
  </w:style>
  <w:style w:type="paragraph" w:styleId="Zkladntext2">
    <w:name w:val="Body Text 2"/>
    <w:basedOn w:val="Normlny"/>
    <w:link w:val="Zkladntext2Char"/>
    <w:rsid w:val="00F80346"/>
    <w:pPr>
      <w:spacing w:after="120" w:line="480" w:lineRule="auto"/>
    </w:pPr>
  </w:style>
  <w:style w:type="character" w:customStyle="1" w:styleId="Zkladntext2Char">
    <w:name w:val="Základný text 2 Char"/>
    <w:basedOn w:val="Predvolenpsmoodseku"/>
    <w:link w:val="Zkladntext2"/>
    <w:rsid w:val="00F80346"/>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rsid w:val="00F80346"/>
    <w:pPr>
      <w:spacing w:after="120"/>
      <w:ind w:left="283"/>
    </w:pPr>
  </w:style>
  <w:style w:type="character" w:customStyle="1" w:styleId="ZarkazkladnhotextuChar">
    <w:name w:val="Zarážka základného textu Char"/>
    <w:basedOn w:val="Predvolenpsmoodseku"/>
    <w:link w:val="Zarkazkladnhotextu"/>
    <w:rsid w:val="00F80346"/>
    <w:rPr>
      <w:rFonts w:ascii="Times New Roman" w:eastAsia="Times New Roman" w:hAnsi="Times New Roman" w:cs="Times New Roman"/>
      <w:sz w:val="24"/>
      <w:szCs w:val="24"/>
      <w:lang w:eastAsia="sk-SK"/>
    </w:rPr>
  </w:style>
  <w:style w:type="paragraph" w:styleId="Textbubliny">
    <w:name w:val="Balloon Text"/>
    <w:basedOn w:val="Normlny"/>
    <w:link w:val="TextbublinyChar"/>
    <w:semiHidden/>
    <w:rsid w:val="00F80346"/>
    <w:rPr>
      <w:rFonts w:ascii="Tahoma" w:hAnsi="Tahoma" w:cs="Tahoma"/>
      <w:sz w:val="16"/>
      <w:szCs w:val="16"/>
    </w:rPr>
  </w:style>
  <w:style w:type="character" w:customStyle="1" w:styleId="TextbublinyChar">
    <w:name w:val="Text bubliny Char"/>
    <w:basedOn w:val="Predvolenpsmoodseku"/>
    <w:link w:val="Textbubliny"/>
    <w:semiHidden/>
    <w:rsid w:val="00F80346"/>
    <w:rPr>
      <w:rFonts w:ascii="Tahoma" w:eastAsia="Times New Roman" w:hAnsi="Tahoma" w:cs="Tahoma"/>
      <w:sz w:val="16"/>
      <w:szCs w:val="16"/>
      <w:lang w:eastAsia="sk-SK"/>
    </w:rPr>
  </w:style>
  <w:style w:type="character" w:styleId="Odkaznakomentr">
    <w:name w:val="annotation reference"/>
    <w:uiPriority w:val="99"/>
    <w:rsid w:val="00F80346"/>
    <w:rPr>
      <w:sz w:val="16"/>
      <w:szCs w:val="16"/>
    </w:rPr>
  </w:style>
  <w:style w:type="paragraph" w:styleId="Textkomentra">
    <w:name w:val="annotation text"/>
    <w:basedOn w:val="Normlny"/>
    <w:link w:val="TextkomentraChar"/>
    <w:uiPriority w:val="99"/>
    <w:rsid w:val="00F80346"/>
    <w:rPr>
      <w:sz w:val="20"/>
      <w:szCs w:val="20"/>
    </w:rPr>
  </w:style>
  <w:style w:type="character" w:customStyle="1" w:styleId="TextkomentraChar">
    <w:name w:val="Text komentára Char"/>
    <w:basedOn w:val="Predvolenpsmoodseku"/>
    <w:link w:val="Textkomentra"/>
    <w:uiPriority w:val="99"/>
    <w:rsid w:val="00F80346"/>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semiHidden/>
    <w:rsid w:val="00F80346"/>
    <w:rPr>
      <w:b/>
      <w:bCs/>
    </w:rPr>
  </w:style>
  <w:style w:type="character" w:customStyle="1" w:styleId="PredmetkomentraChar">
    <w:name w:val="Predmet komentára Char"/>
    <w:basedOn w:val="TextkomentraChar"/>
    <w:link w:val="Predmetkomentra"/>
    <w:semiHidden/>
    <w:rsid w:val="00F80346"/>
    <w:rPr>
      <w:rFonts w:ascii="Times New Roman" w:eastAsia="Times New Roman" w:hAnsi="Times New Roman" w:cs="Times New Roman"/>
      <w:b/>
      <w:bCs/>
      <w:sz w:val="20"/>
      <w:szCs w:val="20"/>
      <w:lang w:eastAsia="sk-SK"/>
    </w:rPr>
  </w:style>
  <w:style w:type="paragraph" w:customStyle="1" w:styleId="CharCharCharChar">
    <w:name w:val="Char Char Char Char"/>
    <w:basedOn w:val="Normlny"/>
    <w:rsid w:val="00F80346"/>
    <w:pPr>
      <w:autoSpaceDE/>
      <w:autoSpaceDN/>
      <w:spacing w:after="160" w:line="240" w:lineRule="exact"/>
    </w:pPr>
    <w:rPr>
      <w:rFonts w:ascii="Tahoma" w:hAnsi="Tahoma" w:cs="Tahoma"/>
      <w:sz w:val="20"/>
      <w:szCs w:val="20"/>
      <w:lang w:eastAsia="en-US"/>
    </w:rPr>
  </w:style>
  <w:style w:type="paragraph" w:customStyle="1" w:styleId="CharCharCharCharCharCharCharCharChar">
    <w:name w:val="Char Char Char Char Char Char Char Char Char"/>
    <w:basedOn w:val="Normlny"/>
    <w:rsid w:val="00F80346"/>
    <w:pPr>
      <w:tabs>
        <w:tab w:val="num" w:pos="567"/>
      </w:tabs>
      <w:autoSpaceDE/>
      <w:autoSpaceDN/>
      <w:spacing w:line="240" w:lineRule="exact"/>
      <w:ind w:left="567" w:hanging="567"/>
    </w:pPr>
    <w:rPr>
      <w:rFonts w:ascii="Times New Roman Bold" w:hAnsi="Times New Roman Bold"/>
      <w:b/>
      <w:sz w:val="26"/>
      <w:szCs w:val="26"/>
      <w:lang w:eastAsia="en-US"/>
    </w:rPr>
  </w:style>
  <w:style w:type="paragraph" w:styleId="Obsah1">
    <w:name w:val="toc 1"/>
    <w:basedOn w:val="Normlny"/>
    <w:next w:val="Normlny"/>
    <w:autoRedefine/>
    <w:uiPriority w:val="39"/>
    <w:rsid w:val="00F80346"/>
    <w:pPr>
      <w:widowControl w:val="0"/>
      <w:tabs>
        <w:tab w:val="left" w:pos="660"/>
        <w:tab w:val="right" w:leader="dot" w:pos="9116"/>
      </w:tabs>
      <w:autoSpaceDE/>
      <w:autoSpaceDN/>
      <w:adjustRightInd w:val="0"/>
      <w:spacing w:line="360" w:lineRule="atLeast"/>
      <w:ind w:left="181"/>
      <w:jc w:val="both"/>
      <w:textAlignment w:val="baseline"/>
    </w:pPr>
    <w:rPr>
      <w:noProof/>
    </w:rPr>
  </w:style>
  <w:style w:type="paragraph" w:styleId="Pta">
    <w:name w:val="footer"/>
    <w:basedOn w:val="Normlny"/>
    <w:link w:val="PtaChar"/>
    <w:uiPriority w:val="99"/>
    <w:rsid w:val="00F80346"/>
    <w:pPr>
      <w:tabs>
        <w:tab w:val="center" w:pos="4536"/>
        <w:tab w:val="right" w:pos="9072"/>
      </w:tabs>
    </w:pPr>
  </w:style>
  <w:style w:type="character" w:customStyle="1" w:styleId="PtaChar">
    <w:name w:val="Päta Char"/>
    <w:basedOn w:val="Predvolenpsmoodseku"/>
    <w:link w:val="Pta"/>
    <w:uiPriority w:val="99"/>
    <w:rsid w:val="00F80346"/>
    <w:rPr>
      <w:rFonts w:ascii="Times New Roman" w:eastAsia="Times New Roman" w:hAnsi="Times New Roman" w:cs="Times New Roman"/>
      <w:sz w:val="24"/>
      <w:szCs w:val="24"/>
      <w:lang w:eastAsia="sk-SK"/>
    </w:rPr>
  </w:style>
  <w:style w:type="character" w:styleId="slostrany">
    <w:name w:val="page number"/>
    <w:basedOn w:val="Predvolenpsmoodseku"/>
    <w:rsid w:val="00F80346"/>
  </w:style>
  <w:style w:type="paragraph" w:customStyle="1" w:styleId="CharCharCharCharCharCharCharCharCharCharChar">
    <w:name w:val="Char Char Char Char Char Char Char Char Char Char Char"/>
    <w:basedOn w:val="Normlny"/>
    <w:rsid w:val="00F80346"/>
    <w:pPr>
      <w:tabs>
        <w:tab w:val="num" w:pos="567"/>
      </w:tabs>
      <w:autoSpaceDE/>
      <w:autoSpaceDN/>
      <w:spacing w:line="240" w:lineRule="exact"/>
      <w:ind w:left="567" w:hanging="567"/>
    </w:pPr>
    <w:rPr>
      <w:rFonts w:ascii="Times New Roman Bold" w:hAnsi="Times New Roman Bold"/>
      <w:b/>
      <w:sz w:val="26"/>
      <w:szCs w:val="26"/>
      <w:lang w:eastAsia="en-U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lny"/>
    <w:rsid w:val="00F80346"/>
    <w:pPr>
      <w:autoSpaceDE/>
      <w:autoSpaceDN/>
      <w:spacing w:after="160" w:line="240" w:lineRule="exact"/>
      <w:ind w:firstLine="720"/>
    </w:pPr>
    <w:rPr>
      <w:rFonts w:ascii="Tahoma" w:hAnsi="Tahoma"/>
      <w:sz w:val="20"/>
      <w:szCs w:val="20"/>
      <w:lang w:eastAsia="en-US"/>
    </w:rPr>
  </w:style>
  <w:style w:type="paragraph" w:customStyle="1" w:styleId="CharCharCharCharCharCharCharCharCharCharCharChar">
    <w:name w:val="Char Char Char Char Char Char Char Char Char Char Char Char"/>
    <w:basedOn w:val="Normlny"/>
    <w:rsid w:val="00F80346"/>
    <w:pPr>
      <w:autoSpaceDE/>
      <w:autoSpaceDN/>
      <w:spacing w:after="160" w:line="240" w:lineRule="exact"/>
      <w:ind w:firstLine="720"/>
    </w:pPr>
    <w:rPr>
      <w:rFonts w:ascii="Tahoma" w:hAnsi="Tahoma"/>
      <w:sz w:val="20"/>
      <w:szCs w:val="20"/>
      <w:lang w:eastAsia="en-US"/>
    </w:rPr>
  </w:style>
  <w:style w:type="paragraph" w:customStyle="1" w:styleId="Char1">
    <w:name w:val="Char1"/>
    <w:basedOn w:val="Normlny"/>
    <w:rsid w:val="00F80346"/>
    <w:pPr>
      <w:autoSpaceDE/>
      <w:autoSpaceDN/>
      <w:spacing w:after="160" w:line="240" w:lineRule="exact"/>
    </w:pPr>
    <w:rPr>
      <w:rFonts w:ascii="Tahoma" w:hAnsi="Tahoma" w:cs="Tahoma"/>
      <w:sz w:val="20"/>
      <w:szCs w:val="20"/>
      <w:lang w:eastAsia="en-US"/>
    </w:rPr>
  </w:style>
  <w:style w:type="paragraph" w:styleId="Odsekzoznamu">
    <w:name w:val="List Paragraph"/>
    <w:aliases w:val="body,List Paragraph,Table of contents numbered,Odsek zoznamu2"/>
    <w:basedOn w:val="Normlny"/>
    <w:link w:val="OdsekzoznamuChar"/>
    <w:uiPriority w:val="34"/>
    <w:qFormat/>
    <w:rsid w:val="00F80346"/>
    <w:pPr>
      <w:ind w:left="708"/>
    </w:pPr>
  </w:style>
  <w:style w:type="paragraph" w:customStyle="1" w:styleId="Default">
    <w:name w:val="Default"/>
    <w:rsid w:val="00F80346"/>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doc-ti1">
    <w:name w:val="doc-ti1"/>
    <w:basedOn w:val="Normlny"/>
    <w:rsid w:val="00F80346"/>
    <w:pPr>
      <w:autoSpaceDE/>
      <w:autoSpaceDN/>
      <w:spacing w:before="192" w:after="192"/>
      <w:jc w:val="center"/>
    </w:pPr>
    <w:rPr>
      <w:b/>
      <w:bCs/>
      <w:sz w:val="18"/>
      <w:szCs w:val="18"/>
    </w:rPr>
  </w:style>
  <w:style w:type="paragraph" w:customStyle="1" w:styleId="l31">
    <w:name w:val="l31"/>
    <w:basedOn w:val="Normlny"/>
    <w:rsid w:val="00F80346"/>
    <w:pPr>
      <w:autoSpaceDE/>
      <w:autoSpaceDN/>
      <w:jc w:val="both"/>
    </w:pPr>
  </w:style>
  <w:style w:type="paragraph" w:customStyle="1" w:styleId="l41">
    <w:name w:val="l41"/>
    <w:basedOn w:val="Normlny"/>
    <w:rsid w:val="00F80346"/>
    <w:pPr>
      <w:autoSpaceDE/>
      <w:autoSpaceDN/>
      <w:jc w:val="both"/>
    </w:pPr>
  </w:style>
  <w:style w:type="character" w:customStyle="1" w:styleId="num1">
    <w:name w:val="num1"/>
    <w:basedOn w:val="Predvolenpsmoodseku"/>
    <w:rsid w:val="00F80346"/>
    <w:rPr>
      <w:b/>
      <w:bCs/>
      <w:color w:val="303030"/>
    </w:rPr>
  </w:style>
  <w:style w:type="character" w:styleId="Siln">
    <w:name w:val="Strong"/>
    <w:uiPriority w:val="22"/>
    <w:qFormat/>
    <w:rsid w:val="00F80346"/>
    <w:rPr>
      <w:b/>
      <w:bCs/>
    </w:rPr>
  </w:style>
  <w:style w:type="paragraph" w:customStyle="1" w:styleId="Char">
    <w:name w:val="ΚΕΙΜΕΝΟ Char"/>
    <w:basedOn w:val="Normlny"/>
    <w:rsid w:val="00F80346"/>
    <w:pPr>
      <w:autoSpaceDE/>
      <w:autoSpaceDN/>
      <w:spacing w:before="120" w:after="120"/>
      <w:jc w:val="both"/>
    </w:pPr>
    <w:rPr>
      <w:spacing w:val="-5"/>
      <w:sz w:val="22"/>
      <w:szCs w:val="20"/>
      <w:lang w:eastAsia="en-US"/>
    </w:rPr>
  </w:style>
  <w:style w:type="paragraph" w:styleId="Hlavika">
    <w:name w:val="header"/>
    <w:basedOn w:val="Normlny"/>
    <w:link w:val="HlavikaChar"/>
    <w:uiPriority w:val="99"/>
    <w:rsid w:val="00F80346"/>
    <w:pPr>
      <w:tabs>
        <w:tab w:val="center" w:pos="4536"/>
        <w:tab w:val="right" w:pos="9072"/>
      </w:tabs>
    </w:pPr>
  </w:style>
  <w:style w:type="character" w:customStyle="1" w:styleId="HlavikaChar">
    <w:name w:val="Hlavička Char"/>
    <w:basedOn w:val="Predvolenpsmoodseku"/>
    <w:link w:val="Hlavika"/>
    <w:uiPriority w:val="99"/>
    <w:rsid w:val="00F80346"/>
    <w:rPr>
      <w:rFonts w:ascii="Times New Roman" w:eastAsia="Times New Roman" w:hAnsi="Times New Roman" w:cs="Times New Roman"/>
      <w:sz w:val="24"/>
      <w:szCs w:val="24"/>
      <w:lang w:eastAsia="sk-SK"/>
    </w:rPr>
  </w:style>
  <w:style w:type="character" w:customStyle="1" w:styleId="FontStyle91">
    <w:name w:val="Font Style91"/>
    <w:rsid w:val="00F80346"/>
    <w:rPr>
      <w:rFonts w:ascii="Times New Roman" w:hAnsi="Times New Roman"/>
      <w:b/>
      <w:i/>
      <w:sz w:val="22"/>
    </w:rPr>
  </w:style>
  <w:style w:type="character" w:customStyle="1" w:styleId="FontStyle96">
    <w:name w:val="Font Style96"/>
    <w:uiPriority w:val="99"/>
    <w:rsid w:val="00F80346"/>
    <w:rPr>
      <w:rFonts w:ascii="Times New Roman" w:hAnsi="Times New Roman"/>
      <w:i/>
      <w:sz w:val="22"/>
    </w:rPr>
  </w:style>
  <w:style w:type="paragraph" w:styleId="Nadpispoznmky">
    <w:name w:val="Note Heading"/>
    <w:basedOn w:val="Normlny"/>
    <w:next w:val="Normlny"/>
    <w:link w:val="NadpispoznmkyChar"/>
    <w:rsid w:val="00F80346"/>
    <w:pPr>
      <w:autoSpaceDE/>
      <w:autoSpaceDN/>
      <w:jc w:val="both"/>
    </w:pPr>
    <w:rPr>
      <w:szCs w:val="20"/>
      <w:lang w:eastAsia="en-US"/>
    </w:rPr>
  </w:style>
  <w:style w:type="character" w:customStyle="1" w:styleId="NadpispoznmkyChar">
    <w:name w:val="Nadpis poznámky Char"/>
    <w:basedOn w:val="Predvolenpsmoodseku"/>
    <w:link w:val="Nadpispoznmky"/>
    <w:rsid w:val="00F80346"/>
    <w:rPr>
      <w:rFonts w:ascii="Times New Roman" w:eastAsia="Times New Roman" w:hAnsi="Times New Roman" w:cs="Times New Roman"/>
      <w:sz w:val="24"/>
      <w:szCs w:val="20"/>
    </w:rPr>
  </w:style>
  <w:style w:type="paragraph" w:customStyle="1" w:styleId="CM1">
    <w:name w:val="CM1"/>
    <w:basedOn w:val="Default"/>
    <w:next w:val="Default"/>
    <w:uiPriority w:val="99"/>
    <w:rsid w:val="00F80346"/>
    <w:rPr>
      <w:rFonts w:ascii="EUAlbertina" w:hAnsi="EUAlbertina" w:cs="Times New Roman"/>
      <w:color w:val="auto"/>
    </w:rPr>
  </w:style>
  <w:style w:type="paragraph" w:customStyle="1" w:styleId="CM3">
    <w:name w:val="CM3"/>
    <w:basedOn w:val="Default"/>
    <w:next w:val="Default"/>
    <w:uiPriority w:val="99"/>
    <w:rsid w:val="00F80346"/>
    <w:rPr>
      <w:rFonts w:ascii="EUAlbertina" w:hAnsi="EUAlbertina" w:cs="Times New Roman"/>
      <w:color w:val="auto"/>
    </w:rPr>
  </w:style>
  <w:style w:type="paragraph" w:customStyle="1" w:styleId="CM4">
    <w:name w:val="CM4"/>
    <w:basedOn w:val="Default"/>
    <w:next w:val="Default"/>
    <w:uiPriority w:val="99"/>
    <w:rsid w:val="00F80346"/>
    <w:rPr>
      <w:rFonts w:ascii="EUAlbertina" w:hAnsi="EUAlbertina" w:cs="Times New Roman"/>
      <w:color w:val="auto"/>
    </w:rPr>
  </w:style>
  <w:style w:type="character" w:customStyle="1" w:styleId="A7">
    <w:name w:val="A7"/>
    <w:uiPriority w:val="99"/>
    <w:rsid w:val="00F80346"/>
    <w:rPr>
      <w:rFonts w:cs="Minion Pro"/>
      <w:color w:val="000000"/>
      <w:sz w:val="22"/>
      <w:szCs w:val="22"/>
    </w:rPr>
  </w:style>
  <w:style w:type="character" w:customStyle="1" w:styleId="OdsekzoznamuChar">
    <w:name w:val="Odsek zoznamu Char"/>
    <w:aliases w:val="body Char,List Paragraph Char,Table of contents numbered Char,Odsek zoznamu2 Char"/>
    <w:link w:val="Odsekzoznamu"/>
    <w:uiPriority w:val="34"/>
    <w:locked/>
    <w:rsid w:val="00F80346"/>
    <w:rPr>
      <w:rFonts w:ascii="Times New Roman" w:eastAsia="Times New Roman" w:hAnsi="Times New Roman" w:cs="Times New Roman"/>
      <w:sz w:val="24"/>
      <w:szCs w:val="24"/>
      <w:lang w:eastAsia="sk-SK"/>
    </w:rPr>
  </w:style>
  <w:style w:type="character" w:customStyle="1" w:styleId="italic">
    <w:name w:val="italic"/>
    <w:rsid w:val="00F80346"/>
  </w:style>
  <w:style w:type="character" w:styleId="PouitHypertextovPrepojenie">
    <w:name w:val="FollowedHyperlink"/>
    <w:basedOn w:val="Predvolenpsmoodseku"/>
    <w:uiPriority w:val="99"/>
    <w:semiHidden/>
    <w:unhideWhenUsed/>
    <w:rsid w:val="00F80346"/>
    <w:rPr>
      <w:color w:val="954F72" w:themeColor="followedHyperlink"/>
      <w:u w:val="single"/>
    </w:rPr>
  </w:style>
  <w:style w:type="paragraph" w:customStyle="1" w:styleId="Char2">
    <w:name w:val="Char2"/>
    <w:basedOn w:val="Normlny"/>
    <w:link w:val="Odkaznapoznmkupodiarou"/>
    <w:uiPriority w:val="99"/>
    <w:rsid w:val="00F80346"/>
    <w:pPr>
      <w:autoSpaceDE/>
      <w:autoSpaceDN/>
      <w:spacing w:after="160" w:line="240" w:lineRule="exact"/>
    </w:pPr>
    <w:rPr>
      <w:rFonts w:ascii="Arial" w:eastAsiaTheme="minorHAnsi" w:hAnsi="Arial" w:cstheme="minorBidi"/>
      <w:sz w:val="22"/>
      <w:szCs w:val="22"/>
      <w:vertAlign w:val="superscript"/>
      <w:lang w:eastAsia="en-US"/>
    </w:rPr>
  </w:style>
  <w:style w:type="paragraph" w:customStyle="1" w:styleId="Text">
    <w:name w:val="Text"/>
    <w:basedOn w:val="Normlny"/>
    <w:link w:val="TextChar"/>
    <w:qFormat/>
    <w:rsid w:val="00F80346"/>
    <w:pPr>
      <w:autoSpaceDE/>
      <w:autoSpaceDN/>
      <w:jc w:val="both"/>
    </w:pPr>
    <w:rPr>
      <w:rFonts w:asciiTheme="minorHAnsi" w:eastAsiaTheme="minorHAnsi" w:hAnsiTheme="minorHAnsi" w:cstheme="minorBidi"/>
      <w:sz w:val="22"/>
      <w:szCs w:val="22"/>
      <w:lang w:eastAsia="en-US"/>
    </w:rPr>
  </w:style>
  <w:style w:type="character" w:customStyle="1" w:styleId="TextChar">
    <w:name w:val="Text Char"/>
    <w:basedOn w:val="Predvolenpsmoodseku"/>
    <w:link w:val="Text"/>
    <w:rsid w:val="00F80346"/>
  </w:style>
  <w:style w:type="paragraph" w:styleId="Hlavikaobsahu">
    <w:name w:val="TOC Heading"/>
    <w:basedOn w:val="Nadpis1"/>
    <w:next w:val="Normlny"/>
    <w:uiPriority w:val="39"/>
    <w:semiHidden/>
    <w:unhideWhenUsed/>
    <w:qFormat/>
    <w:rsid w:val="00F80346"/>
    <w:pPr>
      <w:keepLines/>
      <w:spacing w:before="240"/>
      <w:ind w:left="0" w:firstLine="0"/>
      <w:jc w:val="left"/>
      <w:outlineLvl w:val="9"/>
    </w:pPr>
    <w:rPr>
      <w:rFonts w:asciiTheme="majorHAnsi" w:eastAsiaTheme="majorEastAsia" w:hAnsiTheme="majorHAnsi" w:cstheme="majorBidi"/>
      <w:b w:val="0"/>
      <w:bCs w:val="0"/>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f@employment.gov.sk" TargetMode="External"/><Relationship Id="rId13" Type="http://schemas.openxmlformats.org/officeDocument/2006/relationships/hyperlink" Target="http://www.upsvr.gov.sk"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psvar.s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luzby.zamestnanosti@upsvr.gov.s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sf.gov.s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mployment.gov.sk" TargetMode="External"/><Relationship Id="rId14" Type="http://schemas.openxmlformats.org/officeDocument/2006/relationships/hyperlink" Target="http://www.upsvr.gov.s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rz.gov.sk/10527399-sk/2/" TargetMode="External"/><Relationship Id="rId2" Type="http://schemas.openxmlformats.org/officeDocument/2006/relationships/hyperlink" Target="http://www.employment.gov.sk" TargetMode="External"/><Relationship Id="rId1" Type="http://schemas.openxmlformats.org/officeDocument/2006/relationships/hyperlink" Target="http://www.employment.gov.sk" TargetMode="External"/><Relationship Id="rId4" Type="http://schemas.openxmlformats.org/officeDocument/2006/relationships/hyperlink" Target="http://ec.europa.eu/DocsRoom/documents/15582/attachments/1/transl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82104-DC7B-41D2-B1EB-27F90D185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10422</Words>
  <Characters>59406</Characters>
  <Application>Microsoft Office Word</Application>
  <DocSecurity>0</DocSecurity>
  <Lines>495</Lines>
  <Paragraphs>139</Paragraphs>
  <ScaleCrop>false</ScaleCrop>
  <HeadingPairs>
    <vt:vector size="2" baseType="variant">
      <vt:variant>
        <vt:lpstr>Názov</vt:lpstr>
      </vt:variant>
      <vt:variant>
        <vt:i4>1</vt:i4>
      </vt:variant>
    </vt:vector>
  </HeadingPairs>
  <TitlesOfParts>
    <vt:vector size="1" baseType="lpstr">
      <vt:lpstr/>
    </vt:vector>
  </TitlesOfParts>
  <Company>MPSVR SR</Company>
  <LinksUpToDate>false</LinksUpToDate>
  <CharactersWithSpaces>69689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Slamková Martina</dc:creator>
  <cp:keywords/>
  <dc:description/>
  <cp:lastModifiedBy>Brezovský František</cp:lastModifiedBy>
  <cp:revision>2</cp:revision>
  <cp:lastPrinted>2025-04-28T05:38:00Z</cp:lastPrinted>
  <dcterms:created xsi:type="dcterms:W3CDTF">2025-05-12T07:58:00Z</dcterms:created>
  <dcterms:modified xsi:type="dcterms:W3CDTF">2025-05-12T07:58:00Z</dcterms:modified>
</cp:coreProperties>
</file>