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75"/>
        <w:gridCol w:w="2327"/>
        <w:gridCol w:w="2293"/>
      </w:tblGrid>
      <w:tr w:rsidR="00553D98">
        <w:trPr>
          <w:trHeight w:val="283"/>
        </w:trPr>
        <w:tc>
          <w:tcPr>
            <w:tcW w:w="9239" w:type="dxa"/>
            <w:gridSpan w:val="4"/>
            <w:shd w:val="clear" w:color="auto" w:fill="auto"/>
            <w:noWrap/>
            <w:vAlign w:val="center"/>
          </w:tcPr>
          <w:p w:rsidR="00553D98" w:rsidRDefault="00C625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Ústredie práce, sociálnych vecí a rodiny</w:t>
            </w:r>
          </w:p>
        </w:tc>
      </w:tr>
      <w:tr w:rsidR="00553D98">
        <w:trPr>
          <w:trHeight w:val="170"/>
        </w:trPr>
        <w:tc>
          <w:tcPr>
            <w:tcW w:w="46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Úrad práce, sociálnych vecí a rodiny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D98" w:rsidRDefault="00553D98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553D98">
        <w:trPr>
          <w:trHeight w:val="1451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98" w:rsidRDefault="00C6259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ŽIADOSŤ O POSKYTNUTIE PRÍSPEVKU </w:t>
            </w:r>
          </w:p>
          <w:p w:rsidR="00553D98" w:rsidRDefault="00C6259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 CIELENÉ VZDELÁVANIE ZÁUJEMCU O ZAMESTNANIE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53D98" w:rsidRDefault="00C6259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(„žiadosť“) </w:t>
            </w:r>
          </w:p>
        </w:tc>
      </w:tr>
      <w:tr w:rsidR="00553D98">
        <w:trPr>
          <w:trHeight w:val="422"/>
        </w:trPr>
        <w:tc>
          <w:tcPr>
            <w:tcW w:w="9239" w:type="dxa"/>
            <w:gridSpan w:val="4"/>
            <w:shd w:val="clear" w:color="auto" w:fill="auto"/>
            <w:noWrap/>
            <w:vAlign w:val="center"/>
            <w:hideMark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Záujemca o zamestnanie</w:t>
            </w:r>
          </w:p>
        </w:tc>
      </w:tr>
      <w:tr w:rsidR="00553D98">
        <w:trPr>
          <w:trHeight w:val="680"/>
        </w:trPr>
        <w:tc>
          <w:tcPr>
            <w:tcW w:w="3544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2293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553D98">
        <w:trPr>
          <w:trHeight w:val="680"/>
        </w:trPr>
        <w:tc>
          <w:tcPr>
            <w:tcW w:w="3544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2293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553D98">
        <w:trPr>
          <w:trHeight w:val="680"/>
        </w:trPr>
        <w:tc>
          <w:tcPr>
            <w:tcW w:w="3544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E-mailová adresa</w:t>
            </w:r>
          </w:p>
        </w:tc>
        <w:tc>
          <w:tcPr>
            <w:tcW w:w="2293" w:type="dxa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Telefonický kontakt</w:t>
            </w:r>
          </w:p>
        </w:tc>
      </w:tr>
      <w:tr w:rsidR="00553D98">
        <w:trPr>
          <w:trHeight w:val="283"/>
        </w:trPr>
        <w:tc>
          <w:tcPr>
            <w:tcW w:w="92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Cielená profesia</w:t>
            </w:r>
          </w:p>
        </w:tc>
      </w:tr>
      <w:tr w:rsidR="00553D98">
        <w:trPr>
          <w:trHeight w:val="680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</w:t>
            </w:r>
          </w:p>
        </w:tc>
      </w:tr>
      <w:tr w:rsidR="00553D98">
        <w:trPr>
          <w:trHeight w:val="288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Požadované vzdelávanie</w:t>
            </w:r>
          </w:p>
        </w:tc>
      </w:tr>
      <w:tr w:rsidR="00553D98">
        <w:trPr>
          <w:trHeight w:val="680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Názov </w:t>
            </w:r>
          </w:p>
        </w:tc>
      </w:tr>
      <w:tr w:rsidR="00553D98">
        <w:trPr>
          <w:trHeight w:val="283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Zdôvodnenie žiadosti</w:t>
            </w:r>
          </w:p>
        </w:tc>
      </w:tr>
      <w:tr w:rsidR="00553D98">
        <w:trPr>
          <w:trHeight w:val="2985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53D98" w:rsidRDefault="00C625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</w:t>
      </w:r>
    </w:p>
    <w:p w:rsidR="00553D98" w:rsidRDefault="00C625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*Vyberte relavantnú možnosť</w:t>
      </w:r>
    </w:p>
    <w:p w:rsidR="00553D98" w:rsidRDefault="00553D98">
      <w:pPr>
        <w:spacing w:before="120"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2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146"/>
        <w:gridCol w:w="5014"/>
      </w:tblGrid>
      <w:tr w:rsidR="00553D98">
        <w:trPr>
          <w:trHeight w:val="283"/>
        </w:trPr>
        <w:tc>
          <w:tcPr>
            <w:tcW w:w="92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Pracovné skúsenosti </w:t>
            </w:r>
          </w:p>
        </w:tc>
      </w:tr>
      <w:tr w:rsidR="00553D98">
        <w:trPr>
          <w:trHeight w:val="283"/>
        </w:trPr>
        <w:tc>
          <w:tcPr>
            <w:tcW w:w="9239" w:type="dxa"/>
            <w:gridSpan w:val="3"/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Aktuálna profesia</w:t>
            </w:r>
          </w:p>
        </w:tc>
      </w:tr>
      <w:tr w:rsidR="00553D98">
        <w:trPr>
          <w:trHeight w:val="903"/>
        </w:trPr>
        <w:tc>
          <w:tcPr>
            <w:tcW w:w="3079" w:type="dxa"/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pozícia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náplň</w:t>
            </w:r>
          </w:p>
        </w:tc>
      </w:tr>
      <w:tr w:rsidR="00553D98">
        <w:trPr>
          <w:trHeight w:val="324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Predchádzajúce profesie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(uviesť tie pozície, ktoré sú relevantné k požadovanému vzdelávaniu)</w:t>
            </w:r>
          </w:p>
        </w:tc>
      </w:tr>
      <w:tr w:rsidR="00553D98">
        <w:trPr>
          <w:trHeight w:val="743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pozícia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náplň</w:t>
            </w: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8" w:rsidRDefault="00553D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D98">
        <w:trPr>
          <w:trHeight w:val="437"/>
        </w:trPr>
        <w:tc>
          <w:tcPr>
            <w:tcW w:w="9239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Vyhlásenie záujemcu o zamestnanie</w:t>
            </w:r>
          </w:p>
        </w:tc>
      </w:tr>
      <w:tr w:rsidR="00553D98">
        <w:trPr>
          <w:trHeight w:val="5138"/>
        </w:trPr>
        <w:tc>
          <w:tcPr>
            <w:tcW w:w="9239" w:type="dxa"/>
            <w:gridSpan w:val="3"/>
            <w:shd w:val="clear" w:color="auto" w:fill="auto"/>
            <w:vAlign w:val="center"/>
            <w:hideMark/>
          </w:tcPr>
          <w:p w:rsidR="00553D98" w:rsidRDefault="00C62590">
            <w:pPr>
              <w:spacing w:before="6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Svojím podpisom potvrdzujem, že: 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 výbere vzdelávania som zohľadnil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hospodárnosť a efektívnosť výdavkov na vzdelávanie,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beriem na vedomie, že pred nástupom na vzdelávanie som povinný uzatvoriť s úradom práce, sociálnych vecí a rodiny dohodu o poskytnutí príspevku na cielené vzdelávanie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beriem na vedomie, že na príspevok 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vzdelávanie záujemcu o zamestnanie nie je právny nárok,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preto bude táto žiadosť posúdená so zameraním na zhodnotenie efektívnosti, účelnosti a hospodárnosti poskytnutia príspevku na vzdelávanie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záujemcu o zamestnanie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beriem na vedomie, že jednou z podm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ienok na poskytnutie príspevku na vzdelávanie záujemcu o zamestnanie je splnenie podmienok stanovených v § 70 ods. 7 a ods. 8 zákona o službách zamestnanosti,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spĺňam podmienky v zmysle § 70 ods. 7 písm. a)  zákona o službách zamestnanosti a to tým, že mám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splnené daňové povinnosti podľa zákona č. 595/2003 Z.z. o dani z príjmov v znení neskorších predpisov,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spĺňam podmienky v zmysle § 70 ods. 7 písm. f)  zákona o službách zamestnanosti a to tým, že nemám evidované neuspokojené nároky svojich zamestnancov vyp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lývajúce z pracovného pomeru,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 si prečítal „Základné informácie pre záujemcu o zamestnanie“ a súhlasím s ich obsahom,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údaje, ktoré som uviedol v žiadosti sú pravdivé. V prípade, ak údaje, ktoré som uviedol nie sú pravdivé, som si vedomý právnych dôsled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kov svojho vyhlásenia,</w:t>
            </w:r>
          </w:p>
          <w:p w:rsidR="00553D98" w:rsidRDefault="00C62590">
            <w:pPr>
              <w:pStyle w:val="Odsekzoznamu"/>
              <w:numPr>
                <w:ilvl w:val="0"/>
                <w:numId w:val="5"/>
              </w:numPr>
              <w:spacing w:line="264" w:lineRule="auto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beriem na vedomie, že podľa § 9 zákona č. 18/2018 Z. z. o ochrane osobných údajov a o zmene a doplnení niektorých zákonov, musia byť osobné údaje správne a podľa potreby aktualizované; osobné údaje, ktoré sú nesprávne z hľadiska účel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u, na ktorý sa spracúvajú, sa bezodkladne vymažú alebo opravia; v prípade poskytnutia nesprávnych údajov dotknutou osobou, nenesie prevádzkovateľ zodpovednosť za ich nesprávnosť. Úrad spracúva osobné údaje záujemcu o zamestnanie v zmysle zákona o službách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zamestnanosti a uvedené osobné údaje ďalej poskytuje orgánom verejnej správy. V prípade akýchkoľvek nejasností, problémov a otázok je môžné obrátiťsa na: ochranaosobnychudajov@upsvr.gov.sk.</w:t>
            </w:r>
          </w:p>
        </w:tc>
      </w:tr>
      <w:tr w:rsidR="00553D98">
        <w:trPr>
          <w:trHeight w:val="356"/>
        </w:trPr>
        <w:tc>
          <w:tcPr>
            <w:tcW w:w="9239" w:type="dxa"/>
            <w:gridSpan w:val="3"/>
            <w:shd w:val="clear" w:color="auto" w:fill="auto"/>
            <w:vAlign w:val="center"/>
            <w:hideMark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Podpis záujemcu o zamestnanie</w:t>
            </w:r>
          </w:p>
        </w:tc>
      </w:tr>
      <w:tr w:rsidR="00553D98">
        <w:trPr>
          <w:trHeight w:val="785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  </w:t>
            </w:r>
          </w:p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Podpis</w:t>
            </w:r>
          </w:p>
        </w:tc>
      </w:tr>
    </w:tbl>
    <w:p w:rsidR="00553D98" w:rsidRDefault="00C6259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sz w:val="16"/>
        </w:rPr>
        <w:t>____________________________</w:t>
      </w:r>
    </w:p>
    <w:p w:rsidR="00553D98" w:rsidRDefault="00C6259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* Vyberte relevantnú možnosť</w:t>
      </w: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p w:rsidR="00553D98" w:rsidRDefault="00553D98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429"/>
        <w:gridCol w:w="708"/>
        <w:gridCol w:w="128"/>
        <w:gridCol w:w="865"/>
        <w:gridCol w:w="1302"/>
        <w:gridCol w:w="960"/>
        <w:gridCol w:w="148"/>
        <w:gridCol w:w="1511"/>
      </w:tblGrid>
      <w:tr w:rsidR="00553D98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553D98" w:rsidRDefault="00C6259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 xml:space="preserve">ŽIADOSŤ O POSKYTNUTIE PRÍSPEVKU NA CIELENÉ VZDELÁVANIE </w:t>
            </w:r>
          </w:p>
          <w:p w:rsidR="00553D98" w:rsidRDefault="00C6259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ZÁUJEMCU O ZAMESTNANIE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3D98" w:rsidRDefault="00C625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vypĺňa poskytovateľ vzdelávania</w:t>
            </w:r>
          </w:p>
        </w:tc>
      </w:tr>
      <w:tr w:rsidR="00553D98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553D98" w:rsidRDefault="00C625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Poskytovateľ vzdelávania</w:t>
            </w:r>
          </w:p>
        </w:tc>
      </w:tr>
      <w:tr w:rsidR="00553D98">
        <w:trPr>
          <w:trHeight w:val="624"/>
        </w:trPr>
        <w:tc>
          <w:tcPr>
            <w:tcW w:w="9166" w:type="dxa"/>
            <w:gridSpan w:val="10"/>
            <w:shd w:val="clear" w:color="auto" w:fill="auto"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Právnická osoba (PO)/Fyzická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osoba (FO)*– Obchodné meno</w:t>
            </w:r>
          </w:p>
        </w:tc>
      </w:tr>
      <w:tr w:rsidR="00553D98">
        <w:trPr>
          <w:trHeight w:val="624"/>
        </w:trPr>
        <w:tc>
          <w:tcPr>
            <w:tcW w:w="4252" w:type="dxa"/>
            <w:gridSpan w:val="4"/>
            <w:shd w:val="clear" w:color="auto" w:fill="auto"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–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553D98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53D98" w:rsidRDefault="00C6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553D98" w:rsidRDefault="00553D98">
            <w:pPr>
              <w:jc w:val="center"/>
              <w:rPr>
                <w:rFonts w:ascii="Webdings" w:hAnsi="Webdings" w:cs="Times New Roman"/>
                <w:sz w:val="20"/>
                <w:szCs w:val="20"/>
              </w:rPr>
            </w:pPr>
          </w:p>
          <w:p w:rsidR="00553D98" w:rsidRDefault="00553D98">
            <w:pPr>
              <w:jc w:val="center"/>
              <w:rPr>
                <w:rFonts w:ascii="Webdings" w:hAnsi="Webdings" w:cs="Times New Roman"/>
                <w:sz w:val="20"/>
                <w:szCs w:val="20"/>
              </w:rPr>
            </w:pPr>
          </w:p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553D98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553D98" w:rsidRDefault="00C625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vzdelávanie pre záujemcu o zamestnanie </w:t>
            </w:r>
          </w:p>
        </w:tc>
      </w:tr>
      <w:tr w:rsidR="00553D98">
        <w:trPr>
          <w:trHeight w:val="624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553D98">
        <w:trPr>
          <w:trHeight w:val="624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553D98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553D98" w:rsidRDefault="00C625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Špecifikácia vzdelávania</w:t>
            </w:r>
          </w:p>
        </w:tc>
      </w:tr>
      <w:tr w:rsidR="00553D98">
        <w:trPr>
          <w:trHeight w:val="680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622" w:type="dxa"/>
            <w:gridSpan w:val="7"/>
            <w:shd w:val="clear" w:color="auto" w:fill="auto"/>
          </w:tcPr>
          <w:p w:rsidR="00553D98" w:rsidRDefault="00C62590">
            <w:pPr>
              <w:tabs>
                <w:tab w:val="left" w:pos="25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53D98">
        <w:trPr>
          <w:trHeight w:val="39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5622" w:type="dxa"/>
            <w:gridSpan w:val="7"/>
            <w:shd w:val="clear" w:color="auto" w:fill="auto"/>
            <w:vAlign w:val="center"/>
          </w:tcPr>
          <w:p w:rsidR="00553D98" w:rsidRDefault="0055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3D98">
        <w:trPr>
          <w:trHeight w:val="39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5622" w:type="dxa"/>
            <w:gridSpan w:val="7"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3D98">
        <w:trPr>
          <w:trHeight w:val="39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5622" w:type="dxa"/>
            <w:gridSpan w:val="7"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3D98">
        <w:trPr>
          <w:trHeight w:val="492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Konečná cena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osobohodinu (45 min.)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Konečná maximálna cena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kurzovného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3D98">
        <w:trPr>
          <w:trHeight w:val="413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Konečná cena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osobohodinu (60 min.)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3D98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:rsidR="00553D98" w:rsidRDefault="00C6259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akreditácia/osvedčenie/oprávnenie/registrácia *</w:t>
            </w:r>
          </w:p>
          <w:p w:rsidR="00553D98" w:rsidRDefault="00C625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 *</w:t>
            </w:r>
          </w:p>
        </w:tc>
      </w:tr>
      <w:tr w:rsidR="00553D98">
        <w:trPr>
          <w:trHeight w:val="889"/>
        </w:trPr>
        <w:tc>
          <w:tcPr>
            <w:tcW w:w="4380" w:type="dxa"/>
            <w:gridSpan w:val="5"/>
            <w:shd w:val="clear" w:color="auto" w:fill="auto"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7"/>
            </w: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3D98">
        <w:trPr>
          <w:trHeight w:val="125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553D98" w:rsidRDefault="00C62590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 * vydal:</w:t>
            </w:r>
          </w:p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D98" w:rsidRDefault="00C62590">
            <w:pPr>
              <w:tabs>
                <w:tab w:val="left" w:pos="4712"/>
              </w:tabs>
              <w:rPr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553D98">
        <w:trPr>
          <w:trHeight w:val="566"/>
        </w:trPr>
        <w:tc>
          <w:tcPr>
            <w:tcW w:w="9166" w:type="dxa"/>
            <w:gridSpan w:val="10"/>
            <w:shd w:val="clear" w:color="auto" w:fill="auto"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Uviesť názov inej inštitúcie:</w:t>
            </w:r>
          </w:p>
        </w:tc>
      </w:tr>
      <w:tr w:rsidR="00553D98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Vydaná akreditácia/osvedčenie/oprávnenie/registrácia v zmysle legislatívy platne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na území SR </w:t>
            </w:r>
          </w:p>
        </w:tc>
      </w:tr>
      <w:tr w:rsidR="00553D98">
        <w:trPr>
          <w:trHeight w:val="580"/>
        </w:trPr>
        <w:tc>
          <w:tcPr>
            <w:tcW w:w="9166" w:type="dxa"/>
            <w:gridSpan w:val="10"/>
            <w:shd w:val="clear" w:color="auto" w:fill="auto"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Uviesť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553D98">
        <w:trPr>
          <w:trHeight w:val="821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Poskytovateľ vzdelávania je povinný predložiť k žiadosti čitateľnú kópiu akreditácie/osvedčenia/ oprávnenia/registrácie. V prípade, ak bola poskytovateľovi vzdelávania vydaná iba elektronická verzia príslušného dokladu, je povinný uviesť dostupný zdroj (na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pr. webstránku a link), na ktorom je možné tento doklad overiť.</w:t>
            </w:r>
          </w:p>
        </w:tc>
      </w:tr>
      <w:tr w:rsidR="00553D98">
        <w:trPr>
          <w:trHeight w:val="679"/>
        </w:trPr>
        <w:tc>
          <w:tcPr>
            <w:tcW w:w="9166" w:type="dxa"/>
            <w:gridSpan w:val="10"/>
            <w:shd w:val="clear" w:color="auto" w:fill="auto"/>
          </w:tcPr>
          <w:p w:rsidR="00553D98" w:rsidRDefault="00C625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podobe):</w:t>
            </w:r>
          </w:p>
        </w:tc>
      </w:tr>
      <w:tr w:rsidR="00553D98">
        <w:trPr>
          <w:trHeight w:val="1779"/>
        </w:trPr>
        <w:tc>
          <w:tcPr>
            <w:tcW w:w="9166" w:type="dxa"/>
            <w:gridSpan w:val="10"/>
            <w:shd w:val="clear" w:color="auto" w:fill="auto"/>
          </w:tcPr>
          <w:p w:rsidR="00553D98" w:rsidRDefault="00C6259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Vydané oprávnenie na vykonávanie:</w:t>
            </w:r>
          </w:p>
          <w:p w:rsidR="00553D98" w:rsidRDefault="00C6259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vzdelávania dospelých</w:t>
            </w:r>
          </w:p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:rsidR="00553D98" w:rsidRDefault="00C6259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</w:p>
          <w:p w:rsidR="00553D98" w:rsidRDefault="00C625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................................................................................................ </w:t>
            </w:r>
          </w:p>
          <w:p w:rsidR="00553D98" w:rsidRDefault="00C6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(špecifikovať druh služieb)</w:t>
            </w:r>
          </w:p>
        </w:tc>
      </w:tr>
      <w:tr w:rsidR="00553D98">
        <w:trPr>
          <w:trHeight w:val="397"/>
        </w:trPr>
        <w:tc>
          <w:tcPr>
            <w:tcW w:w="916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oprávnenia:</w:t>
            </w:r>
          </w:p>
        </w:tc>
      </w:tr>
      <w:tr w:rsidR="00553D98">
        <w:trPr>
          <w:trHeight w:val="397"/>
        </w:trPr>
        <w:tc>
          <w:tcPr>
            <w:tcW w:w="916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predpisu:</w:t>
            </w:r>
          </w:p>
        </w:tc>
      </w:tr>
      <w:tr w:rsidR="00553D98">
        <w:trPr>
          <w:trHeight w:val="1049"/>
        </w:trPr>
        <w:tc>
          <w:tcPr>
            <w:tcW w:w="916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D98" w:rsidRDefault="00C62590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Poskytovateľ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vzdelávania je povinný predložiť k žiadosti čitateľnú kópiu dokladu, ktorým preukáže, že má vydané vyššie uvedené oprávnenie, ktoré je platné.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V prípade, ak bola poskytovateľovi vzdelávania vydaná iba elektronická verzia príslušného dokladu, je povinný uvi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esť dostupný zdroj (napr. webstránku a link), na ktorom je možné tento doklad overiť.</w:t>
            </w:r>
          </w:p>
        </w:tc>
      </w:tr>
      <w:tr w:rsidR="00553D98">
        <w:trPr>
          <w:trHeight w:val="680"/>
        </w:trPr>
        <w:tc>
          <w:tcPr>
            <w:tcW w:w="91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53D98" w:rsidRDefault="00C6259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podobe):</w:t>
            </w:r>
          </w:p>
        </w:tc>
      </w:tr>
      <w:tr w:rsidR="00553D98">
        <w:trPr>
          <w:trHeight w:val="397"/>
        </w:trPr>
        <w:tc>
          <w:tcPr>
            <w:tcW w:w="916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3D98" w:rsidRDefault="00C6259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Prehlásenie poskytovateľa vzdelávania</w:t>
            </w:r>
          </w:p>
        </w:tc>
      </w:tr>
      <w:tr w:rsidR="00553D98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553D98" w:rsidRDefault="00C62590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Potvrdzujem túto časť žiadosti </w:t>
            </w:r>
            <w:r>
              <w:rPr>
                <w:rFonts w:ascii="Times New Roman" w:hAnsi="Times New Roman"/>
                <w:sz w:val="20"/>
                <w:szCs w:val="20"/>
              </w:rPr>
              <w:t>záujemcu o zamestnanie pre potreby úradu práce, sociálnych vecí a rodiny.</w:t>
            </w:r>
          </w:p>
        </w:tc>
      </w:tr>
      <w:tr w:rsidR="00553D98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553D98" w:rsidRDefault="00C62590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Vyhlasujem, že cena za vzdelávanie je primeraná.</w:t>
            </w:r>
          </w:p>
        </w:tc>
      </w:tr>
      <w:tr w:rsidR="00553D98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553D98" w:rsidRDefault="00C62590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Potvrdzujem, že som si prečítal „Základné informácie pre poskytovateľa vzdelávania“ a súhlasím s ich obsahom.</w:t>
            </w:r>
          </w:p>
        </w:tc>
      </w:tr>
      <w:tr w:rsidR="00553D98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553D98" w:rsidRDefault="00C6259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Podpis poskytovateľa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vzdelávania </w:t>
            </w:r>
          </w:p>
        </w:tc>
      </w:tr>
      <w:tr w:rsidR="00553D98">
        <w:trPr>
          <w:trHeight w:val="1013"/>
        </w:trPr>
        <w:tc>
          <w:tcPr>
            <w:tcW w:w="2098" w:type="dxa"/>
            <w:vMerge w:val="restart"/>
            <w:shd w:val="clear" w:color="auto" w:fill="auto"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</w:t>
            </w:r>
          </w:p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Zodpovedný zamestnanec, ktorý vystavil toto potvrdenie 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:rsidR="00553D98" w:rsidRDefault="00C62590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Odtlačok pečiatky a podpis</w:t>
            </w:r>
          </w:p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53D98">
        <w:trPr>
          <w:trHeight w:val="941"/>
        </w:trPr>
        <w:tc>
          <w:tcPr>
            <w:tcW w:w="2098" w:type="dxa"/>
            <w:vMerge/>
            <w:shd w:val="clear" w:color="auto" w:fill="auto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:rsidR="00553D98" w:rsidRDefault="00C6259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:rsidR="00553D98" w:rsidRDefault="00553D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53D98" w:rsidRDefault="00553D98">
      <w:pPr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553D98">
      <w:pPr>
        <w:rPr>
          <w:rFonts w:ascii="Times New Roman" w:hAnsi="Times New Roman" w:cs="Times New Roman"/>
          <w:sz w:val="19"/>
          <w:szCs w:val="19"/>
        </w:rPr>
      </w:pPr>
    </w:p>
    <w:p w:rsidR="00553D98" w:rsidRDefault="00C62590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</w:t>
      </w:r>
    </w:p>
    <w:p w:rsidR="00553D98" w:rsidRDefault="00C62590">
      <w:pPr>
        <w:rPr>
          <w:rFonts w:ascii="Times New Roman" w:hAnsi="Times New Roman" w:cs="Times New Roman"/>
          <w:sz w:val="19"/>
          <w:szCs w:val="19"/>
        </w:rPr>
      </w:pPr>
      <w:r>
        <w:rPr>
          <w:rStyle w:val="Odkaznapoznmkupodiarou"/>
          <w:rFonts w:ascii="Times New Roman" w:hAnsi="Times New Roman" w:cs="Times New Roman"/>
          <w:i/>
          <w:sz w:val="16"/>
          <w:szCs w:val="16"/>
          <w:vertAlign w:val="baseline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Vyberte relevantnú možnosť</w:t>
      </w:r>
    </w:p>
    <w:p w:rsidR="00553D98" w:rsidRDefault="00553D98">
      <w:pPr>
        <w:rPr>
          <w:rFonts w:ascii="Times New Roman" w:hAnsi="Times New Roman" w:cs="Times New Roman"/>
          <w:sz w:val="19"/>
          <w:szCs w:val="19"/>
        </w:rPr>
        <w:sectPr w:rsidR="00553D98">
          <w:headerReference w:type="default" r:id="rId9"/>
          <w:footerReference w:type="default" r:id="rId10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553D98" w:rsidRDefault="00553D9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3D98" w:rsidRDefault="00553D9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553D98">
        <w:trPr>
          <w:trHeight w:val="282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98" w:rsidRDefault="00C625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ZÁKLADNÉ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INFORMÁCIE PRE ZÁUJEMCU O ZAMESTNANIE</w:t>
            </w:r>
          </w:p>
        </w:tc>
      </w:tr>
      <w:tr w:rsidR="00553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53D98" w:rsidRDefault="00C62590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Vzdelávanie je určené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 záujemcov o zamestnanie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(ďalej len „ZoZ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“) v zmysle § 7 zákona č. 5/2004 Z. z. o službách zamestnanosti a o zmene a doplnení niektorých zákonov v znení neskorších predpisov (ďalej len „zákon o službách zamestnanosti“), ktorí sú evidovaní na úrade práce, sociálnych vecí a rodiny (ďalej len „úrad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práce“). Ide o vzdelávanie zamerané na zohľadňovanie individuálnych potrieb, možností a schopností s ohľadom na potrebné zručnosti formou cieleného vzdelávania, ktoré poskytne ZoZ predpoklady pre lepšie uplatnenie sa na trhu práce.  Je určené pre ZoZ ohroz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ených zánikom, prípadne stratou zamestnania v dôsledku zániku profesií, resp. pre ZoZ, ktorí nie sú schopné svojimi doterajšími zručnosťami reagovať na neustále silnejúci tlak na flexibilitu a adaptabilitu subjektov trhu práce a rozhodnú sa hľadať si iné 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amestnanie.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Vzdelávanie bude prebiehať vo voľnom čase ZoZ. </w:t>
            </w:r>
          </w:p>
          <w:p w:rsidR="00553D98" w:rsidRDefault="00C62590">
            <w:pPr>
              <w:spacing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ZoZ si na tento účel zvolí konkrétne vzdelávanie a poskytovateľa, ktorý vzdelávanie zrealizuje.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 prípade, ak vybrané vzdelávanie bude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profesijne orientované, poskytovateľ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bude akceptovaný len v 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rípade, ak preukáže, že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má vydanú akreditáciu/osvedčenie/oprávnenie/registráciu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v zmysle legislatívy platnej na území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Slovenskej republiky. Ak vybrané vzdelávanie bude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orientované na vybrané prenositeľné kompetencie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(výlučne v oblasti výpočtovej techniky 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lebo základov podnikania),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poskytovateľ bude akceptovaný,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 má oprávnenie na vykonávanie vzdelávania dospelých, vykonávanie mimoškolskej vzdelávacej činnosti alebo obdobných služieb, ktoré vzdelávanie dospelých zahŕňajú,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vydané v zmysle osobitných predpis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ov.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Úrad pre ZoZ vzdelávanie nevyhľadáva a ani nezabezpečuje komunikáciu s poskytovateľom.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Vybrané vzdelávanie je možné realizovať len na území Slovenskej republiky.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Vo výnimočných prípadoch je možné schváliť žiadosť na cielené vzdelávanie ZoZ, ktorého čas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ť nebude realizovaná na území SR, ak  ju nie je možné zrealizovať na území SR. </w:t>
            </w: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si sám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 verejne dostupných vzdelávacích kurzov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vyberie konkrétne vzdelávanie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o ktoré má záujem.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ZoZ následne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predloží úradu práce žiadosť o poskytnutie príspevku na cielené vzdelávanie záujemcu o zamestnanie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(ďalej len „žiadosť“)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 predpísanom formulári, vrátane príloh,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najneskôr 30 kalendárnych dní pred predpokladaným začiatkom vzdelávania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ZoZ je povinný vypln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iť všetky požadované údaje v žiadosti.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Formulár žiadosti má dve hlavné časti:</w:t>
            </w:r>
          </w:p>
          <w:p w:rsidR="00553D98" w:rsidRDefault="00C62590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časť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- vypĺňa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</w:p>
          <w:p w:rsidR="00553D98" w:rsidRDefault="00C62590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časť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vypĺňa a potvrdzuje vybraný poskytovateľ na žiadosť ZoZ.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53D98" w:rsidRDefault="00553D9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D98" w:rsidRDefault="00C6259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Podmienkou na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poskytnutie príspevku na cielené vzdelávanie ZoZ je splnenie podmienok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 70 ods. 7 a 8 zákon o službách zamestnanosti, a to tak, že ZoZ: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 splnené daňové povinnosti podľa zákona č. 595/2003 Z. z. o dani z príjmov v znení neskorších predpisov,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má splnené povinnosti odvodu preddavku na poistné na verejné zdravotné poistenie,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poistného na sociálne poistenie a povinných príspevkov na starobné dôchodkové sporenie,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neporušil zákaz nelegálneho zamestnávania v období dvoch rokov pred podaním žiadosti,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nemá voči úradu práce splatné finančné záväzky,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je v konkurze, likvidácii, nút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enej správe alebo nemá určený splátkový kalendár podľa zákona č.7/2005 Z. z. o konkurze a reštrukturalizácii a o zmene a doplnení niektorých zákonov v znení neskorších predpisov,</w:t>
            </w:r>
          </w:p>
          <w:p w:rsidR="00553D98" w:rsidRDefault="00C62590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nemá evidované neuspokojené nároky svojich zamestnancov vyplývajúce z pracovn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pomeru,</w:t>
            </w:r>
          </w:p>
          <w:p w:rsidR="00553D98" w:rsidRDefault="00C62590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nemá právoplatne uložený trest zákazu prijímať dotácie alebo subvencie alebo trest zákazu prijímať pomoc a podporu poskytovanú z fondov Európskej únie, ak ide o právnickú osobu. </w:t>
            </w:r>
          </w:p>
          <w:p w:rsidR="00553D98" w:rsidRDefault="00553D98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53D98" w:rsidRDefault="00C6259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Splnenie podmienok uvedených v písmenách a) až e) a g) zisťuje 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rad. Splnenie podmienok uvedených v písmenách a) až c) môže preukázať aj žiadateľ. Splnenie podmienky podľa ods. 7 písm. a) a f) preukazuje žiadateľ formou vyhlásenia v žiadosti.</w:t>
            </w:r>
          </w:p>
          <w:p w:rsidR="00553D98" w:rsidRDefault="00C6259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 zmysle § 1 ods. 6 zákona č. 177/2018 Z. z. proti byrokracii platí, že ak z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technických dôvodov nie je možné získať údaje alebo výpisy z informačných systémov verejnej správy v rozsahu zdrojových registrov bezodkladne, orgány verejnej moci a právnické osoby podľa ods. 4 sú oprávnené požiadať osoby podľa ods. 2 o predloženie výpiso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 z príslušných zdrojových registrov v listinnej podobe. Listinná podoba výpisov podľa predchádzajúcej vety nesmie byť staršia ako 30 dní. </w:t>
            </w: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Keďže na príspevok na vzdelávanie ZoZ nie je právny nárok, úrad práce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každú žiadosť hodnotí na základe posúdenia ho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spodárnosti, efektívnosti a účelnosti poskytnutia príspevku na cielené vzdelávanie ZoZ.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Úrad práce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nepodporuje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prostredníctvom príspevkov na cielené vzdelávanie ZoZ kurzy zamerané na rozvoj komunikačných, manažérskych, sociálnych a jazykových kompetencií,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ani kurzy zamerané na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získanie vodičského oprávnenia typu B.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53D98" w:rsidRDefault="00553D98">
            <w:pPr>
              <w:spacing w:after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53D98" w:rsidRDefault="00C62590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schváli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uzatvorí 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dohodu o poskytnutí príspevku na cielené vzdelávanie ZoZ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(ďalej len „dohoda“)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 oprávnený výdavok sa považuje príspevok na vzdelávanie ZoZ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(ďalej len „príspevok“) v hodnote kurzovného. Príspevok bude ZoZ uhradený maximálne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 hodnote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uvedenej v žiadosti a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len v prípade úspešného ukončenia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vzdelávania.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Bez uzatvorenia dohody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nie je možné príspevok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poskytnúť.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 dohode sú detailne špecifikov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ané práva a povinnosti ZoZ a úradu práce pri poskytovaní príspevku.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Ako súčasť uzatvorenej dohody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úrad práce vystaví vzdelávací poukaz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ktorý 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povinný predložiť poskytovateľovi vzdelávania najneskôr v deň začatia vzdelávania. Vzdelávací poukaz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 pot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vrdenie pre poskytovateľa, že úrad práce poskytne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príspevok.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úspešnom ukončení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vzdelávania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splnení všetkých podmienok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definovaných v dohode, ktorú ZoZ uzatvoril s úradom práce, bude uhradený príspevok.</w:t>
            </w: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Informácie k poskytovaniu príspevku môžete získať priamo na úrade práce, resp. na webovej stránke </w:t>
            </w:r>
            <w:hyperlink r:id="rId11" w:history="1">
              <w:r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Úrad práce ani Ústredie práce, sociálnych vecí a rodiny nezodpovedajú za obsah informácií uvádzaných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iných verejne dostupných zdrojoch.</w:t>
            </w: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D98" w:rsidRDefault="00553D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53D98" w:rsidRDefault="00553D98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53D98">
        <w:trPr>
          <w:trHeight w:val="210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98" w:rsidRDefault="00C625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ZÁKLADNÉ INFORMÁCIE PRE POSKYTOVATEĽA  VZDELÁVANIA</w:t>
            </w:r>
          </w:p>
        </w:tc>
      </w:tr>
      <w:tr w:rsidR="00553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53D98" w:rsidRDefault="00C6259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Vzdelávanie je určené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 záujemcov o zamestnanie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(ďalej len „ZoZ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“) v zmysle § 7 zákona č. 5/2004 Z. z. o službách zamestnanosti a o zmene a doplnení niektorých zákonov v znení neskorších predpisov (ďalej len „zákon o službách zamestnanosti“), ktorí sú evidovaní na úrade práce, sociálnych vecí a rodiny (ďalej len „úrad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práce“).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Vzdelávanie bude prebiehať vo voľnom čase ZoZ. </w:t>
            </w:r>
          </w:p>
          <w:p w:rsidR="00553D98" w:rsidRDefault="00C6259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ZoZ si na tento účel zvolí konkrétne vzdelávanie a poskytovateľa, ktorý vzdelávanie zrealizuje.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 prípade, ak vybrané vzdelávanie bude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profesijne orientované, poskytovateľ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bude akceptovaný len v prípade, ak preukáže, že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má vydanú akreditáciu/osvedčenie/oprávnenie/registráciu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v zmysle legislatívy platnej na území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Slovenskej republiky. Ak vybrané vzdelávanie bude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orientované na vybrané prenositeľné kompetencie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(výlučne v oblas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ti výpočtovej techniky alebo kurzy k základom podnikania)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poskytovateľ bude akceptovaný,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 má oprávnenie na vykonávanie vzdelávania dospelých, vykonávanie mimoškolskej vzdelávacej činnosti alebo obdobných služieb, ktoré vzdelávanie dospelých zahŕňajú,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vy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dané v zmysle osobitných predpisov.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Úrad pre ZoZ vzdelávanie nevyhľadáva a ani nezabezpečuje komunikáciu s poskytovateľom.</w:t>
            </w:r>
          </w:p>
          <w:p w:rsidR="00553D98" w:rsidRDefault="00C62590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si z verejne dostupných kurzov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vyberie konkrétne vzdelávanie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o ktoré má záujem, a následne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predloží úradu práce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žiadosť o poskyt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nutie príspevku na cielené vzdelávanie záujemcu o zamestnanie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(ďalej len „žiadosť“)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na predpísanom formulári. V prípade záujmu poskytovateľa o zrealizovanie vzdelávania pre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ZoZ,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poskytovateľ vyplní 2. časť žiadosti. </w:t>
            </w:r>
          </w:p>
          <w:p w:rsidR="00553D98" w:rsidRDefault="00C6259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Keďže na príspevok na vzdelávanie ZoZ 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ie je právny nárok, úrad práce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každú žiadosť hodnotí na základe posúdenia hospodárnosti, efektívnosti a účelnosti poskytnutia príspevku na vzdelávanie ZoZ.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53D98" w:rsidRDefault="00C62590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* V prípade, ak nie je možné z názvu vzdelávania jednoznačne posúdiť jeho obsahové zameranie, je vecne príslušný zamestnanec úradu oprávnený požiadať ZoZ o doplnenie obsahového zamerania vzdelávania, vrátane časového rozvrhu jednotlivých častí kurzu (napr.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osnova, učebný plán, profil absolventa), aby v prípade, ak sa kurz skladá z obsahovo rôznorodých častí bolo možné jednoznačne určiť, ktorá časť prevláda a na základe toho zaradiť kurz do príslušnej kategórie.</w:t>
            </w:r>
          </w:p>
          <w:p w:rsidR="00553D98" w:rsidRDefault="00C6259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 úrad práce žiadosť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schváli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uzatvorí so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dohodu o poskytnutí príspevku na cielené vzdelávanie ZoZ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(ďalej len „dohoda“).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Ako súčasť dohody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úrad práce vystaví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vzdelávací poukaz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ktorý 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ZoZ povinný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predložiť poskytovateľovi najneskôr v deň začatku vzdelávania, ktorý ho po ukončení kurzu vyplní a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predloží ako prílohu k faktúre. V prípade, ak ho ZoZ nepredloží, poskytovateľ je oprávnený si tento formulár od ZoZ vyžiadať.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Vzdelávací poukaz je potvrdenie pre poskytovateľa, že úrad práce poskytne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príspevok na cielené vzdelávanie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ktoré zrealizuje 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oskytovateľ.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Príspevok bude ZoZ uhradený maximálne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 hodnote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uvedenej v žiadosti a to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len v prípade úspešného ukončenia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vzdelávania.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Uvedenú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predpokladanú maximálnu cenu kurzovného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nie je možné navyšovať,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 to ani v prípade, ak ZoZ nezložil záverečnú skúšk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 v riadnom termíne a z toho dôvodu ju bude opakovať.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Bez predloženia dokladu o úspešnom ukončení vzdelávania nebude možné príspevok na cielené vzdelávanie ZoZ uhradiť.</w:t>
            </w:r>
          </w:p>
          <w:p w:rsidR="00553D98" w:rsidRDefault="00C62590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 dohode sú detailne vyšpecifikované práva a povinnosti ZoZ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 úradu práce pri poskytovaní príspevku.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 splnení všetkých podmienok úrad práce uhradí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príspevok na číslo účtu vo formáte IBAN.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predloží úradu práce splnomocnenie na tento úkon.</w:t>
            </w:r>
          </w:p>
          <w:p w:rsidR="00553D98" w:rsidRDefault="00C62590">
            <w:pPr>
              <w:spacing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Informácie k poskytovaniu príspevku na cielené vzdelávanie môže ZoZ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získať priamo na úrade práce, resp. na webovej stránke </w:t>
            </w:r>
            <w:hyperlink r:id="rId12" w:history="1">
              <w:r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Úrad práce ani Ústredie práce, sociálnych vecí a rodiny nezodpovedajú za obsah informácií uvádzaných na iných verejne dostupných zdrojoch.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553D98" w:rsidRDefault="00553D98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53D98">
      <w:footerReference w:type="default" r:id="rId13"/>
      <w:type w:val="continuous"/>
      <w:pgSz w:w="11906" w:h="16838" w:code="9"/>
      <w:pgMar w:top="993" w:right="1418" w:bottom="85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90" w:rsidRDefault="00C62590">
      <w:pPr>
        <w:spacing w:after="0" w:line="240" w:lineRule="auto"/>
      </w:pPr>
      <w:r>
        <w:separator/>
      </w:r>
    </w:p>
  </w:endnote>
  <w:endnote w:type="continuationSeparator" w:id="0">
    <w:p w:rsidR="00C62590" w:rsidRDefault="00C62590">
      <w:pPr>
        <w:spacing w:after="0" w:line="240" w:lineRule="auto"/>
      </w:pPr>
      <w:r>
        <w:continuationSeparator/>
      </w:r>
    </w:p>
  </w:endnote>
  <w:endnote w:type="continuationNotice" w:id="1">
    <w:p w:rsidR="00C62590" w:rsidRDefault="00C62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8" w:rsidRDefault="00553D9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8" w:rsidRDefault="00553D98">
    <w:pPr>
      <w:pStyle w:val="Pta"/>
      <w:rPr>
        <w:rStyle w:val="Hypertextovprepojeni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90" w:rsidRDefault="00C62590">
      <w:pPr>
        <w:spacing w:after="0" w:line="240" w:lineRule="auto"/>
      </w:pPr>
      <w:r>
        <w:separator/>
      </w:r>
    </w:p>
  </w:footnote>
  <w:footnote w:type="continuationSeparator" w:id="0">
    <w:p w:rsidR="00C62590" w:rsidRDefault="00C62590">
      <w:pPr>
        <w:spacing w:after="0" w:line="240" w:lineRule="auto"/>
      </w:pPr>
      <w:r>
        <w:continuationSeparator/>
      </w:r>
    </w:p>
  </w:footnote>
  <w:footnote w:type="continuationNotice" w:id="1">
    <w:p w:rsidR="00C62590" w:rsidRDefault="00C62590">
      <w:pPr>
        <w:spacing w:after="0" w:line="240" w:lineRule="auto"/>
      </w:pPr>
    </w:p>
  </w:footnote>
  <w:footnote w:id="2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>Pri poskytovaní príspevku na vzdelávanie  záujemcu o zamestnanie sa neuplatňuje oslobodenie od dane z pridanej hodnoty podľa § 31 ods. 1 písm. c) zákona č. 222/2004 Z. z. o dani z pridanej hodnoty v znení neskorších predpisov.</w:t>
      </w:r>
    </w:p>
  </w:footnote>
  <w:footnote w:id="3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Vypĺňa len platiteľ DPH.</w:t>
      </w:r>
    </w:p>
  </w:footnote>
  <w:footnote w:id="4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Platiteľ DPH uvádza sumu s DPH a neplatiteľ DPH uvádza sumu, ktorá je pre neho konečná. Suma sa uvádza v eur s presnosťou na 2  desatinné miesta.</w:t>
      </w:r>
    </w:p>
  </w:footnote>
  <w:footnote w:id="5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Konečná predpokladaná maximálna cena kurzovného sa vypočíta vynásobením konečnej</w:t>
      </w:r>
      <w:r>
        <w:rPr>
          <w:i/>
          <w:sz w:val="16"/>
          <w:szCs w:val="16"/>
        </w:rPr>
        <w:t xml:space="preserve"> ceny za osobohodinu a celkového rozsahu kurzu</w:t>
      </w:r>
      <w:r>
        <w:rPr>
          <w:rFonts w:eastAsia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(v hod.).</w:t>
      </w:r>
    </w:p>
  </w:footnote>
  <w:footnote w:id="6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V prípade, ak bola platnosť pôvodne vydaného dokladu predĺžená, uvedie sa dátum, ktorým bolo predĺženie potvrdené.</w:t>
      </w:r>
    </w:p>
  </w:footnote>
  <w:footnote w:id="7">
    <w:p w:rsidR="00553D98" w:rsidRDefault="00C62590"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Akreditácia/osvedčenie/oprávnenie/registrácia musí byť platná počas celej doby t</w:t>
      </w:r>
      <w:r>
        <w:rPr>
          <w:i/>
          <w:sz w:val="16"/>
          <w:szCs w:val="16"/>
        </w:rPr>
        <w:t>rvania vzdelávania.</w:t>
      </w:r>
    </w:p>
    <w:p w:rsidR="00553D98" w:rsidRDefault="00C62590">
      <w:pPr>
        <w:pStyle w:val="Textpoznmkypodiarou"/>
        <w:rPr>
          <w:sz w:val="16"/>
          <w:szCs w:val="16"/>
        </w:rPr>
      </w:pPr>
      <w:r>
        <w:rPr>
          <w:rStyle w:val="Odkaznapoznmkupodiarou"/>
          <w:i/>
          <w:sz w:val="16"/>
          <w:szCs w:val="16"/>
          <w:vertAlign w:val="baseline"/>
        </w:rPr>
        <w:t>*</w:t>
      </w:r>
      <w:r>
        <w:rPr>
          <w:i/>
          <w:sz w:val="16"/>
          <w:szCs w:val="16"/>
        </w:rPr>
        <w:t xml:space="preserve"> Vyberte relevantnú možnosť.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8" w:rsidRDefault="00553D98">
    <w:pPr>
      <w:pStyle w:val="Hlavika"/>
      <w:rPr>
        <w:i/>
        <w:sz w:val="18"/>
        <w:szCs w:val="18"/>
      </w:rPr>
    </w:pPr>
  </w:p>
  <w:p w:rsidR="00553D98" w:rsidRDefault="00553D98">
    <w:pPr>
      <w:pStyle w:val="Hlavika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3BC4C8A"/>
    <w:multiLevelType w:val="hybridMultilevel"/>
    <w:tmpl w:val="14C088B8"/>
    <w:lvl w:ilvl="0" w:tplc="C1383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>
    <w:nsid w:val="19F16704"/>
    <w:multiLevelType w:val="hybridMultilevel"/>
    <w:tmpl w:val="B52C11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144DB"/>
    <w:multiLevelType w:val="hybridMultilevel"/>
    <w:tmpl w:val="861A36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65571B9"/>
    <w:multiLevelType w:val="hybridMultilevel"/>
    <w:tmpl w:val="31468FD2"/>
    <w:lvl w:ilvl="0" w:tplc="E9E4591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C70FF"/>
    <w:multiLevelType w:val="hybridMultilevel"/>
    <w:tmpl w:val="86DE65C4"/>
    <w:lvl w:ilvl="0" w:tplc="D728BE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C3D9E"/>
    <w:multiLevelType w:val="hybridMultilevel"/>
    <w:tmpl w:val="3D0C4DBA"/>
    <w:lvl w:ilvl="0" w:tplc="768E8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BBB39BB"/>
    <w:multiLevelType w:val="hybridMultilevel"/>
    <w:tmpl w:val="F84C0628"/>
    <w:lvl w:ilvl="0" w:tplc="2B6ADE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8"/>
  </w:num>
  <w:num w:numId="5">
    <w:abstractNumId w:val="0"/>
  </w:num>
  <w:num w:numId="6">
    <w:abstractNumId w:val="15"/>
  </w:num>
  <w:num w:numId="7">
    <w:abstractNumId w:val="37"/>
  </w:num>
  <w:num w:numId="8">
    <w:abstractNumId w:val="14"/>
  </w:num>
  <w:num w:numId="9">
    <w:abstractNumId w:val="12"/>
  </w:num>
  <w:num w:numId="10">
    <w:abstractNumId w:val="27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1"/>
  </w:num>
  <w:num w:numId="15">
    <w:abstractNumId w:val="35"/>
  </w:num>
  <w:num w:numId="16">
    <w:abstractNumId w:val="32"/>
  </w:num>
  <w:num w:numId="17">
    <w:abstractNumId w:val="2"/>
  </w:num>
  <w:num w:numId="18">
    <w:abstractNumId w:val="16"/>
  </w:num>
  <w:num w:numId="19">
    <w:abstractNumId w:val="1"/>
  </w:num>
  <w:num w:numId="20">
    <w:abstractNumId w:val="6"/>
  </w:num>
  <w:num w:numId="21">
    <w:abstractNumId w:val="30"/>
  </w:num>
  <w:num w:numId="22">
    <w:abstractNumId w:val="17"/>
  </w:num>
  <w:num w:numId="23">
    <w:abstractNumId w:val="29"/>
  </w:num>
  <w:num w:numId="24">
    <w:abstractNumId w:val="39"/>
  </w:num>
  <w:num w:numId="25">
    <w:abstractNumId w:val="9"/>
  </w:num>
  <w:num w:numId="26">
    <w:abstractNumId w:val="38"/>
  </w:num>
  <w:num w:numId="27">
    <w:abstractNumId w:val="41"/>
  </w:num>
  <w:num w:numId="28">
    <w:abstractNumId w:val="4"/>
  </w:num>
  <w:num w:numId="29">
    <w:abstractNumId w:val="13"/>
  </w:num>
  <w:num w:numId="30">
    <w:abstractNumId w:val="22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40"/>
  </w:num>
  <w:num w:numId="37">
    <w:abstractNumId w:val="10"/>
  </w:num>
  <w:num w:numId="38">
    <w:abstractNumId w:val="5"/>
  </w:num>
  <w:num w:numId="39">
    <w:abstractNumId w:val="21"/>
  </w:num>
  <w:num w:numId="40">
    <w:abstractNumId w:val="10"/>
  </w:num>
  <w:num w:numId="41">
    <w:abstractNumId w:val="23"/>
  </w:num>
  <w:num w:numId="42">
    <w:abstractNumId w:val="3"/>
  </w:num>
  <w:num w:numId="43">
    <w:abstractNumId w:val="24"/>
  </w:num>
  <w:num w:numId="44">
    <w:abstractNumId w:val="36"/>
  </w:num>
  <w:num w:numId="45">
    <w:abstractNumId w:val="25"/>
  </w:num>
  <w:num w:numId="46">
    <w:abstractNumId w:val="7"/>
  </w:num>
  <w:num w:numId="4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8"/>
    <w:rsid w:val="00553D98"/>
    <w:rsid w:val="00B71403"/>
    <w:rsid w:val="00C6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r.go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9052-179D-42A7-8909-F933BB2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2</cp:revision>
  <cp:lastPrinted>2020-10-01T06:49:00Z</cp:lastPrinted>
  <dcterms:created xsi:type="dcterms:W3CDTF">2020-11-02T08:28:00Z</dcterms:created>
  <dcterms:modified xsi:type="dcterms:W3CDTF">2020-11-02T08:28:00Z</dcterms:modified>
</cp:coreProperties>
</file>