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Úrad práce, sociálnych vecí a rodiny Bratislava</w:t>
      </w:r>
    </w:p>
    <w:p>
      <w:pPr>
        <w:spacing w:line="36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Vazovova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7/A, 816 16 Bratislava</w:t>
      </w:r>
    </w:p>
    <w:p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Regionálny plán zamestnanosti </w:t>
      </w:r>
    </w:p>
    <w:p>
      <w:pPr>
        <w:pStyle w:val="Odsekzoznamu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na rok 2016</w:t>
      </w:r>
    </w:p>
    <w:p>
      <w:pPr>
        <w:pStyle w:val="Odsekzoznamu"/>
        <w:rPr>
          <w:rFonts w:cs="Times New Roman"/>
          <w:b/>
          <w:sz w:val="36"/>
          <w:szCs w:val="36"/>
        </w:rPr>
      </w:pPr>
    </w:p>
    <w:p>
      <w:pPr>
        <w:pStyle w:val="Odsekzoznamu"/>
        <w:rPr>
          <w:rFonts w:cs="Times New Roman"/>
          <w:b/>
          <w:sz w:val="32"/>
          <w:szCs w:val="32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pStyle w:val="Odsekzoznamu"/>
        <w:rPr>
          <w:rFonts w:cs="Times New Roman"/>
          <w:b/>
          <w:sz w:val="28"/>
          <w:szCs w:val="28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  <w:r>
        <w:rPr>
          <w:rFonts w:asciiTheme="minorHAnsi" w:eastAsia="Times New Roman" w:hAnsiTheme="minorHAnsi"/>
          <w:szCs w:val="24"/>
          <w:lang w:eastAsia="de-AT"/>
        </w:rPr>
        <w:t xml:space="preserve">Vypracoval: </w:t>
      </w:r>
      <w:r>
        <w:rPr>
          <w:rFonts w:asciiTheme="minorHAnsi" w:eastAsia="Times New Roman" w:hAnsiTheme="minorHAnsi"/>
          <w:szCs w:val="24"/>
          <w:lang w:eastAsia="de-AT"/>
        </w:rPr>
        <w:tab/>
        <w:t>Kolektív zamestnancov OISZ a OSO</w:t>
      </w:r>
    </w:p>
    <w:p>
      <w:pPr>
        <w:spacing w:before="100" w:beforeAutospacing="1" w:after="100" w:afterAutospacing="1"/>
        <w:rPr>
          <w:rFonts w:asciiTheme="minorHAnsi" w:eastAsia="Times New Roman" w:hAnsiTheme="minorHAnsi"/>
          <w:szCs w:val="24"/>
          <w:lang w:eastAsia="de-AT"/>
        </w:rPr>
      </w:pPr>
      <w:r>
        <w:rPr>
          <w:rFonts w:asciiTheme="minorHAnsi" w:eastAsia="Times New Roman" w:hAnsiTheme="minorHAnsi"/>
          <w:szCs w:val="24"/>
          <w:lang w:eastAsia="de-AT"/>
        </w:rPr>
        <w:t xml:space="preserve">Predkladá: </w:t>
      </w:r>
      <w:r>
        <w:rPr>
          <w:rFonts w:asciiTheme="minorHAnsi" w:eastAsia="Times New Roman" w:hAnsiTheme="minorHAnsi"/>
          <w:szCs w:val="24"/>
          <w:lang w:eastAsia="de-AT"/>
        </w:rPr>
        <w:tab/>
        <w:t>Ing. Jarmila Boháčová</w:t>
      </w:r>
    </w:p>
    <w:p>
      <w:pPr>
        <w:rPr>
          <w:rFonts w:asciiTheme="minorHAnsi" w:hAnsiTheme="minorHAnsi"/>
          <w:b/>
          <w:sz w:val="28"/>
          <w:szCs w:val="28"/>
        </w:rPr>
      </w:pPr>
    </w:p>
    <w:p>
      <w:pPr>
        <w:pStyle w:val="Odsekzoznamu"/>
        <w:rPr>
          <w:b/>
          <w:sz w:val="28"/>
          <w:szCs w:val="28"/>
        </w:rPr>
      </w:pPr>
    </w:p>
    <w:p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Analýza trhu práce vo vašom územnom obvode     </w:t>
      </w:r>
    </w:p>
    <w:p>
      <w:pPr>
        <w:pStyle w:val="Odsekzoznamu"/>
        <w:spacing w:after="0" w:line="240" w:lineRule="auto"/>
        <w:ind w:left="284"/>
        <w:contextualSpacing w:val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>
      <w:pPr>
        <w:pStyle w:val="Odsekzoznamu"/>
        <w:spacing w:after="0" w:line="240" w:lineRule="auto"/>
        <w:ind w:left="644"/>
        <w:contextualSpacing w:val="0"/>
      </w:pPr>
      <w:r>
        <w:t>Región Bratislava patrí v rámci Slovenska medzi ekonomicky najsilnejší, čo sa pozitívne odráža na</w:t>
      </w:r>
    </w:p>
    <w:p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hospodárskom prostredí. Región zaznamenáva mierny nárast investícií zameraných na  oblasť </w:t>
      </w:r>
      <w:r>
        <w:rPr>
          <w:rFonts w:asciiTheme="minorHAnsi" w:hAnsiTheme="minorHAnsi"/>
          <w:b/>
          <w:sz w:val="22"/>
          <w:szCs w:val="22"/>
        </w:rPr>
        <w:t>priemyslu s potrebou logistiky a skladového hospodárstva, ako aj  významné zastúpenie obchodných reťazcov zameraných na potraviny a spotrebný tovar</w:t>
      </w:r>
      <w:r>
        <w:rPr>
          <w:rFonts w:asciiTheme="minorHAnsi" w:hAnsiTheme="minorHAnsi"/>
          <w:sz w:val="22"/>
          <w:szCs w:val="22"/>
        </w:rPr>
        <w:t xml:space="preserve">. Množstvo nákupných, obchodných centier, ale aj miestni podnikatelia podnikajúci v oblasti služieb a obchodu generujú požiadavky na pracovné pozície </w:t>
      </w:r>
      <w:r>
        <w:rPr>
          <w:rFonts w:asciiTheme="minorHAnsi" w:hAnsiTheme="minorHAnsi"/>
          <w:b/>
          <w:sz w:val="22"/>
          <w:szCs w:val="22"/>
        </w:rPr>
        <w:t>„ predavač, skladník, pokladník, obchodný reprezentant, pracovník v logistike a špedícii“</w:t>
      </w:r>
      <w:r>
        <w:rPr>
          <w:rFonts w:asciiTheme="minorHAnsi" w:hAnsiTheme="minorHAnsi"/>
          <w:sz w:val="22"/>
          <w:szCs w:val="22"/>
        </w:rPr>
        <w:t xml:space="preserve"> ktorých je na trhu nedostatok.</w:t>
      </w:r>
    </w:p>
    <w:p>
      <w:pPr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 xml:space="preserve">Na základe spracovanej analýzy vyplynula potreba riešiť </w:t>
      </w:r>
      <w:r>
        <w:rPr>
          <w:rFonts w:asciiTheme="minorHAnsi" w:hAnsiTheme="minorHAnsi"/>
          <w:sz w:val="22"/>
          <w:szCs w:val="22"/>
        </w:rPr>
        <w:t xml:space="preserve">nesúlad medzi  vzdelanostnou  štruktúrou </w:t>
      </w:r>
      <w:proofErr w:type="spellStart"/>
      <w:r>
        <w:rPr>
          <w:rFonts w:asciiTheme="minorHAnsi" w:hAnsiTheme="minorHAnsi" w:cs="Lucida Sans Unicode"/>
          <w:sz w:val="22"/>
          <w:szCs w:val="22"/>
        </w:rPr>
        <w:t>UoZ</w:t>
      </w:r>
      <w:proofErr w:type="spellEnd"/>
      <w:r>
        <w:rPr>
          <w:rFonts w:asciiTheme="minorHAnsi" w:hAnsiTheme="minorHAnsi" w:cs="Lucida Sans Unicode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 voľnými pracovnými miestami,  </w:t>
      </w:r>
      <w:r>
        <w:rPr>
          <w:rFonts w:asciiTheme="minorHAnsi" w:hAnsiTheme="minorHAnsi" w:cs="Lucida Sans Unicode"/>
          <w:sz w:val="22"/>
          <w:szCs w:val="22"/>
        </w:rPr>
        <w:t>pripraviť kvalifikovanú pracovnú silu, ktorá by zohľadňovala aktuálne požiadavky týchto zamestnávateľov v regióne.</w:t>
      </w:r>
    </w:p>
    <w:p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 plánovaných aktivitách pre našich klientov zameraných na zníženie miery evidovanej nezamestnanosti sa zameriame predovšetkým na znevýhodnených </w:t>
      </w:r>
      <w:proofErr w:type="spellStart"/>
      <w:r>
        <w:rPr>
          <w:rFonts w:asciiTheme="minorHAnsi" w:hAnsiTheme="minorHAnsi"/>
          <w:sz w:val="22"/>
          <w:szCs w:val="22"/>
        </w:rPr>
        <w:t>UoZ</w:t>
      </w:r>
      <w:proofErr w:type="spellEnd"/>
      <w:r>
        <w:rPr>
          <w:rFonts w:asciiTheme="minorHAnsi" w:hAnsiTheme="minorHAnsi"/>
          <w:sz w:val="22"/>
          <w:szCs w:val="22"/>
        </w:rPr>
        <w:t xml:space="preserve"> a na mladých ľudí do 29 rokov. To, čo je spoločné pre väčšinu klientov je  </w:t>
      </w:r>
      <w:r>
        <w:rPr>
          <w:rFonts w:asciiTheme="minorHAnsi" w:hAnsiTheme="minorHAnsi"/>
          <w:b/>
          <w:bCs/>
          <w:sz w:val="22"/>
          <w:szCs w:val="22"/>
        </w:rPr>
        <w:t>pasivita</w:t>
      </w:r>
      <w:r>
        <w:rPr>
          <w:rFonts w:asciiTheme="minorHAnsi" w:hAnsiTheme="minorHAnsi"/>
          <w:sz w:val="22"/>
          <w:szCs w:val="22"/>
        </w:rPr>
        <w:t>. O tieto skupiny nezamestnaných sa treba starať osobitne.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Patria sem dlhodobo nezamestnaní a ostatné znevýhodnené skupiny nezamestnaných, rizikové skupiny mládeže, ženy po materskej dovolenke zo sociálne odkázaných skupín, príslušníci rómskej komunity, závislí na drogách, alkohole a inak závislí, vrátane abstinujúcich, občania po opakovanom výkone trestu odňatia slobody, osoby bez vzdelania, bezdomovci, azylanti.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mladým zabezpečiť čo najskôr možnosť </w:t>
      </w:r>
      <w:r>
        <w:rPr>
          <w:rFonts w:cs="Times New Roman"/>
          <w:b/>
          <w:bCs/>
        </w:rPr>
        <w:t>odbornej prípravy</w:t>
      </w:r>
      <w:r>
        <w:rPr>
          <w:rFonts w:cs="Times New Roman"/>
        </w:rPr>
        <w:t>, alebo pracovnej príležitosti, a tak predchádzať riziku dlhodobej nezamestnanosti a premeškaného vstupu na trh práce,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venovať sa nekvalifikovaným nezamestnaným</w:t>
      </w:r>
      <w:r>
        <w:rPr>
          <w:rFonts w:cs="Times New Roman"/>
          <w:b/>
          <w:bCs/>
        </w:rPr>
        <w:t>, posilniť vzdelávanie</w:t>
      </w:r>
      <w:r>
        <w:rPr>
          <w:rFonts w:cs="Times New Roman"/>
        </w:rPr>
        <w:t>, zapojiť budúcich zamestnávateľov,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podporovať </w:t>
      </w:r>
      <w:r>
        <w:rPr>
          <w:rFonts w:cs="Times New Roman"/>
          <w:b/>
          <w:bCs/>
        </w:rPr>
        <w:t xml:space="preserve">vytváranie nízko kvalifikovaných pracovných miest </w:t>
      </w:r>
      <w:r>
        <w:rPr>
          <w:rFonts w:cs="Times New Roman"/>
        </w:rPr>
        <w:t>v službách, domácnostiach, opatrovateľských službách,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preferovať </w:t>
      </w:r>
      <w:r>
        <w:rPr>
          <w:rFonts w:cs="Times New Roman"/>
          <w:b/>
          <w:bCs/>
        </w:rPr>
        <w:t xml:space="preserve">individuálny prístup </w:t>
      </w:r>
      <w:r>
        <w:rPr>
          <w:rFonts w:cs="Times New Roman"/>
        </w:rPr>
        <w:t>ku klientom čo nám nová organizačná štruktúra umožní realizovať vo väčšej miere,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realizovať kurzy a aktivity hlavne </w:t>
      </w:r>
      <w:r>
        <w:rPr>
          <w:rFonts w:cs="Times New Roman"/>
          <w:b/>
          <w:bCs/>
        </w:rPr>
        <w:t xml:space="preserve">pre dlhodobo evidovaných </w:t>
      </w:r>
      <w:r>
        <w:rPr>
          <w:rFonts w:cs="Times New Roman"/>
        </w:rPr>
        <w:t>nezamestnaných a odkázaných na dávku v hmotnej núdzi, orientovať sa na zvýšenie pracovnej motivácie /jedinou motiváciou u týchto skupín je aktivačný príspevok/,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motivovať formou príspevkov </w:t>
      </w:r>
      <w:proofErr w:type="spellStart"/>
      <w:r>
        <w:rPr>
          <w:rFonts w:cs="Times New Roman"/>
        </w:rPr>
        <w:t>UoZ</w:t>
      </w:r>
      <w:proofErr w:type="spellEnd"/>
      <w:r>
        <w:rPr>
          <w:rFonts w:cs="Times New Roman"/>
        </w:rPr>
        <w:t xml:space="preserve"> hľadať si zamestnanie a prijať aj menej platené pracovné miesto a zvažovať možnosť zamestnať sa aj </w:t>
      </w:r>
      <w:r>
        <w:rPr>
          <w:rFonts w:cs="Times New Roman"/>
          <w:b/>
          <w:bCs/>
        </w:rPr>
        <w:t>mimo miesta svojho trvalého bydliska</w:t>
      </w:r>
      <w:r>
        <w:rPr>
          <w:rFonts w:cs="Times New Roman"/>
        </w:rPr>
        <w:t xml:space="preserve">, resp. </w:t>
      </w:r>
      <w:r>
        <w:rPr>
          <w:rFonts w:cs="Times New Roman"/>
          <w:b/>
        </w:rPr>
        <w:t>dochádzať</w:t>
      </w:r>
      <w:r>
        <w:rPr>
          <w:rFonts w:cs="Times New Roman"/>
        </w:rPr>
        <w:t xml:space="preserve"> za prácou,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podporovať </w:t>
      </w:r>
      <w:proofErr w:type="spellStart"/>
      <w:r>
        <w:rPr>
          <w:rFonts w:cs="Times New Roman"/>
          <w:b/>
          <w:bCs/>
        </w:rPr>
        <w:t>samozamestnávanie</w:t>
      </w:r>
      <w:proofErr w:type="spellEnd"/>
      <w:r>
        <w:rPr>
          <w:rFonts w:cs="Times New Roman"/>
          <w:b/>
          <w:bCs/>
        </w:rPr>
        <w:t>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realizovať aktivity zamerané na </w:t>
      </w:r>
      <w:r>
        <w:rPr>
          <w:rFonts w:cs="Times New Roman"/>
          <w:b/>
          <w:bCs/>
        </w:rPr>
        <w:t>prípravu do zamestnania</w:t>
      </w:r>
      <w:r>
        <w:rPr>
          <w:rFonts w:cs="Times New Roman"/>
        </w:rPr>
        <w:t>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prekážkou je </w:t>
      </w:r>
      <w:r>
        <w:rPr>
          <w:rFonts w:cs="Times New Roman"/>
          <w:b/>
          <w:bCs/>
        </w:rPr>
        <w:t xml:space="preserve">nedobrovoľná účasť </w:t>
      </w:r>
      <w:r>
        <w:rPr>
          <w:rFonts w:cs="Times New Roman"/>
        </w:rPr>
        <w:t>na rôznych aktivitách /</w:t>
      </w:r>
      <w:r>
        <w:rPr>
          <w:rFonts w:cs="Times New Roman"/>
          <w:b/>
          <w:bCs/>
        </w:rPr>
        <w:t xml:space="preserve">potreba motivácie </w:t>
      </w:r>
      <w:r>
        <w:rPr>
          <w:rFonts w:cs="Times New Roman"/>
        </w:rPr>
        <w:t>v spolupráci so zamestnávateľmi napr. prísľub zamestnania/,</w:t>
      </w:r>
    </w:p>
    <w:p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zlepšiť </w:t>
      </w:r>
      <w:r>
        <w:rPr>
          <w:rFonts w:cs="Times New Roman"/>
          <w:b/>
          <w:bCs/>
        </w:rPr>
        <w:t xml:space="preserve">fungovanie kontrolných systémov </w:t>
      </w:r>
      <w:r>
        <w:rPr>
          <w:rFonts w:cs="Times New Roman"/>
        </w:rPr>
        <w:t>pre odhaľovanie diskriminácie.</w:t>
      </w:r>
    </w:p>
    <w:p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Pomoc vidíme vo vzájomnej </w:t>
      </w:r>
      <w:r>
        <w:rPr>
          <w:rFonts w:asciiTheme="minorHAnsi" w:hAnsiTheme="minorHAnsi"/>
          <w:b/>
          <w:bCs/>
          <w:sz w:val="22"/>
          <w:szCs w:val="22"/>
        </w:rPr>
        <w:t xml:space="preserve">aktívnej spolupráci so zamestnávateľmi </w:t>
      </w:r>
      <w:r>
        <w:rPr>
          <w:rFonts w:asciiTheme="minorHAnsi" w:hAnsiTheme="minorHAnsi"/>
          <w:sz w:val="22"/>
          <w:szCs w:val="22"/>
        </w:rPr>
        <w:t xml:space="preserve">pri získavaní </w:t>
      </w:r>
      <w:r>
        <w:rPr>
          <w:rFonts w:asciiTheme="minorHAnsi" w:hAnsiTheme="minorHAnsi"/>
          <w:b/>
          <w:bCs/>
          <w:sz w:val="22"/>
          <w:szCs w:val="22"/>
        </w:rPr>
        <w:t xml:space="preserve">dôstojnej </w:t>
      </w:r>
      <w:r>
        <w:rPr>
          <w:rFonts w:asciiTheme="minorHAnsi" w:hAnsiTheme="minorHAnsi"/>
          <w:sz w:val="22"/>
          <w:szCs w:val="22"/>
        </w:rPr>
        <w:t>práce pre  občanov.</w:t>
      </w:r>
    </w:p>
    <w:p>
      <w:pPr>
        <w:pStyle w:val="Odsekzoznamu"/>
        <w:spacing w:after="0" w:line="240" w:lineRule="auto"/>
        <w:ind w:left="644"/>
        <w:contextualSpacing w:val="0"/>
        <w:jc w:val="both"/>
      </w:pPr>
    </w:p>
    <w:p>
      <w:pPr>
        <w:pStyle w:val="Odsekzoznamu"/>
        <w:spacing w:after="0" w:line="240" w:lineRule="auto"/>
        <w:ind w:left="644"/>
        <w:contextualSpacing w:val="0"/>
        <w:jc w:val="both"/>
      </w:pP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sk-SK"/>
        </w:rPr>
        <w:drawing>
          <wp:inline distT="0" distB="0" distL="0" distR="0">
            <wp:extent cx="6030595" cy="1612505"/>
            <wp:effectExtent l="0" t="0" r="8255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6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sk-SK"/>
        </w:rPr>
        <w:lastRenderedPageBreak/>
        <w:drawing>
          <wp:inline distT="0" distB="0" distL="0" distR="0">
            <wp:extent cx="6030595" cy="1950532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95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sk-SK"/>
        </w:rPr>
        <w:drawing>
          <wp:inline distT="0" distB="0" distL="0" distR="0">
            <wp:extent cx="6030595" cy="3081810"/>
            <wp:effectExtent l="0" t="0" r="8255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Odsekzoznamu"/>
        <w:spacing w:after="0" w:line="240" w:lineRule="auto"/>
        <w:ind w:left="644"/>
        <w:contextualSpacing w:val="0"/>
        <w:jc w:val="both"/>
      </w:pPr>
    </w:p>
    <w:p>
      <w:pPr>
        <w:pStyle w:val="Odsekzoznamu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</w:p>
    <w:p>
      <w:pPr>
        <w:pStyle w:val="Odsekzoznamu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</w:p>
    <w:p>
      <w:pPr>
        <w:pStyle w:val="Odsekzoznamu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</w:p>
    <w:p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Stanovenie konkrétnych cieľov</w:t>
      </w:r>
    </w:p>
    <w:p>
      <w:pPr>
        <w:pStyle w:val="Odsekzoznamu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</w:p>
    <w:p>
      <w:pPr>
        <w:pStyle w:val="Odsekzoznamu"/>
        <w:spacing w:after="0" w:line="240" w:lineRule="auto"/>
        <w:ind w:left="284"/>
        <w:contextualSpacing w:val="0"/>
        <w:jc w:val="both"/>
      </w:pPr>
      <w:r>
        <w:rPr>
          <w:b/>
        </w:rPr>
        <w:t xml:space="preserve">       Dlhodobo nezamestnaní </w:t>
      </w:r>
      <w:proofErr w:type="spellStart"/>
      <w:r>
        <w:rPr>
          <w:b/>
        </w:rPr>
        <w:t>UoZ</w:t>
      </w:r>
      <w:proofErr w:type="spellEnd"/>
      <w:r>
        <w:rPr>
          <w:b/>
        </w:rPr>
        <w:t xml:space="preserve"> (DN </w:t>
      </w:r>
      <w:proofErr w:type="spellStart"/>
      <w:r>
        <w:rPr>
          <w:b/>
        </w:rPr>
        <w:t>UoZ</w:t>
      </w:r>
      <w:proofErr w:type="spellEnd"/>
      <w:r>
        <w:rPr>
          <w:b/>
        </w:rPr>
        <w:t>)</w:t>
      </w:r>
    </w:p>
    <w:p>
      <w:pPr>
        <w:pStyle w:val="Odsekzoznamu"/>
        <w:ind w:left="644"/>
        <w:jc w:val="both"/>
        <w:rPr>
          <w:b/>
        </w:rPr>
      </w:pPr>
      <w:r>
        <w:t xml:space="preserve">Počet zaradených (prítok) DN </w:t>
      </w:r>
      <w:proofErr w:type="spellStart"/>
      <w:r>
        <w:t>UoZ</w:t>
      </w:r>
      <w:proofErr w:type="spellEnd"/>
      <w:r>
        <w:t xml:space="preserve"> na relevantné AOTP (§§</w:t>
      </w:r>
      <w:r>
        <w:rPr>
          <w:color w:val="FF0000"/>
        </w:rPr>
        <w:t xml:space="preserve"> </w:t>
      </w:r>
      <w:r>
        <w:t xml:space="preserve">32, 43, 46, 49, 50, 50j, 51, 51a, 52, 52a, 53, 53a, 56, 57) v roku 2015: </w:t>
      </w:r>
      <w:r>
        <w:rPr>
          <w:b/>
        </w:rPr>
        <w:t xml:space="preserve">86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rPr>
          <w:noProof/>
          <w:lang w:eastAsia="sk-SK"/>
        </w:rPr>
        <w:drawing>
          <wp:inline distT="0" distB="0" distL="0" distR="0">
            <wp:extent cx="5967642" cy="336430"/>
            <wp:effectExtent l="0" t="0" r="0" b="698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  <w:rPr>
          <w:b/>
        </w:rPr>
      </w:pPr>
      <w:r>
        <w:t xml:space="preserve">Plánovaný počet zaradených DN </w:t>
      </w:r>
      <w:proofErr w:type="spellStart"/>
      <w:r>
        <w:t>UoZ</w:t>
      </w:r>
      <w:proofErr w:type="spellEnd"/>
      <w:r>
        <w:t xml:space="preserve"> na relevantné AOTP (§§ 32,43, 46, 49, 50, 50j, 51, 51a, 52, 52a, 53, 53a, 56, 57) v roku 2016: </w:t>
      </w:r>
      <w:r>
        <w:rPr>
          <w:b/>
        </w:rPr>
        <w:t xml:space="preserve">99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rPr>
          <w:noProof/>
          <w:lang w:eastAsia="sk-SK"/>
        </w:rPr>
        <w:drawing>
          <wp:inline distT="0" distB="0" distL="0" distR="0">
            <wp:extent cx="5967642" cy="353683"/>
            <wp:effectExtent l="0" t="0" r="0" b="889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t xml:space="preserve">Počet zaradených DN </w:t>
      </w:r>
      <w:proofErr w:type="spellStart"/>
      <w:r>
        <w:t>UoZ</w:t>
      </w:r>
      <w:proofErr w:type="spellEnd"/>
      <w:r>
        <w:t xml:space="preserve"> na Národné projekty (NP §54 aj REPAS) v roku 2015: </w:t>
      </w:r>
    </w:p>
    <w:p>
      <w:pPr>
        <w:pStyle w:val="Odsekzoznamu"/>
        <w:ind w:left="644"/>
        <w:jc w:val="both"/>
      </w:pPr>
      <w:r>
        <w:t xml:space="preserve">NP § 54 – </w:t>
      </w:r>
      <w:r>
        <w:rPr>
          <w:b/>
        </w:rPr>
        <w:t xml:space="preserve">0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  <w:rPr>
          <w:b/>
        </w:rPr>
      </w:pPr>
      <w:r>
        <w:t xml:space="preserve">NP REPAS – </w:t>
      </w:r>
      <w:r>
        <w:rPr>
          <w:b/>
        </w:rPr>
        <w:t xml:space="preserve">158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t xml:space="preserve">Plánovaný počet zaradených DN </w:t>
      </w:r>
      <w:proofErr w:type="spellStart"/>
      <w:r>
        <w:t>UoZ</w:t>
      </w:r>
      <w:proofErr w:type="spellEnd"/>
      <w:r>
        <w:t xml:space="preserve"> na NP §54 aj REPAS v roku 2016:</w:t>
      </w:r>
    </w:p>
    <w:p>
      <w:pPr>
        <w:pStyle w:val="Odsekzoznamu"/>
        <w:ind w:left="644"/>
        <w:jc w:val="both"/>
      </w:pPr>
      <w:r>
        <w:lastRenderedPageBreak/>
        <w:t xml:space="preserve">NP § 54 – </w:t>
      </w:r>
      <w:r>
        <w:rPr>
          <w:b/>
        </w:rPr>
        <w:t xml:space="preserve">4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  <w:rPr>
          <w:b/>
        </w:rPr>
      </w:pPr>
      <w:r>
        <w:t xml:space="preserve">NP REPAS – </w:t>
      </w:r>
      <w:r>
        <w:rPr>
          <w:b/>
        </w:rPr>
        <w:t xml:space="preserve">180 DN </w:t>
      </w:r>
      <w:proofErr w:type="spellStart"/>
      <w:r>
        <w:rPr>
          <w:b/>
        </w:rPr>
        <w:t>UoZ</w:t>
      </w:r>
      <w:proofErr w:type="spellEnd"/>
    </w:p>
    <w:p>
      <w:pPr>
        <w:jc w:val="both"/>
        <w:rPr>
          <w:rFonts w:asciiTheme="minorHAnsi" w:hAnsiTheme="minorHAnsi"/>
          <w:sz w:val="22"/>
          <w:szCs w:val="22"/>
        </w:rPr>
      </w:pPr>
    </w:p>
    <w:p>
      <w:pPr>
        <w:pStyle w:val="Odsekzoznamu"/>
        <w:ind w:left="644"/>
        <w:jc w:val="both"/>
        <w:rPr>
          <w:b/>
        </w:rPr>
      </w:pPr>
      <w:r>
        <w:rPr>
          <w:b/>
        </w:rPr>
        <w:t>Mladí do 29 rokov</w:t>
      </w:r>
    </w:p>
    <w:p>
      <w:pPr>
        <w:pStyle w:val="Odsekzoznamu"/>
        <w:ind w:left="644"/>
        <w:jc w:val="both"/>
        <w:rPr>
          <w:b/>
        </w:rPr>
      </w:pPr>
      <w:r>
        <w:t>Počet zaradených mladých do 29 rokov na relevantné AOTP (§§</w:t>
      </w:r>
      <w:r>
        <w:rPr>
          <w:color w:val="FF0000"/>
        </w:rPr>
        <w:t xml:space="preserve"> </w:t>
      </w:r>
      <w:r>
        <w:t xml:space="preserve">32, 43, 46, 49, 50, 50j, 51, 51a, 52, 52a, 53, 53a, 56, 57) v roku 2015: </w:t>
      </w:r>
      <w:r>
        <w:rPr>
          <w:b/>
        </w:rPr>
        <w:t xml:space="preserve">169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rPr>
          <w:noProof/>
          <w:lang w:eastAsia="sk-SK"/>
        </w:rPr>
        <w:drawing>
          <wp:inline distT="0" distB="0" distL="0" distR="0">
            <wp:extent cx="5967619" cy="310551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  <w:rPr>
          <w:b/>
        </w:rPr>
      </w:pPr>
      <w:r>
        <w:t xml:space="preserve">Plánovaný počet zaradených mladých do 29 rokov na relevantné AOTP (§§ 32, 43, 46, 49, 50, 50j, 51, 51a, 52, 52a, 53, 53a, 56, 57) v roku 2016: </w:t>
      </w:r>
      <w:r>
        <w:rPr>
          <w:b/>
        </w:rPr>
        <w:t xml:space="preserve">196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rPr>
          <w:noProof/>
          <w:lang w:eastAsia="sk-SK"/>
        </w:rPr>
        <w:drawing>
          <wp:inline distT="0" distB="0" distL="0" distR="0">
            <wp:extent cx="5967622" cy="327804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t>Počet zaradených mladých do 29 rokov na NP §54 (aj REPAS, bez BAZ) v roku 2015:</w:t>
      </w:r>
    </w:p>
    <w:p>
      <w:pPr>
        <w:pStyle w:val="Odsekzoznamu"/>
        <w:ind w:left="644"/>
        <w:jc w:val="both"/>
      </w:pPr>
      <w:r>
        <w:t xml:space="preserve">NP § 54 – </w:t>
      </w:r>
      <w:r>
        <w:rPr>
          <w:b/>
        </w:rPr>
        <w:t xml:space="preserve">7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  <w:r>
        <w:t xml:space="preserve">NP REPAS – </w:t>
      </w:r>
      <w:r>
        <w:rPr>
          <w:b/>
        </w:rPr>
        <w:t xml:space="preserve">133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</w:pPr>
    </w:p>
    <w:p>
      <w:pPr>
        <w:pStyle w:val="Odsekzoznamu"/>
        <w:ind w:left="644"/>
        <w:jc w:val="both"/>
      </w:pPr>
      <w:r>
        <w:t>Plánovaný počet zaradených mladých do 29 rokov na NP §54 (aj REPAS, bez BAZ) v roku 2016:</w:t>
      </w:r>
    </w:p>
    <w:p>
      <w:pPr>
        <w:pStyle w:val="Odsekzoznamu"/>
        <w:ind w:left="644"/>
        <w:jc w:val="both"/>
      </w:pPr>
      <w:r>
        <w:t xml:space="preserve">NP § 54 – </w:t>
      </w:r>
      <w:r>
        <w:rPr>
          <w:b/>
        </w:rPr>
        <w:t xml:space="preserve">8 DN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  <w:rPr>
          <w:b/>
        </w:rPr>
      </w:pPr>
      <w:r>
        <w:t xml:space="preserve">NP REPAS –  </w:t>
      </w:r>
      <w:r>
        <w:rPr>
          <w:b/>
        </w:rPr>
        <w:t xml:space="preserve">153 </w:t>
      </w:r>
      <w:proofErr w:type="spellStart"/>
      <w:r>
        <w:rPr>
          <w:b/>
        </w:rPr>
        <w:t>UoZ</w:t>
      </w:r>
      <w:proofErr w:type="spellEnd"/>
    </w:p>
    <w:p>
      <w:pPr>
        <w:pStyle w:val="Odsekzoznamu"/>
        <w:ind w:left="644"/>
        <w:jc w:val="both"/>
        <w:rPr>
          <w:b/>
        </w:rPr>
      </w:pPr>
    </w:p>
    <w:p>
      <w:pPr>
        <w:pStyle w:val="Odsekzoznamu"/>
        <w:spacing w:after="0" w:line="240" w:lineRule="auto"/>
        <w:ind w:left="567"/>
        <w:contextualSpacing w:val="0"/>
        <w:jc w:val="both"/>
        <w:rPr>
          <w:b/>
        </w:rPr>
      </w:pPr>
      <w:r>
        <w:t xml:space="preserve"> </w:t>
      </w:r>
      <w:r>
        <w:rPr>
          <w:b/>
        </w:rPr>
        <w:t>Hlavné ciele úradu pre rok 2016</w:t>
      </w:r>
    </w:p>
    <w:p>
      <w:pPr>
        <w:pStyle w:val="Odsekzoznamu"/>
        <w:numPr>
          <w:ilvl w:val="1"/>
          <w:numId w:val="8"/>
        </w:numPr>
        <w:spacing w:after="0" w:line="240" w:lineRule="auto"/>
        <w:contextualSpacing w:val="0"/>
        <w:jc w:val="both"/>
      </w:pPr>
      <w:r>
        <w:t> zníženie miery evidovanej nezamestnanosti na 4,69%</w:t>
      </w:r>
    </w:p>
    <w:p>
      <w:pPr>
        <w:pStyle w:val="Odsekzoznamu"/>
        <w:numPr>
          <w:ilvl w:val="1"/>
          <w:numId w:val="8"/>
        </w:numPr>
        <w:spacing w:after="0" w:line="240" w:lineRule="auto"/>
        <w:contextualSpacing w:val="0"/>
        <w:jc w:val="both"/>
      </w:pPr>
      <w:r>
        <w:t> zvýšenie úspešnosti organizovaných VK na 25%</w:t>
      </w: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p>
      <w:pPr>
        <w:ind w:left="284"/>
        <w:jc w:val="both"/>
        <w:rPr>
          <w:rFonts w:asciiTheme="minorHAnsi" w:hAnsiTheme="minorHAnsi"/>
          <w:sz w:val="22"/>
          <w:szCs w:val="22"/>
        </w:rPr>
      </w:pPr>
    </w:p>
    <w:p>
      <w:pPr>
        <w:pStyle w:val="Odsekzoznamu"/>
        <w:tabs>
          <w:tab w:val="left" w:pos="4021"/>
        </w:tabs>
        <w:ind w:left="644"/>
        <w:jc w:val="both"/>
        <w:rPr>
          <w:b/>
          <w:u w:val="single"/>
        </w:rPr>
      </w:pPr>
      <w:r>
        <w:rPr>
          <w:b/>
          <w:u w:val="single"/>
        </w:rPr>
        <w:t>Úrad PSVR Bratislava</w:t>
      </w:r>
    </w:p>
    <w:p>
      <w:pPr>
        <w:pStyle w:val="Odsekzoznamu"/>
        <w:tabs>
          <w:tab w:val="left" w:pos="4021"/>
        </w:tabs>
        <w:ind w:left="644"/>
        <w:jc w:val="both"/>
        <w:rPr>
          <w:b/>
        </w:rPr>
      </w:pPr>
      <w:r>
        <w:rPr>
          <w:b/>
        </w:rPr>
        <w:t>Miera evidovanej nezamestnanosti (MEN)</w:t>
      </w:r>
    </w:p>
    <w:p>
      <w:pPr>
        <w:pStyle w:val="Odsekzoznamu"/>
        <w:ind w:left="644"/>
      </w:pPr>
      <w:r>
        <w:t xml:space="preserve">Ekonomicky aktívne obyvateľstvo:  234 787   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t>Disponibilný počet uchádzačov o zamestnan</w:t>
      </w:r>
      <w:r>
        <w:rPr>
          <w:color w:val="000000" w:themeColor="text1"/>
        </w:rPr>
        <w:t>ie k 31.12.2015: 12 037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Súčasná MEN: 5,16 %</w:t>
      </w:r>
    </w:p>
    <w:p>
      <w:pPr>
        <w:pStyle w:val="Odsekzoznamu"/>
        <w:ind w:left="64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Plán ku koncu roku 2016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Plánovaný disponibilný počet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k 31.12.2016: 11 000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Plánovaný MEN k 31.12.2016: 4,69 %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Zníženie počtu disponibilných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>: 1 037</w:t>
      </w:r>
    </w:p>
    <w:p>
      <w:pPr>
        <w:pStyle w:val="Odsekzoznamu"/>
        <w:ind w:left="644"/>
        <w:jc w:val="both"/>
        <w:rPr>
          <w:color w:val="000000" w:themeColor="text1"/>
        </w:rPr>
      </w:pPr>
    </w:p>
    <w:p>
      <w:pPr>
        <w:pStyle w:val="Odsekzoznamu"/>
        <w:ind w:left="64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Dlhodobo nezamestnaní </w:t>
      </w:r>
      <w:proofErr w:type="spellStart"/>
      <w:r>
        <w:rPr>
          <w:b/>
          <w:color w:val="000000" w:themeColor="text1"/>
        </w:rPr>
        <w:t>UoZ</w:t>
      </w:r>
      <w:proofErr w:type="spellEnd"/>
      <w:r>
        <w:rPr>
          <w:b/>
          <w:color w:val="000000" w:themeColor="text1"/>
        </w:rPr>
        <w:t xml:space="preserve"> (DN </w:t>
      </w:r>
      <w:proofErr w:type="spellStart"/>
      <w:r>
        <w:rPr>
          <w:b/>
          <w:color w:val="000000" w:themeColor="text1"/>
        </w:rPr>
        <w:t>UoZ</w:t>
      </w:r>
      <w:proofErr w:type="spellEnd"/>
      <w:r>
        <w:rPr>
          <w:b/>
          <w:color w:val="000000" w:themeColor="text1"/>
        </w:rPr>
        <w:t>)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Počet DN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k 31.12.2015: 4 880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Podiel DN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na všetkých </w:t>
      </w:r>
      <w:proofErr w:type="spellStart"/>
      <w:r>
        <w:rPr>
          <w:color w:val="000000" w:themeColor="text1"/>
        </w:rPr>
        <w:t>disp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>: 38,72 %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Plánovaný počet DN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k 31.12.2016: 4 500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Plánované zníženie počtu DN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o: 380</w:t>
      </w:r>
    </w:p>
    <w:p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pStyle w:val="Odsekzoznamu"/>
        <w:ind w:left="64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Mladí do 29 rokov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Počet mladých do 29 rokov k 31.12.2015: </w:t>
      </w:r>
      <w:r>
        <w:rPr>
          <w:color w:val="000000" w:themeColor="text1"/>
          <w:u w:val="single"/>
        </w:rPr>
        <w:t>3 083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Podiel mladých do 29 rokov na všetkých </w:t>
      </w:r>
      <w:proofErr w:type="spellStart"/>
      <w:r>
        <w:rPr>
          <w:color w:val="000000" w:themeColor="text1"/>
        </w:rPr>
        <w:t>disp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: </w:t>
      </w:r>
      <w:r>
        <w:rPr>
          <w:color w:val="000000" w:themeColor="text1"/>
          <w:u w:val="single"/>
        </w:rPr>
        <w:t>24,50 %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Plánovaný počet mladých do 29 rokov k 31.12.2016: 2 500</w:t>
      </w:r>
    </w:p>
    <w:p>
      <w:pPr>
        <w:pStyle w:val="Odsekzoznamu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Plánované zníženie počtu mladých do 29 rokov o: 583</w:t>
      </w: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ind w:left="567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BAZ </w:t>
      </w: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Počet zaradených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v roku 2015: 192 resp. 188 (4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spätne vyradení) a z nich umiestnení na TP: 49</w:t>
      </w: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Plánovaný počet zaradených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v roku 2016: 600</w:t>
      </w: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Noví investori v regióne a hromadné prepúšťanie</w:t>
      </w:r>
    </w:p>
    <w:p>
      <w:pPr>
        <w:pStyle w:val="Odsekzoznamu"/>
        <w:spacing w:after="0" w:line="240" w:lineRule="auto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>
      <w:pPr>
        <w:ind w:left="284"/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 regióne Bratislava nám nebol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avízovaný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príchod nových investorov. </w:t>
      </w:r>
    </w:p>
    <w:p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Slabé stránky regiónu Bratislava : </w:t>
      </w:r>
    </w:p>
    <w:p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Ponuka VPM nekorešponduje s kvalifikáciou a potrebami </w:t>
      </w:r>
      <w:proofErr w:type="spellStart"/>
      <w:r>
        <w:rPr>
          <w:rFonts w:cs="Times New Roman"/>
          <w:color w:val="000000" w:themeColor="text1"/>
        </w:rPr>
        <w:t>UoZ</w:t>
      </w:r>
      <w:proofErr w:type="spellEnd"/>
      <w:r>
        <w:rPr>
          <w:rFonts w:cs="Times New Roman"/>
          <w:color w:val="000000" w:themeColor="text1"/>
        </w:rPr>
        <w:t>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nedostatok PM pre vzdelaných </w:t>
      </w:r>
      <w:proofErr w:type="spellStart"/>
      <w:r>
        <w:rPr>
          <w:rFonts w:cs="Times New Roman"/>
          <w:color w:val="000000" w:themeColor="text1"/>
        </w:rPr>
        <w:t>UoZ</w:t>
      </w:r>
      <w:proofErr w:type="spellEnd"/>
      <w:r>
        <w:rPr>
          <w:rFonts w:cs="Times New Roman"/>
          <w:color w:val="000000" w:themeColor="text1"/>
        </w:rPr>
        <w:t>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zamestnávanie cudzincov,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málo pracovných príležitostí pre ŤZP,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vysoký počet osôb pracujúcich na DOVP,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hromadné prepúšťania,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nedostatočné jazykové znalosti občanov,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neochota opúšťať rodinu a cestovať za prácou,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školský systém nie je prepojený s potrebou trhu práce,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množstvo pracovných ponúk za minimálnu mzdu,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zvyšovanie počtu poberateľov </w:t>
      </w:r>
      <w:proofErr w:type="spellStart"/>
      <w:r>
        <w:rPr>
          <w:rFonts w:cs="Times New Roman"/>
          <w:color w:val="000000" w:themeColor="text1"/>
        </w:rPr>
        <w:t>DvHN</w:t>
      </w:r>
      <w:proofErr w:type="spellEnd"/>
      <w:r>
        <w:rPr>
          <w:rFonts w:cs="Times New Roman"/>
          <w:color w:val="000000" w:themeColor="text1"/>
        </w:rPr>
        <w:t>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odliv „ mozgov“ do zahraničia,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kvalifikačná štruktúra obyvateľstva sa značne líši oproti zvyšku Slovenska- prevažuje VŠ,</w:t>
      </w:r>
    </w:p>
    <w:p>
      <w:pPr>
        <w:pStyle w:val="Odsekzoznamu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migrácia zamestnancov – do Bratislavy prichádza pracovať takmer dvadsaťnásobne viac zamestnancov, ako ich pracovať odchádza.</w:t>
      </w:r>
    </w:p>
    <w:p>
      <w:pPr>
        <w:ind w:firstLine="567"/>
        <w:rPr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Rýchla „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obrátkovosť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>“ klientov ÚPSVR Bratislava znemožňuje dlhodobejšie prognózovanie a plánovanie.</w:t>
      </w:r>
    </w:p>
    <w:p>
      <w:pPr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Začiatkom roka 2016 boli nahlásené a realizujú sa  3 hromadné prepúšťanie. Jedná sa o firmy:</w:t>
      </w:r>
    </w:p>
    <w:p>
      <w:pPr>
        <w:pStyle w:val="Odsekzoznamu"/>
        <w:numPr>
          <w:ilvl w:val="0"/>
          <w:numId w:val="10"/>
        </w:numPr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Capgemini</w:t>
      </w:r>
      <w:proofErr w:type="spellEnd"/>
      <w:r>
        <w:rPr>
          <w:rFonts w:cs="Times New Roman"/>
          <w:color w:val="000000" w:themeColor="text1"/>
        </w:rPr>
        <w:t xml:space="preserve"> Slovensko, s.r.o., (počet nahlásených prepustených zamestnancov - 28)</w:t>
      </w:r>
    </w:p>
    <w:p>
      <w:pPr>
        <w:pStyle w:val="Odsekzoznamu"/>
        <w:numPr>
          <w:ilvl w:val="0"/>
          <w:numId w:val="10"/>
        </w:numPr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Provident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Financial</w:t>
      </w:r>
      <w:proofErr w:type="spellEnd"/>
      <w:r>
        <w:rPr>
          <w:rFonts w:cs="Times New Roman"/>
          <w:color w:val="000000" w:themeColor="text1"/>
        </w:rPr>
        <w:t xml:space="preserve"> s.r.o.,  (počet nahlásených prepustených zamestnancov - 303)</w:t>
      </w:r>
    </w:p>
    <w:p>
      <w:pPr>
        <w:pStyle w:val="Odsekzoznamu"/>
        <w:numPr>
          <w:ilvl w:val="0"/>
          <w:numId w:val="10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PSA </w:t>
      </w:r>
      <w:proofErr w:type="spellStart"/>
      <w:r>
        <w:rPr>
          <w:rFonts w:cs="Times New Roman"/>
          <w:color w:val="000000" w:themeColor="text1"/>
        </w:rPr>
        <w:t>Services</w:t>
      </w:r>
      <w:proofErr w:type="spellEnd"/>
      <w:r>
        <w:rPr>
          <w:rFonts w:cs="Times New Roman"/>
          <w:color w:val="000000" w:themeColor="text1"/>
        </w:rPr>
        <w:t xml:space="preserve"> Centre </w:t>
      </w:r>
      <w:proofErr w:type="spellStart"/>
      <w:r>
        <w:rPr>
          <w:rFonts w:cs="Times New Roman"/>
          <w:color w:val="000000" w:themeColor="text1"/>
        </w:rPr>
        <w:t>Europe</w:t>
      </w:r>
      <w:proofErr w:type="spellEnd"/>
      <w:r>
        <w:rPr>
          <w:rFonts w:cs="Times New Roman"/>
          <w:color w:val="000000" w:themeColor="text1"/>
        </w:rPr>
        <w:t xml:space="preserve"> s.r.o.</w:t>
      </w:r>
    </w:p>
    <w:p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 regióne Bratislavy ďalej pokračujú hromadné prepúšťania, ktoré sa začali realizovať ešte v roku 2015. Sú to spoločnosti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bauMax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spol. s r.o. ( 66 zamestnancov 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Coca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Cola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(107),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DuPont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Slovakia (94),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Enel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Ingegneria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Ricerca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(22),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Kraken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(75), MSF Slovakia (24),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MvSR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(1561-ESO), Slovak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Telekom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(215), Slovenské elektrárne (62), SLOVEO (66),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Studio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Moderna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Fashion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Group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(88),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Swiss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Post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Solutions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(27), Terno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Group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(140),Tieto Slovakia (76),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Voith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Industrial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Services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(83).</w:t>
      </w:r>
    </w:p>
    <w:p>
      <w:pPr>
        <w:ind w:left="284"/>
        <w:jc w:val="both"/>
        <w:rPr>
          <w:color w:val="000000" w:themeColor="text1"/>
        </w:rPr>
      </w:pPr>
    </w:p>
    <w:p>
      <w:pPr>
        <w:ind w:left="284"/>
        <w:jc w:val="both"/>
        <w:rPr>
          <w:color w:val="000000" w:themeColor="text1"/>
        </w:rPr>
      </w:pPr>
    </w:p>
    <w:p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Priority podpory zamestnanosti v územnom obvode úradu pre rok 2016</w:t>
      </w:r>
    </w:p>
    <w:p>
      <w:pPr>
        <w:pStyle w:val="Odsekzoznamu"/>
        <w:spacing w:after="0" w:line="240" w:lineRule="auto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>
      <w:pPr>
        <w:pStyle w:val="Odsekzoznamu"/>
        <w:spacing w:after="0" w:line="240" w:lineRule="auto"/>
        <w:ind w:left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Počet agentov pre VPM:  3</w:t>
      </w:r>
    </w:p>
    <w:p>
      <w:pPr>
        <w:pStyle w:val="Odsekzoznamu"/>
        <w:spacing w:after="0" w:line="240" w:lineRule="auto"/>
        <w:ind w:left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VPM – počet vyhľadaných VPM v roku 2015:  prítok 1531  </w:t>
      </w:r>
    </w:p>
    <w:p>
      <w:pPr>
        <w:pStyle w:val="Odsekzoznamu"/>
        <w:spacing w:after="0" w:line="240" w:lineRule="auto"/>
        <w:ind w:left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Plánovaný počet vyhľadávaných VPM v roku 2016: 2000</w:t>
      </w:r>
    </w:p>
    <w:p>
      <w:pPr>
        <w:pStyle w:val="Odsekzoznamu"/>
        <w:numPr>
          <w:ilvl w:val="0"/>
          <w:numId w:val="8"/>
        </w:numPr>
        <w:spacing w:after="0" w:line="240" w:lineRule="auto"/>
        <w:ind w:left="426" w:hanging="142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máme záujem o spoluprácu so zamestnávateľmi, ktorí aktívne a plánovite pristupujú k realizácii VK prostredníctvom nášho úradu a majú záujem ponúknuť našim klientom korektné pracovné podmienky</w:t>
      </w:r>
    </w:p>
    <w:p>
      <w:pPr>
        <w:pStyle w:val="Odsekzoznamu"/>
        <w:numPr>
          <w:ilvl w:val="0"/>
          <w:numId w:val="8"/>
        </w:numPr>
        <w:spacing w:after="0" w:line="240" w:lineRule="auto"/>
        <w:ind w:left="426" w:hanging="142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očakávame zvýšenú ponuku z automobilového priemyslu, oblasti strojárenstva a obchodu a služieb</w:t>
      </w:r>
    </w:p>
    <w:p>
      <w:pPr>
        <w:pStyle w:val="Odsekzoznamu"/>
        <w:numPr>
          <w:ilvl w:val="0"/>
          <w:numId w:val="8"/>
        </w:numPr>
        <w:spacing w:after="0" w:line="240" w:lineRule="auto"/>
        <w:ind w:left="426" w:hanging="142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prioritou pre rok 2016 je  skupina mladých do 29 rokov nakoľko tvoria v súčasnosti takmer 25 % z celkového počtu </w:t>
      </w:r>
      <w:proofErr w:type="spellStart"/>
      <w:r>
        <w:rPr>
          <w:color w:val="000000" w:themeColor="text1"/>
        </w:rPr>
        <w:t>UoZ</w:t>
      </w:r>
      <w:proofErr w:type="spellEnd"/>
      <w:r>
        <w:rPr>
          <w:color w:val="000000" w:themeColor="text1"/>
        </w:rPr>
        <w:t xml:space="preserve"> </w:t>
      </w:r>
    </w:p>
    <w:p>
      <w:pPr>
        <w:pStyle w:val="Odsekzoznamu"/>
        <w:spacing w:after="0" w:line="240" w:lineRule="auto"/>
        <w:ind w:left="426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ind w:left="426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ind w:left="708" w:hanging="282"/>
        <w:contextualSpacing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</w:t>
      </w:r>
      <w:r>
        <w:rPr>
          <w:b/>
          <w:color w:val="000000" w:themeColor="text1"/>
        </w:rPr>
        <w:t xml:space="preserve">abuľka s 10 najväčšími zamestnávateľmi v územnom obvode Bratislava </w:t>
      </w:r>
    </w:p>
    <w:p>
      <w:pPr>
        <w:pStyle w:val="Odsekzoznamu"/>
        <w:spacing w:after="0" w:line="240" w:lineRule="auto"/>
        <w:ind w:left="708" w:hanging="282"/>
        <w:contextualSpacing w:val="0"/>
        <w:jc w:val="both"/>
        <w:rPr>
          <w:b/>
          <w:color w:val="000000" w:themeColor="text1"/>
        </w:rPr>
      </w:pP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60"/>
        <w:gridCol w:w="960"/>
        <w:gridCol w:w="960"/>
        <w:gridCol w:w="960"/>
      </w:tblGrid>
      <w:tr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ŽSR, a 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14119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Volkswagen,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Tesco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Stores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9993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Železničná spoločnosť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Cargo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IBM Slovensko,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535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MOL Slovnaft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DELL,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Doprastav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        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28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Henkel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Slovensko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      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Západoslovenská energetika,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        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spacing w:after="0" w:line="240" w:lineRule="auto"/>
        <w:contextualSpacing w:val="0"/>
        <w:jc w:val="both"/>
        <w:rPr>
          <w:color w:val="000000" w:themeColor="text1"/>
        </w:rPr>
      </w:pPr>
    </w:p>
    <w:p>
      <w:pPr>
        <w:pStyle w:val="Odsekzoznamu"/>
        <w:numPr>
          <w:ilvl w:val="0"/>
          <w:numId w:val="6"/>
        </w:num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Hlavné aktivity na dosiahnutie stanovených cieľov                                    </w:t>
      </w:r>
    </w:p>
    <w:p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priebehu sledovaného obdobia výrazný nárast zaznamenali nástroje aktívnych opatrení trhu práce akými sú: príspevok na vzdelávanie a prípravu pre trh práce, príspevok na samostatnú zárobkovú činnosť. V prvom prípade ide o príspevok, ktorý priamo nevytvára na trhu práce pracovné miesta, ale umožňuje uchádzačom o zamestnanie zmenu pracovnej pozície na otvorenom trhu práce. V druhom prípade ide o zámer rozvoja malého a stredného podnikania v regióne. Snahou je o čo najväčší nárast zamestnanosti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UoZ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 prostredníctvom opatrení aktívnej politiky trhu práce, nakoľko našim cieľom je úspešné zaradenie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UoZ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na trh práce cez ktorýkoľvek nástroj aktívnych opatrení trhu práce.</w:t>
      </w:r>
    </w:p>
    <w:p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spacing w:line="360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 cieľom znižovania nezamestnanosti  je potrebné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podporovať a rekvalifikovať 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zo skupiny s najvyššou zápornou disparitou medzi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 dodatočnou potrebou zamestnancov  do zamestnaní  podskupiny zamestnaní s najvyššou kladnou </w:t>
      </w:r>
      <w:proofErr w:type="spellStart"/>
      <w:r>
        <w:rPr>
          <w:rFonts w:asciiTheme="minorHAnsi" w:hAnsiTheme="minorHAnsi" w:cstheme="minorHAnsi"/>
          <w:sz w:val="22"/>
          <w:szCs w:val="22"/>
        </w:rPr>
        <w:t>dispartitou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formou viacerých  skupinových stretnutí aktivovať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vhodných na výkon absolventskej praxe.  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 spolupráci s Oddelením AOTP oslovovať zamestnávateľov a informovať ich o možnosti  využiť tento TOP nástroj AOTP s najvyššou úspešnosťou umiestnenia sa na trhu práce.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podporovať rozhodnutie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SZČO. Poskytovať informácie o potrebách trhu práce a  formou konzultácií  pomáhať  pri  vypracovávaní   podnikateľských zámerov. </w:t>
      </w: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- realizovať informačné stretnutia pre neziskové organizácie a  občianske združenia. Subjekty plánujeme kontaktovať osobne, e-mailom, poštou, telefonicky . 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propagovať u 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 zamestnávateľov  možnosť získania príspevku pri zamestnávaní znevýhodneného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</w:p>
    <w:p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intenzívne budeme vyhľadávať vhodných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 konkrétneho zamestnávateľa a VPM pre konkrétnych </w:t>
      </w:r>
      <w:proofErr w:type="spellStart"/>
      <w:r>
        <w:rPr>
          <w:rFonts w:asciiTheme="minorHAnsi" w:hAnsiTheme="minorHAnsi" w:cstheme="minorHAnsi"/>
          <w:sz w:val="22"/>
          <w:szCs w:val="22"/>
        </w:rPr>
        <w:t>UoZ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b/>
          <w:color w:val="000000" w:themeColor="text1"/>
        </w:rPr>
      </w:pPr>
      <w:r>
        <w:rPr>
          <w:szCs w:val="24"/>
        </w:rPr>
        <w:lastRenderedPageBreak/>
        <w:t xml:space="preserve">         </w:t>
      </w:r>
      <w:r>
        <w:rPr>
          <w:b/>
          <w:color w:val="000000" w:themeColor="text1"/>
        </w:rPr>
        <w:t>Projekty a programy § 54</w:t>
      </w:r>
    </w:p>
    <w:p>
      <w:pPr>
        <w:jc w:val="both"/>
        <w:rPr>
          <w:b/>
          <w:color w:val="000000" w:themeColor="text1"/>
        </w:rPr>
      </w:pPr>
      <w:bookmarkStart w:id="0" w:name="_GoBack"/>
      <w:bookmarkEnd w:id="0"/>
    </w:p>
    <w:tbl>
      <w:tblPr>
        <w:tblW w:w="905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387"/>
        <w:gridCol w:w="2693"/>
      </w:tblGrid>
      <w:tr>
        <w:trPr>
          <w:trHeight w:val="1001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>Projekty a programy § 54                   UPSVR Bratislava</w:t>
            </w:r>
          </w:p>
        </w:tc>
        <w:tc>
          <w:tcPr>
            <w:tcW w:w="5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Počet (prítok) zaradených 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, resp. počet (prítok) podporených 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</w:p>
        </w:tc>
      </w:tr>
      <w:tr>
        <w:trPr>
          <w:trHeight w:val="407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Prognóza 2016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HRADY, HRADY 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XXI/A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XXI/B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XXXIV-2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XXXVII -BSK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</w:tr>
      <w:tr>
        <w:trPr>
          <w:trHeight w:val="3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REPAS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                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                    842 </w:t>
            </w:r>
          </w:p>
        </w:tc>
      </w:tr>
      <w:tr>
        <w:trPr>
          <w:trHeight w:val="48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NP Podpora zamestnávania 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UoZ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, aktivita č. 2 verejné zamestnávanie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2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Praxou k zamestnaniu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4</w:t>
            </w:r>
          </w:p>
        </w:tc>
      </w:tr>
      <w:tr>
        <w:trPr>
          <w:trHeight w:val="34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Absolventská prax štartuje zamestnanie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>
        <w:trPr>
          <w:trHeight w:val="32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Cesta z kruhu nezamestnanosti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>
        <w:trPr>
          <w:trHeight w:val="32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Úspešne na trhu práce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>
        <w:trPr>
          <w:trHeight w:val="34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Šanca na zamestnanie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4</w:t>
            </w:r>
          </w:p>
        </w:tc>
      </w:tr>
      <w:tr>
        <w:trPr>
          <w:trHeight w:val="3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NP Chceme byť aktívni na trhu práce (50+)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33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BAZ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                   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                     600</w:t>
            </w:r>
          </w:p>
        </w:tc>
      </w:tr>
      <w:tr>
        <w:trPr>
          <w:trHeight w:val="33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Iné projekty a programy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 xml:space="preserve"> 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eastAsia="sk-SK"/>
              </w:rPr>
              <w:t> </w:t>
            </w:r>
          </w:p>
        </w:tc>
      </w:tr>
      <w:tr>
        <w:trPr>
          <w:trHeight w:val="5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>
            <w:pPr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901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1450</w:t>
            </w:r>
          </w:p>
        </w:tc>
      </w:tr>
    </w:tbl>
    <w:p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 NP XXXVII – </w:t>
      </w:r>
      <w:r>
        <w:rPr>
          <w:rFonts w:asciiTheme="minorHAnsi" w:hAnsiTheme="minorHAnsi"/>
          <w:color w:val="000000" w:themeColor="text1"/>
          <w:sz w:val="22"/>
          <w:szCs w:val="22"/>
        </w:rPr>
        <w:t>implementácia NP bola ukončená k 30.11.2015</w:t>
      </w:r>
    </w:p>
    <w:p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NP Šanca na zamestnanie </w:t>
      </w: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•</w:t>
      </w:r>
      <w:r>
        <w:rPr>
          <w:rFonts w:asciiTheme="minorHAnsi" w:hAnsiTheme="minorHAnsi"/>
          <w:color w:val="000000" w:themeColor="text1"/>
          <w:sz w:val="22"/>
          <w:szCs w:val="22"/>
        </w:rPr>
        <w:tab/>
        <w:t xml:space="preserve">Zlepšenie postavenia znevýhodnených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UoZ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na trhu práce, zvýšenie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zamestnateľnosti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a  zamestnanosti znevýhodnených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UoZ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, zníženie dlhodobej nezamestnanosti, podpora rozvoja miestnej a regionálnej zamestnanosti  v BSK.</w:t>
      </w:r>
    </w:p>
    <w:p>
      <w:pPr>
        <w:ind w:left="142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NP Praxou k zamestnaniu</w:t>
      </w:r>
    </w:p>
    <w:p>
      <w:pPr>
        <w:pStyle w:val="Odsekzoznamu"/>
        <w:numPr>
          <w:ilvl w:val="0"/>
          <w:numId w:val="9"/>
        </w:numPr>
        <w:spacing w:after="0" w:line="240" w:lineRule="auto"/>
        <w:ind w:left="709" w:hanging="567"/>
        <w:jc w:val="both"/>
        <w:rPr>
          <w:color w:val="000000" w:themeColor="text1"/>
        </w:rPr>
      </w:pPr>
      <w:r>
        <w:rPr>
          <w:color w:val="000000" w:themeColor="text1"/>
        </w:rPr>
        <w:t>Poskytnúť mladým ľuďom do 29 rokov veku možnosť získať alebo zvýšiť a prehĺbiť svoje odborné zručnosti, vedomosti a praktické skúseností, ktoré zodpovedajú najmä ich dosiahnutému stupňu vzdelania v príslušnej skupine učebných odborov alebo študijných odborov formou mentorovaného zapracovania a praxe u zamestnávateľa, ktorý na tento účel vytvorí pracovné miesto za účelom ich umiestnenia a udržania sa na trhu práce.</w:t>
      </w: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Organizačná zmena nám umožnila viac sa venovať aktivitám pre klientov a intenzívne zaraďovanie cieľových skupín do projektu BAZ. Priority podpory zamestnanosti v územnom obvode úradu práce Bratislava podľa predpokladaného plánu vývoja nezamestnanosti na rok 2015 sa nám podarilo naplniť. Týmto spôsobom sme predpokladaný plán vývoja nezamestnanosti dodržali a z plánovaných 5,48% sme k 31.12.2015 dosiahli mieru evidovanej nezamestnanosti 5,16%. V tomto trende hodláme pokračovať aj v roku 2016 až na plánovaných 4,69 % k 31.12.2016.</w:t>
      </w: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pStyle w:val="Odsekzoznamu"/>
        <w:numPr>
          <w:ilvl w:val="0"/>
          <w:numId w:val="6"/>
        </w:numPr>
        <w:spacing w:after="0" w:line="240" w:lineRule="auto"/>
        <w:ind w:left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Odpočet plnenia RPZ</w:t>
      </w:r>
    </w:p>
    <w:p>
      <w:pPr>
        <w:pStyle w:val="Odsekzoznamu"/>
        <w:numPr>
          <w:ilvl w:val="0"/>
          <w:numId w:val="7"/>
        </w:numPr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periodicita  odpočtu:  polročne</w:t>
      </w:r>
    </w:p>
    <w:p>
      <w:pPr>
        <w:pStyle w:val="Odsekzoznamu"/>
        <w:numPr>
          <w:ilvl w:val="0"/>
          <w:numId w:val="7"/>
        </w:numPr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termíny zasielania odpočtu: 31.7.2016 (za prvý polrok 2016), 15.2.2017 (za celý rok 2016),</w:t>
      </w:r>
    </w:p>
    <w:p>
      <w:pPr>
        <w:tabs>
          <w:tab w:val="left" w:pos="7576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     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>
      <w:pPr>
        <w:pStyle w:val="Odsekzoznamu"/>
        <w:spacing w:after="0" w:line="240" w:lineRule="auto"/>
        <w:ind w:left="851" w:hanging="284"/>
        <w:contextualSpacing w:val="0"/>
        <w:jc w:val="both"/>
        <w:rPr>
          <w:color w:val="000000" w:themeColor="text1"/>
        </w:rPr>
      </w:pPr>
    </w:p>
    <w:p>
      <w:pPr>
        <w:ind w:left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>
      <w:pPr>
        <w:pStyle w:val="Odsekzoznamu"/>
        <w:rPr>
          <w:b/>
          <w:sz w:val="28"/>
          <w:szCs w:val="28"/>
        </w:rPr>
      </w:pPr>
    </w:p>
    <w:sectPr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A6"/>
    <w:multiLevelType w:val="hybridMultilevel"/>
    <w:tmpl w:val="BBD8CA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900"/>
    <w:multiLevelType w:val="hybridMultilevel"/>
    <w:tmpl w:val="C76C0F58"/>
    <w:lvl w:ilvl="0" w:tplc="0E6C9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B0BBC"/>
    <w:multiLevelType w:val="hybridMultilevel"/>
    <w:tmpl w:val="D52EEE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0A69"/>
    <w:multiLevelType w:val="hybridMultilevel"/>
    <w:tmpl w:val="E6E8D040"/>
    <w:lvl w:ilvl="0" w:tplc="D56C4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70B5A"/>
    <w:multiLevelType w:val="hybridMultilevel"/>
    <w:tmpl w:val="7A6AB8F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82B1814"/>
    <w:multiLevelType w:val="hybridMultilevel"/>
    <w:tmpl w:val="897AB598"/>
    <w:lvl w:ilvl="0" w:tplc="D7E4D024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E340448"/>
    <w:multiLevelType w:val="hybridMultilevel"/>
    <w:tmpl w:val="0B60B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4B0E"/>
    <w:multiLevelType w:val="hybridMultilevel"/>
    <w:tmpl w:val="47365D1A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30843"/>
    <w:multiLevelType w:val="hybridMultilevel"/>
    <w:tmpl w:val="E5E64280"/>
    <w:lvl w:ilvl="0" w:tplc="5C488A66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FDA1B0C"/>
    <w:multiLevelType w:val="hybridMultilevel"/>
    <w:tmpl w:val="B6323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78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práce sociálnych vecí a rodiny v Bratislave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Cemanova</dc:creator>
  <cp:lastModifiedBy>Omelková Jeanita</cp:lastModifiedBy>
  <cp:revision>2</cp:revision>
  <cp:lastPrinted>2016-03-30T09:52:00Z</cp:lastPrinted>
  <dcterms:created xsi:type="dcterms:W3CDTF">2016-03-31T07:15:00Z</dcterms:created>
  <dcterms:modified xsi:type="dcterms:W3CDTF">2016-03-31T07:15:00Z</dcterms:modified>
</cp:coreProperties>
</file>