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riekatabuky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74"/>
        <w:gridCol w:w="2180"/>
        <w:gridCol w:w="607"/>
        <w:gridCol w:w="2254"/>
        <w:gridCol w:w="2407"/>
      </w:tblGrid>
      <w:tr>
        <w:trPr>
          <w:trHeight w:val="632"/>
        </w:trPr>
        <w:tc>
          <w:tcPr>
            <w:tcW w:w="93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cap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Úrad práce, sociálnych vecí a rodiny Banská Bystrica</w:t>
            </w:r>
          </w:p>
        </w:tc>
      </w:tr>
      <w:tr>
        <w:trPr>
          <w:trHeight w:val="632"/>
        </w:trPr>
        <w:tc>
          <w:tcPr>
            <w:tcW w:w="93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Cs w:val="20"/>
              </w:rPr>
            </w:pPr>
            <w:r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</w:rPr>
              <w:t>vyhlásenie</w:t>
            </w:r>
            <w:r>
              <w:rPr>
                <w:rFonts w:ascii="Times New Roman" w:hAnsi="Times New Roman" w:cs="Times New Roman"/>
                <w:b/>
                <w:caps/>
                <w:color w:val="000000" w:themeColor="text1"/>
              </w:rPr>
              <w:t xml:space="preserve"> 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7"/>
        </w:trPr>
        <w:tc>
          <w:tcPr>
            <w:tcW w:w="9322" w:type="dxa"/>
            <w:gridSpan w:val="5"/>
            <w:tcBorders>
              <w:top w:val="single" w:sz="4" w:space="0" w:color="auto"/>
            </w:tcBorders>
            <w:shd w:val="clear" w:color="auto" w:fill="DAEEF3" w:themeFill="accent5" w:themeFillTint="33"/>
            <w:noWrap/>
            <w:hideMark/>
          </w:tcPr>
          <w:p>
            <w:pPr>
              <w:rPr>
                <w:rFonts w:ascii="Times New Roman" w:hAnsi="Times New Roman" w:cs="Times New Roman"/>
                <w:b/>
                <w:bCs/>
                <w:color w:val="000000" w:themeColor="text1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Uchádzač o zamestnanie/Žiadateľ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2"/>
        </w:trPr>
        <w:tc>
          <w:tcPr>
            <w:tcW w:w="4054" w:type="dxa"/>
            <w:gridSpan w:val="2"/>
            <w:noWrap/>
            <w:hideMark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Priezvisko</w:t>
            </w:r>
          </w:p>
        </w:tc>
        <w:tc>
          <w:tcPr>
            <w:tcW w:w="2861" w:type="dxa"/>
            <w:gridSpan w:val="2"/>
            <w:noWrap/>
            <w:hideMark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Meno</w:t>
            </w:r>
          </w:p>
        </w:tc>
        <w:tc>
          <w:tcPr>
            <w:tcW w:w="2407" w:type="dxa"/>
            <w:noWrap/>
            <w:hideMark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Titul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2"/>
        </w:trPr>
        <w:tc>
          <w:tcPr>
            <w:tcW w:w="4054" w:type="dxa"/>
            <w:gridSpan w:val="2"/>
            <w:noWrap/>
            <w:hideMark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Trvalý</w:t>
            </w:r>
            <w:bookmarkStart w:id="0" w:name="_GoBack"/>
            <w:r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  <w:t>/prechodný</w:t>
            </w:r>
            <w:bookmarkEnd w:id="0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pobyt</w:t>
            </w:r>
            <w:r>
              <w:rPr>
                <w:rStyle w:val="Odkaznapoznmkupodiarou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footnoteReference w:id="1"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adresa (obec)</w:t>
            </w:r>
          </w:p>
        </w:tc>
        <w:tc>
          <w:tcPr>
            <w:tcW w:w="2861" w:type="dxa"/>
            <w:gridSpan w:val="2"/>
            <w:noWrap/>
            <w:hideMark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Ulica, číslo</w:t>
            </w:r>
          </w:p>
        </w:tc>
        <w:tc>
          <w:tcPr>
            <w:tcW w:w="2407" w:type="dxa"/>
            <w:noWrap/>
            <w:hideMark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PSČ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2"/>
        </w:trPr>
        <w:tc>
          <w:tcPr>
            <w:tcW w:w="1874" w:type="dxa"/>
            <w:noWrap/>
            <w:hideMark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Rodné číslo</w:t>
            </w:r>
          </w:p>
        </w:tc>
        <w:tc>
          <w:tcPr>
            <w:tcW w:w="2180" w:type="dxa"/>
            <w:noWrap/>
            <w:hideMark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Číslo OP/ID karta</w:t>
            </w:r>
          </w:p>
        </w:tc>
        <w:tc>
          <w:tcPr>
            <w:tcW w:w="2861" w:type="dxa"/>
            <w:gridSpan w:val="2"/>
            <w:noWrap/>
            <w:hideMark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E-mailová adresa</w:t>
            </w:r>
          </w:p>
        </w:tc>
        <w:tc>
          <w:tcPr>
            <w:tcW w:w="2407" w:type="dxa"/>
            <w:noWrap/>
            <w:hideMark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Telefonický kontakt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20"/>
        </w:trPr>
        <w:tc>
          <w:tcPr>
            <w:tcW w:w="9322" w:type="dxa"/>
            <w:gridSpan w:val="5"/>
            <w:noWrap/>
          </w:tcPr>
          <w:p>
            <w:pPr>
              <w:spacing w:before="24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vyhlasujem, že</w:t>
            </w:r>
          </w:p>
          <w:p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som pred zaradením do evidencie uchádzačov o zamestnanie úradu práce, sociálnych vecí a rodiny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prevádzkoval alebo vykonával samostatnú zárobkovú činnosť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</w:p>
          <w:p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nie som v konkurze, v likvidácii alebo nútenej správe,</w:t>
            </w:r>
          </w:p>
          <w:p>
            <w:pPr>
              <w:numPr>
                <w:ilvl w:val="0"/>
                <w:numId w:val="1"/>
              </w:numPr>
              <w:ind w:left="357" w:hanging="35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nemám evidované neuspokojené nároky svojich zamestnancov vyplývajúce z pracovného pomeru.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8"/>
        </w:trPr>
        <w:tc>
          <w:tcPr>
            <w:tcW w:w="9322" w:type="dxa"/>
            <w:gridSpan w:val="5"/>
            <w:noWrap/>
          </w:tcPr>
          <w:p>
            <w:pPr>
              <w:spacing w:before="24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IČO</w:t>
            </w:r>
            <w:r>
              <w:rPr>
                <w:rStyle w:val="Odkaznapoznmkupodiarou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footnoteReference w:id="2"/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                                                                DIČ: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3"/>
        </w:trPr>
        <w:tc>
          <w:tcPr>
            <w:tcW w:w="9322" w:type="dxa"/>
            <w:gridSpan w:val="5"/>
            <w:noWrap/>
          </w:tcPr>
          <w:p>
            <w:pPr>
              <w:pStyle w:val="Zkladntext"/>
              <w:spacing w:after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Týmto vyhlasujem, že všetky údaje uvedené v tomto vyhlásení sú pravdivé a v prípade uvedenia nepravdivých údajov som si vedomý(á) právnych následkov podľa § 21 ods. 1 písm. f) zákona č. 372/1990 Zb. o priestupkoch v znení neskorších predpisov a § 221, § 225, § 261 zákona č. 300/2005 Z. z. Trestného zákona v znení neskorších predpisov.</w:t>
            </w:r>
          </w:p>
          <w:p>
            <w:pPr>
              <w:pStyle w:val="Zkladntext"/>
              <w:spacing w:after="0"/>
              <w:jc w:val="both"/>
              <w:rPr>
                <w:color w:val="000000" w:themeColor="text1"/>
              </w:rPr>
            </w:pPr>
          </w:p>
          <w:p>
            <w:pPr>
              <w:pStyle w:val="Zkladntext"/>
              <w:spacing w:after="0"/>
              <w:jc w:val="both"/>
              <w:rPr>
                <w:color w:val="000000" w:themeColor="text1"/>
                <w:szCs w:val="20"/>
              </w:rPr>
            </w:pPr>
            <w:r>
              <w:rPr>
                <w:color w:val="000000" w:themeColor="text1"/>
              </w:rPr>
              <w:t>Svojím podpisom potvrdzujem, že beriem na vedomie, že v prípade preukázania nepravdivých údajov uvedených v  tomto vyhlásení je poskytovateľ príspevku (úrad práce, sociálnych vecí a rodiny) povinný odo mňa požadovať vrátenie poskytnutého finančného príspevku v zmysle § 31 ods. 1 písm. g) zákona č. 523/2004 Z. z. o rozpočtových pravidlách verejnej správy a o zmene a doplnení niektorých zákonov v znení neskorších predpisov s následnou sankciou podľa § 31 ods. 6 citovaného zákona.</w:t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7"/>
        </w:trPr>
        <w:tc>
          <w:tcPr>
            <w:tcW w:w="4661" w:type="dxa"/>
            <w:gridSpan w:val="3"/>
            <w:shd w:val="clear" w:color="auto" w:fill="DAEEF3" w:themeFill="accent5" w:themeFillTint="33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Dátum</w:t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61" w:type="dxa"/>
            <w:gridSpan w:val="2"/>
            <w:shd w:val="clear" w:color="auto" w:fill="DAEEF3" w:themeFill="accent5" w:themeFillTint="33"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Podpis</w:t>
            </w:r>
          </w:p>
        </w:tc>
      </w:tr>
    </w:tbl>
    <w:p/>
    <w:sectPr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spacing w:after="0" w:line="240" w:lineRule="auto"/>
      <w:jc w:val="center"/>
      <w:rPr>
        <w:rFonts w:ascii="Times New Roman" w:hAnsi="Times New Roman" w:cs="Times New Roman"/>
        <w:bCs/>
        <w:i/>
        <w:lang w:eastAsia="cs-CZ"/>
      </w:rPr>
    </w:pPr>
  </w:p>
  <w:p>
    <w:pPr>
      <w:spacing w:after="0" w:line="240" w:lineRule="auto"/>
      <w:jc w:val="center"/>
      <w:rPr>
        <w:rFonts w:ascii="Times New Roman" w:hAnsi="Times New Roman" w:cs="Times New Roman"/>
        <w:bCs/>
        <w:i/>
        <w:lang w:eastAsia="cs-CZ"/>
      </w:rPr>
    </w:pPr>
    <w:r>
      <w:rPr>
        <w:rFonts w:ascii="Times New Roman" w:hAnsi="Times New Roman" w:cs="Times New Roman"/>
        <w:bCs/>
        <w:i/>
        <w:lang w:eastAsia="cs-CZ"/>
      </w:rPr>
      <w:t xml:space="preserve">Tento projekt sa realizuje vďaka podpore z Európskeho sociálneho fondu </w:t>
    </w:r>
  </w:p>
  <w:p>
    <w:pPr>
      <w:spacing w:after="0" w:line="240" w:lineRule="auto"/>
      <w:jc w:val="center"/>
      <w:rPr>
        <w:rFonts w:ascii="Times New Roman" w:hAnsi="Times New Roman" w:cs="Times New Roman"/>
        <w:bCs/>
        <w:i/>
        <w:lang w:eastAsia="cs-CZ"/>
      </w:rPr>
    </w:pPr>
    <w:r>
      <w:rPr>
        <w:rFonts w:ascii="Times New Roman" w:hAnsi="Times New Roman" w:cs="Times New Roman"/>
        <w:bCs/>
        <w:i/>
        <w:lang w:eastAsia="cs-CZ"/>
      </w:rPr>
      <w:t xml:space="preserve">v rámci Operačného programu Ľudské zdroje </w:t>
    </w:r>
  </w:p>
  <w:p>
    <w:pPr>
      <w:spacing w:after="0" w:line="240" w:lineRule="auto"/>
      <w:jc w:val="center"/>
      <w:rPr>
        <w:rFonts w:ascii="Times New Roman" w:hAnsi="Times New Roman" w:cs="Times New Roman"/>
        <w:bCs/>
        <w:i/>
        <w:lang w:eastAsia="cs-CZ"/>
      </w:rPr>
    </w:pPr>
    <w:proofErr w:type="spellStart"/>
    <w:r>
      <w:rPr>
        <w:rFonts w:ascii="Times New Roman" w:hAnsi="Times New Roman" w:cs="Times New Roman"/>
        <w:bCs/>
        <w:i/>
        <w:lang w:eastAsia="cs-CZ"/>
      </w:rPr>
      <w:t>www.employment.gov.sk</w:t>
    </w:r>
    <w:proofErr w:type="spellEnd"/>
    <w:r>
      <w:rPr>
        <w:rFonts w:ascii="Times New Roman" w:hAnsi="Times New Roman" w:cs="Times New Roman"/>
        <w:bCs/>
        <w:i/>
        <w:lang w:eastAsia="cs-CZ"/>
      </w:rPr>
      <w:t xml:space="preserve"> / </w:t>
    </w:r>
    <w:proofErr w:type="spellStart"/>
    <w:r>
      <w:rPr>
        <w:rFonts w:ascii="Times New Roman" w:hAnsi="Times New Roman" w:cs="Times New Roman"/>
        <w:bCs/>
        <w:i/>
        <w:lang w:eastAsia="cs-CZ"/>
      </w:rPr>
      <w:t>www.esf.gov.sk</w:t>
    </w:r>
    <w:proofErr w:type="spellEnd"/>
    <w:r>
      <w:rPr>
        <w:rFonts w:ascii="Times New Roman" w:hAnsi="Times New Roman" w:cs="Times New Roman"/>
        <w:bCs/>
        <w:i/>
        <w:lang w:eastAsia="cs-CZ"/>
      </w:rPr>
      <w:t xml:space="preserve"> </w:t>
    </w:r>
  </w:p>
  <w:p>
    <w:pPr>
      <w:rPr>
        <w:bCs/>
        <w:i/>
        <w:lang w:eastAsia="cs-CZ"/>
      </w:rPr>
    </w:pPr>
  </w:p>
  <w:p>
    <w:pPr>
      <w:pStyle w:val="Pta"/>
      <w:rPr>
        <w:rFonts w:ascii="Times New Roman" w:hAnsi="Times New Roman" w:cs="Times New Roman"/>
        <w:i/>
        <w:sz w:val="20"/>
        <w:szCs w:val="20"/>
      </w:rPr>
    </w:pPr>
  </w:p>
  <w:p>
    <w:pPr>
      <w:pStyle w:val="Pta"/>
      <w:rPr>
        <w:rFonts w:ascii="Times New Roman" w:hAnsi="Times New Roman" w:cs="Times New Roman"/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Textpoznmkypodiarou"/>
        <w:rPr>
          <w:highlight w:val="yellow"/>
        </w:rPr>
      </w:pPr>
      <w:r>
        <w:rPr>
          <w:rStyle w:val="Odkaznapoznmkupodiarou"/>
        </w:rPr>
        <w:footnoteRef/>
      </w:r>
      <w:r>
        <w:t xml:space="preserve"> Vybrať relevantnú možnosť</w:t>
      </w:r>
    </w:p>
  </w:footnote>
  <w:footnote w:id="2">
    <w:p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>Uviesť všetky IČO, ktoré boli pridelené v čase prevádzkovania alebo vykonávania samostatnej zárobkovej činnosti</w:t>
      </w:r>
    </w:p>
    <w:p>
      <w:pPr>
        <w:pStyle w:val="Textpoznmkypodi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spacing w:line="240" w:lineRule="auto"/>
      <w:ind w:left="6372" w:firstLine="708"/>
      <w:outlineLvl w:val="0"/>
    </w:pPr>
    <w:r>
      <w:t xml:space="preserve">                                                                                                                                             </w:t>
    </w:r>
    <w:r>
      <w:rPr>
        <w:rFonts w:ascii="Times New Roman" w:hAnsi="Times New Roman" w:cs="Times New Roman"/>
        <w:sz w:val="20"/>
        <w:szCs w:val="20"/>
      </w:rPr>
      <w:t>Kód ITMS2014+: 312031J368</w:t>
    </w:r>
  </w:p>
  <w:p>
    <w:pPr>
      <w:pStyle w:val="Hlavika"/>
      <w:rPr>
        <w:rFonts w:ascii="Times New Roman" w:hAnsi="Times New Roman" w:cs="Times New Roman"/>
        <w:sz w:val="20"/>
        <w:szCs w:val="20"/>
      </w:rPr>
    </w:pPr>
    <w:r>
      <w:rPr>
        <w:b/>
        <w:noProof/>
        <w:color w:val="000000"/>
        <w:lang w:eastAsia="sk-SK"/>
      </w:rPr>
      <w:drawing>
        <wp:inline distT="0" distB="0" distL="0" distR="0">
          <wp:extent cx="4991100" cy="426720"/>
          <wp:effectExtent l="0" t="0" r="0" b="0"/>
          <wp:docPr id="1" name="Obrázok 1" descr="Popis: Popis: C:\Users\popadakoval\AppData\Local\Microsoft\Windows\Temporary Internet Files\Content.Outlook\0HQSK5H1\oplz+eu_1 ku 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Popis: Popis: C:\Users\popadakoval\AppData\Local\Microsoft\Windows\Temporary Internet Files\Content.Outlook\0HQSK5H1\oplz+eu_1 ku 5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110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>
    <w:pPr>
      <w:pStyle w:val="Hlavika"/>
      <w:jc w:val="right"/>
    </w:pPr>
    <w:r>
      <w:t xml:space="preserve">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EB1E6A"/>
    <w:multiLevelType w:val="hybridMultilevel"/>
    <w:tmpl w:val="4642E1E8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autoRedefine/>
    <w:pPr>
      <w:spacing w:after="0" w:line="240" w:lineRule="auto"/>
      <w:jc w:val="both"/>
    </w:pPr>
    <w:rPr>
      <w:rFonts w:ascii="Times New Roman" w:hAnsi="Times New Roman" w:cs="Times New Roman"/>
      <w:sz w:val="18"/>
      <w:szCs w:val="18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rPr>
      <w:rFonts w:ascii="Times New Roman" w:hAnsi="Times New Roman" w:cs="Times New Roman"/>
      <w:sz w:val="18"/>
      <w:szCs w:val="18"/>
    </w:rPr>
  </w:style>
  <w:style w:type="character" w:styleId="Odkaznapoznmkupodiarou">
    <w:name w:val="footnote reference"/>
    <w:rPr>
      <w:vertAlign w:val="superscript"/>
    </w:rPr>
  </w:style>
  <w:style w:type="paragraph" w:styleId="Zkladntext">
    <w:name w:val="Body Text"/>
    <w:basedOn w:val="Normlny"/>
    <w:link w:val="ZkladntextChar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cs-CZ"/>
    </w:rPr>
  </w:style>
  <w:style w:type="character" w:customStyle="1" w:styleId="ZkladntextChar">
    <w:name w:val="Základný text Char"/>
    <w:basedOn w:val="Predvolenpsmoodseku"/>
    <w:link w:val="Zkladntext"/>
    <w:rPr>
      <w:rFonts w:ascii="Times New Roman" w:eastAsia="Times New Roman" w:hAnsi="Times New Roman" w:cs="Times New Roman"/>
      <w:sz w:val="24"/>
      <w:szCs w:val="24"/>
      <w:lang w:val="x-none" w:eastAsia="cs-CZ"/>
    </w:rPr>
  </w:style>
  <w:style w:type="paragraph" w:styleId="Hlavika">
    <w:name w:val="header"/>
    <w:basedOn w:val="Normlny"/>
    <w:link w:val="Hlavika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</w:style>
  <w:style w:type="paragraph" w:styleId="Pta">
    <w:name w:val="footer"/>
    <w:basedOn w:val="Normlny"/>
    <w:link w:val="PtaChar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</w:style>
  <w:style w:type="paragraph" w:styleId="Textbubliny">
    <w:name w:val="Balloon Text"/>
    <w:basedOn w:val="Normlny"/>
    <w:link w:val="Textbubliny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autoRedefine/>
    <w:pPr>
      <w:spacing w:after="0" w:line="240" w:lineRule="auto"/>
      <w:jc w:val="both"/>
    </w:pPr>
    <w:rPr>
      <w:rFonts w:ascii="Times New Roman" w:hAnsi="Times New Roman" w:cs="Times New Roman"/>
      <w:sz w:val="18"/>
      <w:szCs w:val="18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rPr>
      <w:rFonts w:ascii="Times New Roman" w:hAnsi="Times New Roman" w:cs="Times New Roman"/>
      <w:sz w:val="18"/>
      <w:szCs w:val="18"/>
    </w:rPr>
  </w:style>
  <w:style w:type="character" w:styleId="Odkaznapoznmkupodiarou">
    <w:name w:val="footnote reference"/>
    <w:rPr>
      <w:vertAlign w:val="superscript"/>
    </w:rPr>
  </w:style>
  <w:style w:type="paragraph" w:styleId="Zkladntext">
    <w:name w:val="Body Text"/>
    <w:basedOn w:val="Normlny"/>
    <w:link w:val="ZkladntextChar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cs-CZ"/>
    </w:rPr>
  </w:style>
  <w:style w:type="character" w:customStyle="1" w:styleId="ZkladntextChar">
    <w:name w:val="Základný text Char"/>
    <w:basedOn w:val="Predvolenpsmoodseku"/>
    <w:link w:val="Zkladntext"/>
    <w:rPr>
      <w:rFonts w:ascii="Times New Roman" w:eastAsia="Times New Roman" w:hAnsi="Times New Roman" w:cs="Times New Roman"/>
      <w:sz w:val="24"/>
      <w:szCs w:val="24"/>
      <w:lang w:val="x-none" w:eastAsia="cs-CZ"/>
    </w:rPr>
  </w:style>
  <w:style w:type="paragraph" w:styleId="Hlavika">
    <w:name w:val="header"/>
    <w:basedOn w:val="Normlny"/>
    <w:link w:val="Hlavika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</w:style>
  <w:style w:type="paragraph" w:styleId="Pta">
    <w:name w:val="footer"/>
    <w:basedOn w:val="Normlny"/>
    <w:link w:val="PtaChar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</w:style>
  <w:style w:type="paragraph" w:styleId="Textbubliny">
    <w:name w:val="Balloon Text"/>
    <w:basedOn w:val="Normlny"/>
    <w:link w:val="Textbubliny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Hvolková Monika</dc:creator>
  <cp:lastModifiedBy>Vigašová Alena</cp:lastModifiedBy>
  <cp:revision>15</cp:revision>
  <cp:lastPrinted>2017-01-27T11:09:00Z</cp:lastPrinted>
  <dcterms:created xsi:type="dcterms:W3CDTF">2016-01-18T08:24:00Z</dcterms:created>
  <dcterms:modified xsi:type="dcterms:W3CDTF">2017-07-25T12:48:00Z</dcterms:modified>
</cp:coreProperties>
</file>