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§53 – príspevok na dochádzku za prácou </w:t>
      </w:r>
    </w:p>
    <w:p>
      <w:pPr>
        <w:rPr>
          <w:b/>
          <w:sz w:val="36"/>
          <w:szCs w:val="36"/>
        </w:rPr>
      </w:pPr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  <w:t>Priznáva sa odo dňa vzniku pracovného pomeru</w:t>
      </w:r>
    </w:p>
    <w:p>
      <w:pPr>
        <w:rPr>
          <w:b/>
        </w:rPr>
      </w:pPr>
    </w:p>
    <w:p>
      <w:pPr>
        <w:rPr>
          <w:b/>
        </w:rPr>
      </w:pPr>
      <w:r>
        <w:rPr>
          <w:b/>
        </w:rPr>
        <w:t>Podmienky poskytnutia</w:t>
      </w:r>
    </w:p>
    <w:p>
      <w:pPr>
        <w:pStyle w:val="Odsekzoznamu"/>
        <w:numPr>
          <w:ilvl w:val="0"/>
          <w:numId w:val="1"/>
        </w:num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pracovná zmluva – vyradenie podľa §36 ods. 1 písm. a)</w:t>
      </w:r>
    </w:p>
    <w:p>
      <w:pPr>
        <w:pStyle w:val="Odsekzoznamu"/>
        <w:numPr>
          <w:ilvl w:val="0"/>
          <w:numId w:val="1"/>
        </w:num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požiadať do jedného mesiaca od nástupu do zamestnania</w:t>
      </w:r>
    </w:p>
    <w:p>
      <w:pPr>
        <w:pStyle w:val="Odsekzoznamu"/>
        <w:numPr>
          <w:ilvl w:val="0"/>
          <w:numId w:val="1"/>
        </w:num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dĺžka evidencie 3 mesiace nepretržite</w:t>
      </w:r>
    </w:p>
    <w:p>
      <w:pPr>
        <w:pStyle w:val="Odsekzoznamu"/>
        <w:numPr>
          <w:ilvl w:val="0"/>
          <w:numId w:val="1"/>
        </w:num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dĺžka poskytovania – 6 mesiacov, pri znevýhodnenom UoZ 12 mesiacov</w:t>
      </w:r>
    </w:p>
    <w:p>
      <w:pPr>
        <w:pStyle w:val="Odstavecseseznamem1"/>
        <w:numPr>
          <w:ilvl w:val="0"/>
          <w:numId w:val="1"/>
        </w:numPr>
        <w:tabs>
          <w:tab w:val="left" w:pos="1276"/>
        </w:tabs>
        <w:jc w:val="both"/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ž</w:t>
      </w:r>
      <w:r>
        <w:rPr>
          <w:rFonts w:asciiTheme="minorHAnsi" w:hAnsiTheme="minorHAnsi"/>
          <w:bCs/>
          <w:sz w:val="24"/>
          <w:szCs w:val="24"/>
        </w:rPr>
        <w:t>iadateľ žiada o poskytnutie príspevku na dochádzku za prácou po prvýkrát alebo žiadateľ žiada o poskytnutie príspevku na dochádzku za prácou opätovne po uplynutí jedného roka od ukončenia obdobia</w:t>
      </w:r>
      <w:bookmarkStart w:id="0" w:name="_GoBack"/>
      <w:bookmarkEnd w:id="0"/>
      <w:r>
        <w:rPr>
          <w:rFonts w:asciiTheme="minorHAnsi" w:hAnsiTheme="minorHAnsi"/>
          <w:bCs/>
          <w:sz w:val="24"/>
          <w:szCs w:val="24"/>
        </w:rPr>
        <w:t xml:space="preserve"> jeho poskytovania,</w:t>
      </w:r>
    </w:p>
    <w:p>
      <w:pPr>
        <w:pStyle w:val="Odsekzoznamu"/>
        <w:numPr>
          <w:ilvl w:val="0"/>
          <w:numId w:val="1"/>
        </w:num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Výška príspevku podľa kilometrového pásma</w:t>
      </w:r>
    </w:p>
    <w:p>
      <w:pPr>
        <w:pStyle w:val="Odstavecseseznamem1"/>
        <w:tabs>
          <w:tab w:val="left" w:pos="1680"/>
        </w:tabs>
        <w:ind w:left="72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Súčasťou overenia oprávnenosti poskytnutia príspevku na dochádzku za prácou je aj overenie podmienok stanovených v § 70 ods. 7 a 8 zákona o službách zamestnanosti.</w:t>
      </w:r>
    </w:p>
    <w:p>
      <w:pPr>
        <w:pStyle w:val="Odsekzoznamu"/>
      </w:pPr>
    </w:p>
    <w:p>
      <w:pPr>
        <w:tabs>
          <w:tab w:val="left" w:pos="709"/>
        </w:tabs>
        <w:spacing w:after="120"/>
        <w:jc w:val="both"/>
      </w:pPr>
      <w:r>
        <w:t xml:space="preserve">Ak zamestnancovi vznikne pracovný pomer 1. júna 2018 a žiadosť o poskytnutie príspevku podá 1. júna, obdobím poskytovania príspevku na dochádzku za prácou bude obdobie od </w:t>
      </w:r>
      <w:r>
        <w:rPr>
          <w:b/>
          <w:bCs/>
        </w:rPr>
        <w:t>1. júna 2018</w:t>
      </w:r>
      <w:r>
        <w:t xml:space="preserve"> do </w:t>
      </w:r>
      <w:r>
        <w:rPr>
          <w:b/>
          <w:bCs/>
        </w:rPr>
        <w:t>30. novembra 2018</w:t>
      </w:r>
      <w:r>
        <w:t>, a to v platbách:</w:t>
      </w:r>
    </w:p>
    <w:p>
      <w:pPr>
        <w:tabs>
          <w:tab w:val="left" w:pos="709"/>
        </w:tabs>
        <w:jc w:val="both"/>
      </w:pPr>
      <w:r>
        <w:rPr>
          <w:b/>
          <w:bCs/>
        </w:rPr>
        <w:t>1. jún 2018 - 30. jún 2018</w:t>
      </w:r>
      <w:r>
        <w:t>,</w:t>
      </w:r>
    </w:p>
    <w:p>
      <w:pPr>
        <w:tabs>
          <w:tab w:val="left" w:pos="709"/>
        </w:tabs>
        <w:jc w:val="both"/>
      </w:pPr>
      <w:r>
        <w:rPr>
          <w:b/>
          <w:bCs/>
        </w:rPr>
        <w:t>1. júl 2018 - 31. júl 2018</w:t>
      </w:r>
      <w:r>
        <w:t>,</w:t>
      </w:r>
    </w:p>
    <w:p>
      <w:pPr>
        <w:tabs>
          <w:tab w:val="left" w:pos="709"/>
        </w:tabs>
        <w:jc w:val="both"/>
      </w:pPr>
      <w:r>
        <w:rPr>
          <w:b/>
          <w:bCs/>
        </w:rPr>
        <w:t>1. august 2018 - 31. august 2018</w:t>
      </w:r>
      <w:r>
        <w:t>,</w:t>
      </w:r>
    </w:p>
    <w:p>
      <w:pPr>
        <w:tabs>
          <w:tab w:val="left" w:pos="709"/>
        </w:tabs>
        <w:jc w:val="both"/>
      </w:pPr>
      <w:r>
        <w:rPr>
          <w:b/>
          <w:bCs/>
        </w:rPr>
        <w:t>1. september 2018 - 30. september 2018</w:t>
      </w:r>
      <w:r>
        <w:t>,</w:t>
      </w:r>
    </w:p>
    <w:p>
      <w:pPr>
        <w:tabs>
          <w:tab w:val="left" w:pos="709"/>
        </w:tabs>
        <w:jc w:val="both"/>
      </w:pPr>
      <w:r>
        <w:rPr>
          <w:b/>
          <w:bCs/>
        </w:rPr>
        <w:t>1. október 2018 - 31. október 2018</w:t>
      </w:r>
      <w:r>
        <w:t>,</w:t>
      </w:r>
    </w:p>
    <w:p>
      <w:pPr>
        <w:tabs>
          <w:tab w:val="left" w:pos="709"/>
        </w:tabs>
        <w:jc w:val="both"/>
      </w:pPr>
      <w:r>
        <w:rPr>
          <w:b/>
          <w:bCs/>
        </w:rPr>
        <w:t>1. november 2018 - 30. november 2018</w:t>
      </w:r>
      <w:r>
        <w:t>.</w:t>
      </w:r>
    </w:p>
    <w:p>
      <w:pPr>
        <w:tabs>
          <w:tab w:val="left" w:pos="709"/>
        </w:tabs>
        <w:jc w:val="both"/>
      </w:pPr>
    </w:p>
    <w:p>
      <w:pPr>
        <w:tabs>
          <w:tab w:val="left" w:pos="709"/>
        </w:tabs>
        <w:jc w:val="both"/>
        <w:rPr>
          <w:b/>
        </w:rPr>
      </w:pPr>
      <w:r>
        <w:rPr>
          <w:b/>
        </w:rPr>
        <w:t>V prípade ak bol žiadateľ o poskytnutie príspevku pred vyradením z evidencie uchádzačov o zamestnanie znevýhodneným uchádzačom o zamestnanie, príspevok sa poskytuje ďalších 6 mesiacov.</w:t>
      </w:r>
    </w:p>
    <w:p>
      <w:pPr>
        <w:tabs>
          <w:tab w:val="left" w:pos="709"/>
        </w:tabs>
        <w:jc w:val="both"/>
      </w:pPr>
    </w:p>
    <w:p>
      <w:pPr>
        <w:tabs>
          <w:tab w:val="left" w:pos="709"/>
        </w:tabs>
        <w:spacing w:after="120"/>
        <w:jc w:val="both"/>
      </w:pPr>
      <w:r>
        <w:t xml:space="preserve">Ak zamestnancovi vznikne pracovný pomer 18. júna 2018 a žiadosť o poskytnutie príspevku podá 20. júna 2018, obdobím poskytovania príspevku na dochádzku za prácou bude obdobie od </w:t>
      </w:r>
      <w:r>
        <w:rPr>
          <w:b/>
          <w:bCs/>
        </w:rPr>
        <w:t>18. júna 2018</w:t>
      </w:r>
      <w:r>
        <w:t xml:space="preserve"> do </w:t>
      </w:r>
      <w:r>
        <w:rPr>
          <w:b/>
          <w:bCs/>
        </w:rPr>
        <w:t>17. decembra 2018</w:t>
      </w:r>
      <w:r>
        <w:t>, a to v platbách:</w:t>
      </w:r>
    </w:p>
    <w:p>
      <w:pPr>
        <w:tabs>
          <w:tab w:val="left" w:pos="709"/>
        </w:tabs>
        <w:jc w:val="both"/>
      </w:pPr>
      <w:r>
        <w:rPr>
          <w:b/>
          <w:bCs/>
        </w:rPr>
        <w:t>18. jún 2018 - 30. jún 2018</w:t>
      </w:r>
      <w:r>
        <w:t>,</w:t>
      </w:r>
    </w:p>
    <w:p>
      <w:pPr>
        <w:tabs>
          <w:tab w:val="left" w:pos="709"/>
        </w:tabs>
        <w:jc w:val="both"/>
      </w:pPr>
      <w:r>
        <w:rPr>
          <w:b/>
          <w:bCs/>
        </w:rPr>
        <w:t>1. júl 2018 - 31. júl 2018</w:t>
      </w:r>
      <w:r>
        <w:t>,</w:t>
      </w:r>
    </w:p>
    <w:p>
      <w:pPr>
        <w:tabs>
          <w:tab w:val="left" w:pos="709"/>
        </w:tabs>
        <w:jc w:val="both"/>
      </w:pPr>
      <w:r>
        <w:rPr>
          <w:b/>
          <w:bCs/>
        </w:rPr>
        <w:t>1. august 2018 - 31. august 2018</w:t>
      </w:r>
      <w:r>
        <w:t>,</w:t>
      </w:r>
    </w:p>
    <w:p>
      <w:pPr>
        <w:tabs>
          <w:tab w:val="left" w:pos="709"/>
        </w:tabs>
        <w:jc w:val="both"/>
      </w:pPr>
      <w:r>
        <w:rPr>
          <w:b/>
          <w:bCs/>
        </w:rPr>
        <w:t>1. september 2018 - 30. september 2018</w:t>
      </w:r>
      <w:r>
        <w:t>,</w:t>
      </w:r>
    </w:p>
    <w:p>
      <w:pPr>
        <w:tabs>
          <w:tab w:val="left" w:pos="709"/>
        </w:tabs>
        <w:jc w:val="both"/>
      </w:pPr>
      <w:r>
        <w:rPr>
          <w:b/>
          <w:bCs/>
        </w:rPr>
        <w:t>1. október 2018 - 31. október 2018</w:t>
      </w:r>
      <w:r>
        <w:t>,</w:t>
      </w:r>
    </w:p>
    <w:p>
      <w:pPr>
        <w:tabs>
          <w:tab w:val="left" w:pos="709"/>
        </w:tabs>
        <w:jc w:val="both"/>
      </w:pPr>
      <w:r>
        <w:rPr>
          <w:b/>
          <w:bCs/>
        </w:rPr>
        <w:t>1.</w:t>
      </w:r>
      <w:r>
        <w:t xml:space="preserve"> </w:t>
      </w:r>
      <w:r>
        <w:rPr>
          <w:b/>
          <w:bCs/>
        </w:rPr>
        <w:t>november 2018 - 30. november 2018</w:t>
      </w:r>
      <w:r>
        <w:t>,</w:t>
      </w:r>
    </w:p>
    <w:p>
      <w:pPr>
        <w:tabs>
          <w:tab w:val="left" w:pos="709"/>
        </w:tabs>
        <w:spacing w:after="120"/>
        <w:jc w:val="both"/>
      </w:pPr>
      <w:r>
        <w:rPr>
          <w:b/>
          <w:bCs/>
        </w:rPr>
        <w:t>1. december 2018 - 17. december 2018</w:t>
      </w:r>
      <w:r>
        <w:t>.</w:t>
      </w:r>
    </w:p>
    <w:p>
      <w:pPr>
        <w:tabs>
          <w:tab w:val="left" w:pos="709"/>
        </w:tabs>
        <w:jc w:val="both"/>
        <w:rPr>
          <w:i/>
          <w:iCs/>
        </w:rPr>
      </w:pPr>
      <w:r>
        <w:rPr>
          <w:i/>
          <w:iCs/>
        </w:rPr>
        <w:t>Je potrebné brať ohľad na to, aby súčet platieb za obdobie od 18. júna 2018 do 30. júna 2018 a od 1. decembra 2018 do 17. decembra 2018 nepresiahol maximálnu výšku príspevku na dochádzku za prácou za kalendárny mesiac.</w:t>
      </w:r>
    </w:p>
    <w:p>
      <w:pPr>
        <w:pStyle w:val="Odsekzoznamu"/>
      </w:pPr>
    </w:p>
    <w:p>
      <w:pPr>
        <w:pStyle w:val="Odsekzoznamu"/>
      </w:pPr>
    </w:p>
    <w:p>
      <w:pPr>
        <w:pStyle w:val="Odsekzoznamu"/>
      </w:pPr>
    </w:p>
    <w:p>
      <w:pPr>
        <w:pStyle w:val="Odsekzoznamu"/>
      </w:pPr>
    </w:p>
    <w:p>
      <w:pPr>
        <w:pStyle w:val="Odsekzoznamu"/>
      </w:pPr>
    </w:p>
    <w:p>
      <w:pPr>
        <w:spacing w:after="120"/>
        <w:jc w:val="both"/>
      </w:pPr>
      <w:r>
        <w:lastRenderedPageBreak/>
        <w:t xml:space="preserve">Podľa § 10 ods. 1 vyhlášky, výška príspevku na dochádzku za prácou podľa </w:t>
      </w:r>
      <w:hyperlink r:id="rId6" w:history="1">
        <w:r>
          <w:rPr>
            <w:rStyle w:val="Hypertextovprepojenie"/>
          </w:rPr>
          <w:t>§ 53 zákona</w:t>
        </w:r>
      </w:hyperlink>
      <w:r>
        <w:t xml:space="preserve"> o službách zamestnanosti za kalendárny mesiac pri všetkých odpracovaných pracovných dňoch zamestnancom v mesiaci a v závislosti od vzdialenosti miesta výkonu zamestnania od miesta trvalého pobytu alebo od miesta prechodného pobytu zamestnanca je:</w:t>
      </w:r>
    </w:p>
    <w:p>
      <w:pPr>
        <w:numPr>
          <w:ilvl w:val="0"/>
          <w:numId w:val="1"/>
        </w:numPr>
        <w:jc w:val="both"/>
        <w:rPr>
          <w:lang w:eastAsia="sk-SK"/>
        </w:rPr>
      </w:pPr>
      <w:r>
        <w:t>nad 1 km do 4 km je najviac 15 eur,</w:t>
      </w:r>
    </w:p>
    <w:p>
      <w:pPr>
        <w:numPr>
          <w:ilvl w:val="0"/>
          <w:numId w:val="1"/>
        </w:numPr>
        <w:jc w:val="both"/>
      </w:pPr>
      <w:r>
        <w:t>nad 4 km do 10 km je najviac 30 eur,</w:t>
      </w:r>
    </w:p>
    <w:p>
      <w:pPr>
        <w:numPr>
          <w:ilvl w:val="0"/>
          <w:numId w:val="1"/>
        </w:numPr>
        <w:jc w:val="both"/>
      </w:pPr>
      <w:r>
        <w:t>nad 10 km do 20 km je najviac 40 eur,</w:t>
      </w:r>
    </w:p>
    <w:p>
      <w:pPr>
        <w:numPr>
          <w:ilvl w:val="0"/>
          <w:numId w:val="1"/>
        </w:numPr>
        <w:jc w:val="both"/>
      </w:pPr>
      <w:r>
        <w:t>nad 20 km do 30 km je najviac 60 eur,</w:t>
      </w:r>
    </w:p>
    <w:p>
      <w:pPr>
        <w:numPr>
          <w:ilvl w:val="0"/>
          <w:numId w:val="1"/>
        </w:numPr>
        <w:jc w:val="both"/>
      </w:pPr>
      <w:r>
        <w:t>nad 30 km do 40 km je najviac 75 eur,</w:t>
      </w:r>
    </w:p>
    <w:p>
      <w:pPr>
        <w:numPr>
          <w:ilvl w:val="0"/>
          <w:numId w:val="1"/>
        </w:numPr>
        <w:jc w:val="both"/>
      </w:pPr>
      <w:r>
        <w:t>nad 40 km do 50 km je najviac 80 eur,</w:t>
      </w:r>
    </w:p>
    <w:p>
      <w:pPr>
        <w:numPr>
          <w:ilvl w:val="0"/>
          <w:numId w:val="1"/>
        </w:numPr>
        <w:jc w:val="both"/>
      </w:pPr>
      <w:r>
        <w:t>nad 50 km do 60 km je najviac 95 eur,</w:t>
      </w:r>
    </w:p>
    <w:p>
      <w:pPr>
        <w:numPr>
          <w:ilvl w:val="0"/>
          <w:numId w:val="1"/>
        </w:numPr>
        <w:jc w:val="both"/>
      </w:pPr>
      <w:r>
        <w:t>nad 60 km do 80 km je najviac 105 eur,</w:t>
      </w:r>
    </w:p>
    <w:p>
      <w:pPr>
        <w:numPr>
          <w:ilvl w:val="0"/>
          <w:numId w:val="1"/>
        </w:numPr>
        <w:jc w:val="both"/>
      </w:pPr>
      <w:r>
        <w:t>nad 80 km do 100 km je najviac 125 eur,</w:t>
      </w:r>
    </w:p>
    <w:p>
      <w:pPr>
        <w:numPr>
          <w:ilvl w:val="0"/>
          <w:numId w:val="1"/>
        </w:numPr>
        <w:jc w:val="both"/>
      </w:pPr>
      <w:r>
        <w:t>nad 100 km do 150 km je najviac 150 eur,</w:t>
      </w:r>
    </w:p>
    <w:p>
      <w:pPr>
        <w:pStyle w:val="Odsekzoznamu"/>
        <w:numPr>
          <w:ilvl w:val="0"/>
          <w:numId w:val="1"/>
        </w:numPr>
      </w:pPr>
      <w:r>
        <w:t>nad 150 km do 200 km je najviac</w:t>
      </w:r>
    </w:p>
    <w:p>
      <w:pPr>
        <w:pStyle w:val="Odsekzoznamu"/>
      </w:pPr>
    </w:p>
    <w:p>
      <w:pPr>
        <w:pStyle w:val="Odsekzoznamu"/>
        <w:spacing w:after="120"/>
        <w:ind w:left="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Po vyhľadaní trasy zamestnanec úradu vyberie z navrhovaných trás </w:t>
      </w:r>
      <w:r>
        <w:rPr>
          <w:sz w:val="24"/>
          <w:szCs w:val="24"/>
          <w:u w:val="single"/>
        </w:rPr>
        <w:t>najkratšiu</w:t>
      </w:r>
      <w:r>
        <w:rPr>
          <w:sz w:val="24"/>
          <w:szCs w:val="24"/>
        </w:rPr>
        <w:t xml:space="preserve"> možnú vzdialenosť z miesta trvalého pobytu/miesta prechodného pobytu do miesta výkonu zamestnania, na základe ktorej určí vzdialenostné pásmo a následne aj maximálnu výšku príspevku na dochádzku za prácou za kalendárny mesiac. </w:t>
      </w:r>
      <w:r>
        <w:rPr>
          <w:sz w:val="24"/>
          <w:szCs w:val="24"/>
          <w:u w:val="single"/>
        </w:rPr>
        <w:t>V prípade ak z objektívnych dôvodov nie je možné najkratšiu trasu použiť (napr. dlhodobo presmerovaná doprava, neprejazdný most, atď.), úrad bude brať do úvahy druhú najkratšiu vzdialenosť.</w:t>
      </w:r>
    </w:p>
    <w:p>
      <w:pPr>
        <w:pStyle w:val="Odsekzoznamu"/>
        <w:ind w:left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Vzdialenostné pásmo sa zaokrúhľuje matematicky na celé kilometre.</w:t>
      </w:r>
    </w:p>
    <w:p>
      <w:pPr>
        <w:pStyle w:val="Odsekzoznamu"/>
      </w:pPr>
    </w:p>
    <w:p>
      <w:pPr>
        <w:pStyle w:val="Odsekzoznamu"/>
        <w:rPr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Za bezprostredne nadväzujúce zamestnanie sa považuje uzavretie pracovného pomeru nasledujúci deň po ukončení predošlého pracovného pomeru</w:t>
      </w:r>
      <w:r>
        <w:rPr>
          <w:bCs/>
          <w:sz w:val="24"/>
          <w:szCs w:val="24"/>
        </w:rPr>
        <w:t>.</w:t>
      </w:r>
    </w:p>
    <w:p>
      <w:pPr>
        <w:pStyle w:val="Odsekzoznamu"/>
        <w:numPr>
          <w:ilvl w:val="0"/>
          <w:numId w:val="3"/>
        </w:numPr>
        <w:ind w:left="426" w:hanging="426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prípade ak žiadateľ požiada počas poskytovania príspevku na § 53 o poskytnutie príspevku podľa § 53a alebo 53c, poskytovanie príspevku sa zastaví.</w:t>
      </w:r>
    </w:p>
    <w:p>
      <w:pPr>
        <w:pStyle w:val="Odsekzoznamu"/>
      </w:pPr>
    </w:p>
    <w:p/>
    <w:p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u w:val="single"/>
          <w:lang w:eastAsia="sk-SK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eastAsia="sk-SK"/>
        </w:rPr>
        <w:t>Prílohy</w:t>
      </w:r>
    </w:p>
    <w:p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Kópia pracovnej zmluvy</w:t>
      </w:r>
    </w:p>
    <w:p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Poučenie</w:t>
      </w:r>
    </w:p>
    <w:p>
      <w:pPr>
        <w:numPr>
          <w:ilvl w:val="0"/>
          <w:numId w:val="4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Potvrdenie zamestnávateľa preukazujúce miesto výkonu zamestnania, </w:t>
      </w:r>
      <w:r>
        <w:rPr>
          <w:rFonts w:ascii="Times New Roman" w:hAnsi="Times New Roman"/>
          <w:i/>
          <w:iCs/>
          <w:sz w:val="24"/>
          <w:szCs w:val="24"/>
        </w:rPr>
        <w:t>ak toto nie je rovnaké ako miesto výkonu zamestnania uvedené v pracovnej zmluve</w:t>
      </w:r>
    </w:p>
    <w:p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Potvrdenie o prechodnom pobyte </w:t>
      </w:r>
      <w:r>
        <w:rPr>
          <w:rFonts w:ascii="Times New Roman" w:hAnsi="Times New Roman"/>
          <w:i/>
          <w:iCs/>
          <w:sz w:val="24"/>
          <w:szCs w:val="24"/>
        </w:rPr>
        <w:t>(v prípade, ak žiadateľ tento údaj uvedie v tejto žiadosti)</w:t>
      </w:r>
    </w:p>
    <w:p>
      <w:pPr>
        <w:pStyle w:val="Odsekzoznamu"/>
        <w:numPr>
          <w:ilvl w:val="0"/>
          <w:numId w:val="4"/>
        </w:numPr>
        <w:autoSpaceDE w:val="0"/>
        <w:autoSpaceDN w:val="0"/>
        <w:adjustRightInd w:val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sk-SK"/>
        </w:rPr>
        <w:t>Vyhlásenie o neprevádzkovaní/prevádzkovaní samostatnej zárobkovej činnosti</w:t>
      </w:r>
    </w:p>
    <w:p/>
    <w:p/>
    <w:p>
      <w:pPr>
        <w:rPr>
          <w:szCs w:val="24"/>
        </w:rPr>
      </w:pPr>
    </w:p>
    <w:sect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11B02"/>
    <w:multiLevelType w:val="hybridMultilevel"/>
    <w:tmpl w:val="B060CAD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>
      <w:start w:val="1"/>
      <w:numFmt w:val="lowerLetter"/>
      <w:lvlText w:val="%5."/>
      <w:lvlJc w:val="left"/>
      <w:pPr>
        <w:ind w:left="3742" w:hanging="360"/>
      </w:pPr>
    </w:lvl>
    <w:lvl w:ilvl="5" w:tplc="0409001B">
      <w:start w:val="1"/>
      <w:numFmt w:val="lowerRoman"/>
      <w:lvlText w:val="%6."/>
      <w:lvlJc w:val="right"/>
      <w:pPr>
        <w:ind w:left="4462" w:hanging="180"/>
      </w:pPr>
    </w:lvl>
    <w:lvl w:ilvl="6" w:tplc="0409000F">
      <w:start w:val="1"/>
      <w:numFmt w:val="decimal"/>
      <w:lvlText w:val="%7."/>
      <w:lvlJc w:val="left"/>
      <w:pPr>
        <w:ind w:left="5182" w:hanging="360"/>
      </w:pPr>
    </w:lvl>
    <w:lvl w:ilvl="7" w:tplc="04090019">
      <w:start w:val="1"/>
      <w:numFmt w:val="lowerLetter"/>
      <w:lvlText w:val="%8."/>
      <w:lvlJc w:val="left"/>
      <w:pPr>
        <w:ind w:left="5902" w:hanging="360"/>
      </w:pPr>
    </w:lvl>
    <w:lvl w:ilvl="8" w:tplc="0409001B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7BA12967"/>
    <w:multiLevelType w:val="hybridMultilevel"/>
    <w:tmpl w:val="4A203EE4"/>
    <w:lvl w:ilvl="0" w:tplc="689ECE7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eastAsiaTheme="minorHAnsi" w:hAnsi="Calibri"/>
      <w:sz w:val="22"/>
      <w:szCs w:val="22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character" w:styleId="Hypertextovprepojenie">
    <w:name w:val="Hyperlink"/>
    <w:basedOn w:val="Predvolenpsmoodseku"/>
    <w:uiPriority w:val="99"/>
    <w:semiHidden/>
    <w:unhideWhenUsed/>
    <w:rPr>
      <w:color w:val="0000FF"/>
      <w:u w:val="single"/>
    </w:rPr>
  </w:style>
  <w:style w:type="paragraph" w:styleId="Odsekzoznamu">
    <w:name w:val="List Paragraph"/>
    <w:basedOn w:val="Normlny"/>
    <w:uiPriority w:val="99"/>
    <w:qFormat/>
    <w:pPr>
      <w:ind w:left="720"/>
    </w:pPr>
  </w:style>
  <w:style w:type="paragraph" w:customStyle="1" w:styleId="Odstavecseseznamem1">
    <w:name w:val="Odstavec se seznamem1"/>
    <w:basedOn w:val="Normlny"/>
    <w:pPr>
      <w:ind w:left="708"/>
    </w:pPr>
    <w:rPr>
      <w:rFonts w:ascii="Times New Roman" w:eastAsia="Calibri" w:hAnsi="Times New Roman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rFonts w:ascii="Calibri" w:eastAsiaTheme="minorHAnsi" w:hAnsi="Calibri"/>
      <w:sz w:val="22"/>
      <w:szCs w:val="22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character" w:styleId="Hypertextovprepojenie">
    <w:name w:val="Hyperlink"/>
    <w:basedOn w:val="Predvolenpsmoodseku"/>
    <w:uiPriority w:val="99"/>
    <w:semiHidden/>
    <w:unhideWhenUsed/>
    <w:rPr>
      <w:color w:val="0000FF"/>
      <w:u w:val="single"/>
    </w:rPr>
  </w:style>
  <w:style w:type="paragraph" w:styleId="Odsekzoznamu">
    <w:name w:val="List Paragraph"/>
    <w:basedOn w:val="Normlny"/>
    <w:uiPriority w:val="99"/>
    <w:qFormat/>
    <w:pPr>
      <w:ind w:left="720"/>
    </w:pPr>
  </w:style>
  <w:style w:type="paragraph" w:customStyle="1" w:styleId="Odstavecseseznamem1">
    <w:name w:val="Odstavec se seznamem1"/>
    <w:basedOn w:val="Normlny"/>
    <w:pPr>
      <w:ind w:left="708"/>
    </w:pPr>
    <w:rPr>
      <w:rFonts w:ascii="Times New Roman" w:eastAsia="Calibri" w:hAnsi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2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pi.sk/Main/Default.aspx?Template=~/ZzSR/ShowRule.ascx&amp;LngID=0&amp;RuleId=0&amp;FragmentId1=4429761&amp;FragmentId2=442976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Moravčíková Jana</dc:creator>
  <cp:lastModifiedBy>Moravčíková Jana</cp:lastModifiedBy>
  <cp:revision>4</cp:revision>
  <dcterms:created xsi:type="dcterms:W3CDTF">2018-04-24T10:26:00Z</dcterms:created>
  <dcterms:modified xsi:type="dcterms:W3CDTF">2018-10-22T13:45:00Z</dcterms:modified>
</cp:coreProperties>
</file>