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b/>
          <w:sz w:val="40"/>
          <w:szCs w:val="40"/>
        </w:rPr>
      </w:pPr>
      <w:r>
        <w:rPr>
          <w:b/>
          <w:sz w:val="40"/>
          <w:szCs w:val="40"/>
        </w:rPr>
        <w:t>§53c – Príspevok na presťahovanie za prácou</w:t>
      </w:r>
    </w:p>
    <w:p>
      <w:pPr>
        <w:tabs>
          <w:tab w:val="left" w:pos="567"/>
        </w:tabs>
        <w:jc w:val="both"/>
        <w:rPr>
          <w:b/>
          <w:bCs/>
        </w:rPr>
      </w:pPr>
    </w:p>
    <w:p>
      <w:pPr>
        <w:tabs>
          <w:tab w:val="left" w:pos="567"/>
        </w:tabs>
        <w:jc w:val="both"/>
        <w:rPr>
          <w:b/>
          <w:bCs/>
        </w:rPr>
      </w:pPr>
      <w:r>
        <w:rPr>
          <w:b/>
          <w:bCs/>
        </w:rPr>
        <w:t>Obdobie poskytovania sa určí odo dňa podania žiadosti, za predpokladu, že žiadateľ splnil hmotnoprávne podmienky pre jeho poskytnutie.</w:t>
      </w:r>
    </w:p>
    <w:p>
      <w:pPr>
        <w:rPr>
          <w:szCs w:val="24"/>
        </w:rPr>
      </w:pPr>
    </w:p>
    <w:p>
      <w:pPr>
        <w:rPr>
          <w:szCs w:val="24"/>
        </w:rPr>
      </w:pPr>
      <w:r>
        <w:rPr>
          <w:szCs w:val="24"/>
        </w:rPr>
        <w:t>Podmienky poskytnutia:</w:t>
      </w:r>
    </w:p>
    <w:p>
      <w:pPr>
        <w:pStyle w:val="Odsekzoznamu"/>
        <w:numPr>
          <w:ilvl w:val="0"/>
          <w:numId w:val="2"/>
        </w:numPr>
        <w:spacing w:line="276" w:lineRule="auto"/>
        <w:contextualSpacing w:val="0"/>
        <w:rPr>
          <w:szCs w:val="24"/>
        </w:rPr>
      </w:pPr>
      <w:r>
        <w:rPr>
          <w:szCs w:val="24"/>
        </w:rPr>
        <w:t>UoZ minimálne 3 mesiace</w:t>
      </w:r>
    </w:p>
    <w:p>
      <w:pPr>
        <w:pStyle w:val="Odsekzoznamu"/>
        <w:numPr>
          <w:ilvl w:val="0"/>
          <w:numId w:val="2"/>
        </w:numPr>
        <w:spacing w:line="276" w:lineRule="auto"/>
        <w:contextualSpacing w:val="0"/>
        <w:rPr>
          <w:szCs w:val="24"/>
        </w:rPr>
      </w:pPr>
      <w:r>
        <w:rPr>
          <w:szCs w:val="24"/>
        </w:rPr>
        <w:t>pracovná zmluva najmenej na 6 mesiacov</w:t>
      </w:r>
    </w:p>
    <w:p>
      <w:pPr>
        <w:pStyle w:val="Odsekzoznamu"/>
        <w:numPr>
          <w:ilvl w:val="0"/>
          <w:numId w:val="2"/>
        </w:numPr>
        <w:spacing w:line="276" w:lineRule="auto"/>
        <w:contextualSpacing w:val="0"/>
        <w:rPr>
          <w:szCs w:val="24"/>
        </w:rPr>
      </w:pPr>
      <w:r>
        <w:rPr>
          <w:szCs w:val="24"/>
        </w:rPr>
        <w:t>vyradenie podľa §36 ods. 1 písm. a)</w:t>
      </w:r>
    </w:p>
    <w:p>
      <w:pPr>
        <w:pStyle w:val="Odsekzoznamu"/>
        <w:numPr>
          <w:ilvl w:val="0"/>
          <w:numId w:val="2"/>
        </w:numPr>
        <w:spacing w:line="276" w:lineRule="auto"/>
        <w:contextualSpacing w:val="0"/>
        <w:rPr>
          <w:szCs w:val="24"/>
        </w:rPr>
      </w:pPr>
      <w:r>
        <w:rPr>
          <w:szCs w:val="24"/>
        </w:rPr>
        <w:t>požiadať do 6-tich mesiacov od dňa vyradenia z evidencie</w:t>
      </w:r>
    </w:p>
    <w:p>
      <w:pPr>
        <w:pStyle w:val="Odsekzoznamu"/>
        <w:numPr>
          <w:ilvl w:val="0"/>
          <w:numId w:val="2"/>
        </w:numPr>
        <w:spacing w:line="276" w:lineRule="auto"/>
        <w:contextualSpacing w:val="0"/>
        <w:rPr>
          <w:szCs w:val="24"/>
        </w:rPr>
      </w:pPr>
      <w:r>
        <w:rPr>
          <w:szCs w:val="24"/>
        </w:rPr>
        <w:t xml:space="preserve">zmena </w:t>
      </w:r>
      <w:r>
        <w:rPr>
          <w:b/>
          <w:szCs w:val="24"/>
        </w:rPr>
        <w:t>trvalého</w:t>
      </w:r>
      <w:r>
        <w:rPr>
          <w:szCs w:val="24"/>
        </w:rPr>
        <w:t xml:space="preserve"> pobytu o 70 km ďalej </w:t>
      </w:r>
    </w:p>
    <w:p>
      <w:pPr>
        <w:pStyle w:val="Odsekzoznamu"/>
        <w:numPr>
          <w:ilvl w:val="0"/>
          <w:numId w:val="3"/>
        </w:numPr>
        <w:spacing w:line="276" w:lineRule="auto"/>
        <w:contextualSpacing w:val="0"/>
        <w:rPr>
          <w:szCs w:val="24"/>
        </w:rPr>
      </w:pPr>
      <w:r>
        <w:rPr>
          <w:szCs w:val="24"/>
        </w:rPr>
        <w:t>dĺžka evidencie 3 mesiace nepretržite</w:t>
      </w:r>
    </w:p>
    <w:p>
      <w:pPr>
        <w:pStyle w:val="Odsekzoznamu1"/>
        <w:numPr>
          <w:ilvl w:val="0"/>
          <w:numId w:val="3"/>
        </w:numPr>
        <w:spacing w:after="120"/>
        <w:jc w:val="both"/>
        <w:rPr>
          <w:b/>
          <w:sz w:val="24"/>
          <w:szCs w:val="24"/>
        </w:rPr>
      </w:pPr>
      <w:r>
        <w:rPr>
          <w:b/>
          <w:sz w:val="24"/>
          <w:szCs w:val="24"/>
        </w:rPr>
        <w:t>alebo ktorý požiada o poskytnutie príspevku počas poberania príspevku podľa § 53,</w:t>
      </w:r>
    </w:p>
    <w:p>
      <w:pPr>
        <w:pStyle w:val="Odsekzoznamu1"/>
        <w:numPr>
          <w:ilvl w:val="0"/>
          <w:numId w:val="3"/>
        </w:numPr>
        <w:spacing w:after="120"/>
        <w:jc w:val="both"/>
        <w:rPr>
          <w:b/>
          <w:sz w:val="24"/>
          <w:szCs w:val="24"/>
        </w:rPr>
      </w:pPr>
      <w:r>
        <w:rPr>
          <w:b/>
          <w:sz w:val="24"/>
          <w:szCs w:val="24"/>
        </w:rPr>
        <w:t>alebo požiada o poskytnutie príspevku do jedného mesiaca od skončenia poskytovania príspevku podľa § 53.</w:t>
      </w:r>
    </w:p>
    <w:p>
      <w:pPr>
        <w:pStyle w:val="Odsekzoznamu"/>
        <w:spacing w:line="276" w:lineRule="auto"/>
        <w:contextualSpacing w:val="0"/>
        <w:rPr>
          <w:szCs w:val="24"/>
        </w:rPr>
      </w:pPr>
    </w:p>
    <w:p>
      <w:pPr>
        <w:pStyle w:val="Odsekzoznamu"/>
        <w:numPr>
          <w:ilvl w:val="0"/>
          <w:numId w:val="4"/>
        </w:numPr>
        <w:shd w:val="clear" w:color="auto" w:fill="FFFFFF"/>
        <w:tabs>
          <w:tab w:val="left" w:pos="567"/>
        </w:tabs>
        <w:ind w:left="567" w:hanging="567"/>
        <w:jc w:val="both"/>
        <w:rPr>
          <w:rFonts w:ascii="Segoe UI" w:eastAsia="Times New Roman" w:hAnsi="Segoe UI" w:cs="Segoe UI"/>
          <w:sz w:val="21"/>
          <w:szCs w:val="21"/>
          <w:lang w:eastAsia="sk-SK"/>
        </w:rPr>
      </w:pPr>
      <w:r>
        <w:rPr>
          <w:rFonts w:ascii="Segoe UI" w:eastAsia="Times New Roman" w:hAnsi="Segoe UI" w:cs="Segoe UI"/>
          <w:sz w:val="21"/>
          <w:szCs w:val="21"/>
          <w:lang w:eastAsia="sk-SK"/>
        </w:rPr>
        <w:t xml:space="preserve">Výdavky súvisiace so zmenou pobytu na účely poskytnutia príspevku sú preukázané výdavky súvisiace s </w:t>
      </w:r>
      <w:r>
        <w:rPr>
          <w:rFonts w:ascii="Segoe UI" w:eastAsia="Times New Roman" w:hAnsi="Segoe UI" w:cs="Segoe UI"/>
          <w:b/>
          <w:sz w:val="21"/>
          <w:szCs w:val="21"/>
          <w:lang w:eastAsia="sk-SK"/>
        </w:rPr>
        <w:t>presťahovaním</w:t>
      </w:r>
      <w:r>
        <w:rPr>
          <w:rFonts w:ascii="Segoe UI" w:eastAsia="Times New Roman" w:hAnsi="Segoe UI" w:cs="Segoe UI"/>
          <w:sz w:val="21"/>
          <w:szCs w:val="21"/>
          <w:lang w:eastAsia="sk-SK"/>
        </w:rPr>
        <w:t xml:space="preserve"> a preukázané výdavky na</w:t>
      </w:r>
    </w:p>
    <w:p>
      <w:pPr>
        <w:pStyle w:val="Odsekzoznamu"/>
        <w:numPr>
          <w:ilvl w:val="0"/>
          <w:numId w:val="5"/>
        </w:numPr>
        <w:shd w:val="clear" w:color="auto" w:fill="FFFFFF"/>
        <w:tabs>
          <w:tab w:val="left" w:pos="993"/>
        </w:tabs>
        <w:ind w:left="993" w:hanging="426"/>
        <w:jc w:val="both"/>
        <w:rPr>
          <w:rFonts w:ascii="Segoe UI" w:eastAsia="Times New Roman" w:hAnsi="Segoe UI" w:cs="Segoe UI"/>
          <w:sz w:val="21"/>
          <w:szCs w:val="21"/>
          <w:lang w:eastAsia="sk-SK"/>
        </w:rPr>
      </w:pPr>
      <w:r>
        <w:rPr>
          <w:rFonts w:ascii="Segoe UI" w:eastAsia="Times New Roman" w:hAnsi="Segoe UI" w:cs="Segoe UI"/>
          <w:sz w:val="21"/>
          <w:szCs w:val="21"/>
          <w:lang w:eastAsia="sk-SK"/>
        </w:rPr>
        <w:t>úhradu za plnenia poskytované s užívaním bytu alebo</w:t>
      </w:r>
    </w:p>
    <w:p>
      <w:pPr>
        <w:pStyle w:val="Odsekzoznamu"/>
        <w:numPr>
          <w:ilvl w:val="0"/>
          <w:numId w:val="5"/>
        </w:numPr>
        <w:shd w:val="clear" w:color="auto" w:fill="FFFFFF"/>
        <w:tabs>
          <w:tab w:val="left" w:pos="993"/>
        </w:tabs>
        <w:ind w:left="993" w:hanging="426"/>
        <w:jc w:val="both"/>
        <w:rPr>
          <w:rFonts w:ascii="Segoe UI" w:eastAsia="Times New Roman" w:hAnsi="Segoe UI" w:cs="Segoe UI"/>
          <w:sz w:val="21"/>
          <w:szCs w:val="21"/>
          <w:lang w:eastAsia="sk-SK"/>
        </w:rPr>
      </w:pPr>
      <w:r>
        <w:rPr>
          <w:rFonts w:ascii="Segoe UI" w:eastAsia="Times New Roman" w:hAnsi="Segoe UI" w:cs="Segoe UI"/>
          <w:sz w:val="21"/>
          <w:szCs w:val="21"/>
          <w:lang w:eastAsia="sk-SK"/>
        </w:rPr>
        <w:t>nájomné.</w:t>
      </w:r>
    </w:p>
    <w:p>
      <w:pPr>
        <w:shd w:val="clear" w:color="auto" w:fill="FFFFFF"/>
        <w:jc w:val="both"/>
        <w:rPr>
          <w:rFonts w:ascii="Segoe UI" w:eastAsia="Times New Roman" w:hAnsi="Segoe UI" w:cs="Segoe UI"/>
          <w:iCs/>
          <w:sz w:val="21"/>
          <w:szCs w:val="21"/>
          <w:lang w:eastAsia="sk-SK"/>
        </w:rPr>
      </w:pPr>
    </w:p>
    <w:p>
      <w:pPr>
        <w:pStyle w:val="Odsekzoznamu"/>
        <w:numPr>
          <w:ilvl w:val="0"/>
          <w:numId w:val="4"/>
        </w:numPr>
        <w:shd w:val="clear" w:color="auto" w:fill="FFFFFF"/>
        <w:tabs>
          <w:tab w:val="left" w:pos="567"/>
        </w:tabs>
        <w:ind w:left="567" w:hanging="567"/>
        <w:jc w:val="both"/>
        <w:rPr>
          <w:rFonts w:ascii="Segoe UI" w:eastAsia="Times New Roman" w:hAnsi="Segoe UI" w:cs="Segoe UI"/>
          <w:sz w:val="21"/>
          <w:szCs w:val="21"/>
          <w:lang w:eastAsia="sk-SK"/>
        </w:rPr>
      </w:pPr>
      <w:r>
        <w:rPr>
          <w:rFonts w:ascii="Segoe UI" w:eastAsia="Times New Roman" w:hAnsi="Segoe UI" w:cs="Segoe UI"/>
          <w:sz w:val="21"/>
          <w:szCs w:val="21"/>
          <w:lang w:eastAsia="sk-SK"/>
        </w:rPr>
        <w:t xml:space="preserve">Príspevok sa poskytuje na základe písomnej dohody o poskytnutí príspevku uzatvorenej medzi úradom a zamestnancom. Príspevok sa poskytuje </w:t>
      </w:r>
      <w:r>
        <w:rPr>
          <w:rFonts w:ascii="Segoe UI" w:eastAsia="Times New Roman" w:hAnsi="Segoe UI" w:cs="Segoe UI"/>
          <w:b/>
          <w:sz w:val="21"/>
          <w:szCs w:val="21"/>
          <w:lang w:eastAsia="sk-SK"/>
        </w:rPr>
        <w:t>najviac počas dvoch rokov</w:t>
      </w:r>
      <w:r>
        <w:rPr>
          <w:rFonts w:ascii="Segoe UI" w:eastAsia="Times New Roman" w:hAnsi="Segoe UI" w:cs="Segoe UI"/>
          <w:sz w:val="21"/>
          <w:szCs w:val="21"/>
          <w:lang w:eastAsia="sk-SK"/>
        </w:rPr>
        <w:t xml:space="preserve"> v sume najviac 4 000 eur v úhrne, a ak obaja manželia spĺňajú podmienky na poskytnutie príspevku, v sume najviac 6 000 eur v úhrne.</w:t>
      </w: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pStyle w:val="Odsekzoznamu"/>
        <w:numPr>
          <w:ilvl w:val="0"/>
          <w:numId w:val="4"/>
        </w:numPr>
        <w:shd w:val="clear" w:color="auto" w:fill="FFFFFF"/>
        <w:tabs>
          <w:tab w:val="left" w:pos="567"/>
        </w:tabs>
        <w:ind w:left="567" w:hanging="567"/>
        <w:jc w:val="both"/>
        <w:rPr>
          <w:rFonts w:ascii="Segoe UI" w:eastAsia="Times New Roman" w:hAnsi="Segoe UI" w:cs="Segoe UI"/>
          <w:sz w:val="21"/>
          <w:szCs w:val="21"/>
          <w:lang w:eastAsia="sk-SK"/>
        </w:rPr>
      </w:pPr>
      <w:r>
        <w:rPr>
          <w:rFonts w:ascii="Segoe UI" w:eastAsia="Times New Roman" w:hAnsi="Segoe UI" w:cs="Segoe UI"/>
          <w:sz w:val="21"/>
          <w:szCs w:val="21"/>
          <w:lang w:eastAsia="sk-SK"/>
        </w:rPr>
        <w:t>Úrad opätovne poskytne príspevok najskôr po uplynutí dvoch rokov od ukončenia obdobia jeho poskytovania</w:t>
      </w: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pStyle w:val="Odsekzoznamu1"/>
        <w:tabs>
          <w:tab w:val="left" w:pos="0"/>
        </w:tabs>
        <w:spacing w:after="120"/>
        <w:ind w:left="0"/>
        <w:jc w:val="both"/>
        <w:rPr>
          <w:i/>
          <w:iCs/>
          <w:sz w:val="24"/>
          <w:szCs w:val="24"/>
        </w:rPr>
      </w:pPr>
      <w:r>
        <w:rPr>
          <w:b/>
          <w:bCs/>
          <w:i/>
          <w:iCs/>
          <w:sz w:val="24"/>
          <w:szCs w:val="24"/>
          <w:u w:val="single"/>
        </w:rPr>
        <w:t>Obdobie poskytovania príspevku na presťahovanie za prácou</w:t>
      </w:r>
      <w:r>
        <w:rPr>
          <w:sz w:val="24"/>
          <w:szCs w:val="24"/>
        </w:rPr>
        <w:t xml:space="preserve"> je </w:t>
      </w:r>
      <w:r>
        <w:rPr>
          <w:sz w:val="24"/>
          <w:szCs w:val="24"/>
          <w:u w:val="single"/>
        </w:rPr>
        <w:t>najviac počas dvoch rokov</w:t>
      </w:r>
      <w:r>
        <w:rPr>
          <w:sz w:val="24"/>
          <w:szCs w:val="24"/>
        </w:rPr>
        <w:t>.</w:t>
      </w:r>
    </w:p>
    <w:p>
      <w:pPr>
        <w:tabs>
          <w:tab w:val="left" w:pos="567"/>
        </w:tabs>
        <w:jc w:val="both"/>
        <w:rPr>
          <w:bCs/>
          <w:iCs/>
        </w:rPr>
      </w:pPr>
    </w:p>
    <w:p>
      <w:pPr>
        <w:tabs>
          <w:tab w:val="left" w:pos="567"/>
        </w:tabs>
        <w:spacing w:after="120"/>
        <w:jc w:val="both"/>
      </w:pPr>
      <w:r>
        <w:rPr>
          <w:b/>
          <w:bCs/>
          <w:i/>
          <w:iCs/>
          <w:u w:val="single"/>
        </w:rPr>
        <w:t xml:space="preserve">Výška príspevku na </w:t>
      </w:r>
      <w:proofErr w:type="spellStart"/>
      <w:r>
        <w:rPr>
          <w:b/>
          <w:bCs/>
          <w:i/>
          <w:iCs/>
          <w:u w:val="single"/>
        </w:rPr>
        <w:t>presťahovanieu</w:t>
      </w:r>
      <w:proofErr w:type="spellEnd"/>
      <w:r>
        <w:rPr>
          <w:b/>
          <w:bCs/>
          <w:i/>
          <w:iCs/>
          <w:u w:val="single"/>
        </w:rPr>
        <w:t xml:space="preserve"> za prácou pre všetkých žiadateľov:</w:t>
      </w:r>
    </w:p>
    <w:p>
      <w:pPr>
        <w:jc w:val="both"/>
        <w:rPr>
          <w:i/>
        </w:rPr>
      </w:pPr>
      <w:r>
        <w:t>a) najviac 4 000 eur v úhrne za dva roky,</w:t>
      </w:r>
    </w:p>
    <w:p>
      <w:pPr>
        <w:jc w:val="both"/>
      </w:pPr>
      <w:r>
        <w:t>b) najviac 6 000 eur v úhrne za dva roky.</w:t>
      </w: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tabs>
          <w:tab w:val="left" w:pos="1134"/>
        </w:tabs>
        <w:spacing w:after="120"/>
        <w:ind w:left="142"/>
        <w:jc w:val="both"/>
      </w:pPr>
      <w:r>
        <w:t xml:space="preserve">Žiadateľ je povinný doložiť doklady preukazujúce oprávnenosť výdavkov na bývanie súvisiacich so zmenou pobytu alebo doklady preukazujúce výdavky na presťahovanie. Pri preukazovaní výdavkov na bývanie súvisiacich so zmenou pobytu žiadateľ je povinný doložiť doklady o ich úhrade vystavené na </w:t>
      </w:r>
      <w:r>
        <w:rPr>
          <w:u w:val="single"/>
        </w:rPr>
        <w:t>meno žiadateľa</w:t>
      </w:r>
      <w:r>
        <w:t>. Výdavky na presťahovanie je možné preukázať účtovným dokladom, ktorý nemusí byť vystavený na meno.</w:t>
      </w:r>
    </w:p>
    <w:p>
      <w:pPr>
        <w:tabs>
          <w:tab w:val="left" w:pos="426"/>
        </w:tabs>
        <w:ind w:left="142"/>
        <w:jc w:val="both"/>
        <w:rPr>
          <w:b/>
        </w:rPr>
      </w:pPr>
      <w:r>
        <w:rPr>
          <w:b/>
        </w:rPr>
        <w:t>Po vyčerpaní príspevku sa zamestnanie žiadateľa nesleduje ani sa poskytnutý príspevok nekráti resp. nevyžaduje sa vrátenie alikvotnej čiastky poskytnutého príspevku z dôvodu skončenia pracovného pomeru.</w:t>
      </w: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tabs>
          <w:tab w:val="left" w:pos="142"/>
        </w:tabs>
        <w:jc w:val="both"/>
        <w:rPr>
          <w:color w:val="000000"/>
        </w:rPr>
      </w:pPr>
      <w:r>
        <w:rPr>
          <w:bCs/>
          <w:iCs/>
        </w:rPr>
        <w:tab/>
        <w:t xml:space="preserve">Ak žiadateľ bude vyradený z evidencie uchádzačov o zamestnanie </w:t>
      </w:r>
      <w:r>
        <w:rPr>
          <w:b/>
          <w:bCs/>
          <w:iCs/>
        </w:rPr>
        <w:t>1. mája 2018</w:t>
      </w:r>
      <w:r>
        <w:rPr>
          <w:bCs/>
          <w:iCs/>
        </w:rPr>
        <w:t xml:space="preserve"> a </w:t>
      </w:r>
      <w:r>
        <w:rPr>
          <w:color w:val="000000"/>
        </w:rPr>
        <w:t xml:space="preserve">„Žiadosť o poskytnutie príspevku na </w:t>
      </w:r>
      <w:r>
        <w:t>presťahovanie</w:t>
      </w:r>
      <w:r>
        <w:rPr>
          <w:color w:val="000000"/>
        </w:rPr>
        <w:t xml:space="preserve"> za prácou“ si podá </w:t>
      </w:r>
      <w:r>
        <w:rPr>
          <w:b/>
          <w:color w:val="000000"/>
        </w:rPr>
        <w:t>25. mája</w:t>
      </w:r>
      <w:r>
        <w:rPr>
          <w:color w:val="000000"/>
        </w:rPr>
        <w:t xml:space="preserve">, úrad v dohode o poskytnutí vyznačí obdobie poskytovania príspevku od </w:t>
      </w:r>
      <w:r>
        <w:rPr>
          <w:b/>
          <w:color w:val="000000"/>
        </w:rPr>
        <w:t>25. mája 2018.</w:t>
      </w:r>
    </w:p>
    <w:p>
      <w:pPr>
        <w:tabs>
          <w:tab w:val="left" w:pos="142"/>
        </w:tabs>
        <w:jc w:val="both"/>
        <w:rPr>
          <w:color w:val="000000"/>
        </w:rPr>
      </w:pPr>
    </w:p>
    <w:p>
      <w:pPr>
        <w:tabs>
          <w:tab w:val="left" w:pos="142"/>
        </w:tabs>
        <w:jc w:val="both"/>
        <w:rPr>
          <w:color w:val="000000"/>
        </w:rPr>
      </w:pPr>
      <w:r>
        <w:rPr>
          <w:bCs/>
          <w:iCs/>
        </w:rPr>
        <w:tab/>
        <w:t xml:space="preserve">Ak žiadateľ bude vyradený z evidencie uchádzačov o zamestnanie </w:t>
      </w:r>
      <w:r>
        <w:rPr>
          <w:b/>
          <w:bCs/>
          <w:iCs/>
        </w:rPr>
        <w:t>15. mája 2018</w:t>
      </w:r>
      <w:r>
        <w:rPr>
          <w:bCs/>
          <w:iCs/>
        </w:rPr>
        <w:t xml:space="preserve"> a </w:t>
      </w:r>
      <w:r>
        <w:rPr>
          <w:color w:val="000000"/>
        </w:rPr>
        <w:t xml:space="preserve">„Žiadosť o poskytnutie príspevku </w:t>
      </w:r>
      <w:r>
        <w:t>presťahovanie</w:t>
      </w:r>
      <w:r>
        <w:rPr>
          <w:color w:val="000000"/>
        </w:rPr>
        <w:t xml:space="preserve"> za prácou“ si podá </w:t>
      </w:r>
      <w:r>
        <w:rPr>
          <w:b/>
          <w:color w:val="000000"/>
        </w:rPr>
        <w:t>25. júla</w:t>
      </w:r>
      <w:r>
        <w:rPr>
          <w:color w:val="000000"/>
        </w:rPr>
        <w:t xml:space="preserve">, úrad v dohode o poskytnutí vyznačí obdobie poskytovania príspevku od </w:t>
      </w:r>
      <w:r>
        <w:rPr>
          <w:b/>
          <w:color w:val="000000"/>
        </w:rPr>
        <w:t>25. júla 2018.</w:t>
      </w:r>
    </w:p>
    <w:p>
      <w:pPr>
        <w:tabs>
          <w:tab w:val="left" w:pos="142"/>
        </w:tabs>
        <w:jc w:val="both"/>
        <w:rPr>
          <w:color w:val="000000"/>
          <w:sz w:val="32"/>
        </w:rPr>
      </w:pPr>
    </w:p>
    <w:p>
      <w:pPr>
        <w:pStyle w:val="Odsekzoznamu"/>
        <w:tabs>
          <w:tab w:val="left" w:pos="142"/>
        </w:tabs>
        <w:ind w:left="0"/>
        <w:jc w:val="both"/>
        <w:rPr>
          <w:color w:val="000000"/>
        </w:rPr>
      </w:pPr>
      <w:r>
        <w:rPr>
          <w:color w:val="000000"/>
        </w:rPr>
        <w:lastRenderedPageBreak/>
        <w:t>Suma celého príspevku v úhrne nesmie prevýšiť maximálnu sumu príspevku 4 000 eur resp. 6 000 eur v úhrne za obdobie dvoch rokov.</w:t>
      </w:r>
    </w:p>
    <w:p>
      <w:pPr>
        <w:pStyle w:val="Odsekzoznamu"/>
        <w:tabs>
          <w:tab w:val="left" w:pos="142"/>
        </w:tabs>
        <w:ind w:left="0"/>
        <w:jc w:val="both"/>
        <w:rPr>
          <w:color w:val="000000"/>
        </w:rPr>
      </w:pPr>
    </w:p>
    <w:p>
      <w:pPr>
        <w:pStyle w:val="Odsekzoznamu"/>
        <w:numPr>
          <w:ilvl w:val="0"/>
          <w:numId w:val="8"/>
        </w:numPr>
        <w:tabs>
          <w:tab w:val="left" w:pos="709"/>
        </w:tabs>
        <w:contextualSpacing w:val="0"/>
        <w:jc w:val="both"/>
        <w:rPr>
          <w:b/>
          <w:color w:val="000000"/>
        </w:rPr>
      </w:pPr>
      <w:r>
        <w:rPr>
          <w:b/>
          <w:color w:val="000000"/>
        </w:rPr>
        <w:t xml:space="preserve">Príspevok sa </w:t>
      </w:r>
      <w:proofErr w:type="spellStart"/>
      <w:r>
        <w:rPr>
          <w:b/>
          <w:color w:val="000000"/>
        </w:rPr>
        <w:t>záväzkuje</w:t>
      </w:r>
      <w:proofErr w:type="spellEnd"/>
      <w:r>
        <w:rPr>
          <w:b/>
          <w:color w:val="000000"/>
        </w:rPr>
        <w:t xml:space="preserve"> na obdobie dvoch rokov, odo dňa podania žiadosti.</w:t>
      </w: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pStyle w:val="Odsekzoznamu"/>
        <w:shd w:val="clear" w:color="auto" w:fill="FFFFFF"/>
        <w:tabs>
          <w:tab w:val="left" w:pos="567"/>
        </w:tabs>
        <w:ind w:left="567"/>
        <w:jc w:val="both"/>
        <w:rPr>
          <w:rFonts w:ascii="Segoe UI" w:eastAsia="Times New Roman" w:hAnsi="Segoe UI" w:cs="Segoe UI"/>
          <w:sz w:val="21"/>
          <w:szCs w:val="21"/>
          <w:lang w:eastAsia="sk-SK"/>
        </w:rPr>
      </w:pPr>
    </w:p>
    <w:p>
      <w:pPr>
        <w:autoSpaceDE w:val="0"/>
        <w:autoSpaceDN w:val="0"/>
        <w:adjustRightInd w:val="0"/>
        <w:jc w:val="both"/>
        <w:rPr>
          <w:color w:val="000000"/>
          <w:szCs w:val="24"/>
          <w:u w:val="single"/>
          <w:lang w:eastAsia="sk-SK"/>
        </w:rPr>
      </w:pPr>
      <w:r>
        <w:rPr>
          <w:color w:val="000000"/>
          <w:szCs w:val="24"/>
          <w:u w:val="single"/>
          <w:lang w:eastAsia="sk-SK"/>
        </w:rPr>
        <w:t>Prílohy</w:t>
      </w:r>
    </w:p>
    <w:p>
      <w:pPr>
        <w:pStyle w:val="ListParagraph1"/>
        <w:numPr>
          <w:ilvl w:val="0"/>
          <w:numId w:val="6"/>
        </w:numPr>
        <w:autoSpaceDE w:val="0"/>
        <w:autoSpaceDN w:val="0"/>
        <w:adjustRightInd w:val="0"/>
        <w:spacing w:after="0" w:line="240" w:lineRule="auto"/>
        <w:ind w:left="357" w:hanging="357"/>
        <w:jc w:val="both"/>
        <w:rPr>
          <w:rFonts w:ascii="Times New Roman" w:hAnsi="Times New Roman" w:cs="Times New Roman"/>
          <w:sz w:val="20"/>
          <w:szCs w:val="20"/>
        </w:rPr>
      </w:pPr>
      <w:r>
        <w:rPr>
          <w:rFonts w:ascii="Times New Roman" w:hAnsi="Times New Roman"/>
          <w:sz w:val="20"/>
          <w:szCs w:val="20"/>
        </w:rPr>
        <w:t>Kópia dokladu o zmene trvalého pobytu</w:t>
      </w:r>
    </w:p>
    <w:p>
      <w:pPr>
        <w:pStyle w:val="ListParagraph1"/>
        <w:numPr>
          <w:ilvl w:val="0"/>
          <w:numId w:val="6"/>
        </w:numPr>
        <w:autoSpaceDE w:val="0"/>
        <w:autoSpaceDN w:val="0"/>
        <w:adjustRightInd w:val="0"/>
        <w:spacing w:after="0" w:line="240" w:lineRule="auto"/>
        <w:ind w:left="357" w:hanging="357"/>
        <w:jc w:val="both"/>
        <w:rPr>
          <w:rFonts w:ascii="Times New Roman" w:hAnsi="Times New Roman" w:cs="Times New Roman"/>
          <w:sz w:val="20"/>
          <w:szCs w:val="20"/>
        </w:rPr>
      </w:pPr>
      <w:r>
        <w:rPr>
          <w:rFonts w:ascii="Times New Roman" w:hAnsi="Times New Roman"/>
          <w:bCs/>
          <w:iCs/>
          <w:sz w:val="20"/>
          <w:szCs w:val="20"/>
        </w:rPr>
        <w:t>Kópia pracovnej zmluvy, (voliteľná možnosť predložiť potvrdenie zamestnávateľa o trvaní pracovného pomeru za predchádzajúce obdobie)</w:t>
      </w:r>
    </w:p>
    <w:p>
      <w:pPr>
        <w:pStyle w:val="ListParagraph1"/>
        <w:numPr>
          <w:ilvl w:val="0"/>
          <w:numId w:val="6"/>
        </w:numPr>
        <w:autoSpaceDE w:val="0"/>
        <w:autoSpaceDN w:val="0"/>
        <w:adjustRightInd w:val="0"/>
        <w:spacing w:after="0" w:line="240" w:lineRule="auto"/>
        <w:ind w:left="357" w:hanging="357"/>
        <w:jc w:val="both"/>
        <w:rPr>
          <w:rFonts w:ascii="Times New Roman" w:hAnsi="Times New Roman" w:cs="Times New Roman"/>
          <w:sz w:val="20"/>
          <w:szCs w:val="20"/>
        </w:rPr>
      </w:pPr>
      <w:r>
        <w:rPr>
          <w:rFonts w:ascii="Times New Roman" w:hAnsi="Times New Roman"/>
          <w:sz w:val="20"/>
          <w:szCs w:val="24"/>
          <w:lang w:eastAsia="sk-SK"/>
        </w:rPr>
        <w:t>Kópia dokladu preukazujúceho náklady spojené s užívaním  bytu/</w:t>
      </w:r>
      <w:r>
        <w:rPr>
          <w:rFonts w:ascii="Times New Roman" w:hAnsi="Times New Roman"/>
          <w:sz w:val="20"/>
          <w:szCs w:val="20"/>
          <w:lang w:eastAsia="sk-SK"/>
        </w:rPr>
        <w:t>Kópia nájomnej zmluvy/Kópia zmluvy o podnájme bytu (časti bytu) /Zmluva o ubytovaní</w:t>
      </w:r>
      <w:r>
        <w:rPr>
          <w:rFonts w:ascii="Times New Roman" w:hAnsi="Times New Roman"/>
          <w:bCs/>
          <w:iCs/>
          <w:sz w:val="20"/>
          <w:szCs w:val="20"/>
        </w:rPr>
        <w:t xml:space="preserve">  (voliteľná možnosť preukázať výdavky na bývanie za predchádzajúci mesiac)</w:t>
      </w:r>
    </w:p>
    <w:p>
      <w:pPr>
        <w:pStyle w:val="ListParagraph1"/>
        <w:numPr>
          <w:ilvl w:val="0"/>
          <w:numId w:val="6"/>
        </w:numPr>
        <w:autoSpaceDE w:val="0"/>
        <w:autoSpaceDN w:val="0"/>
        <w:adjustRightInd w:val="0"/>
        <w:spacing w:after="0" w:line="240" w:lineRule="auto"/>
        <w:ind w:left="357" w:hanging="357"/>
        <w:jc w:val="both"/>
        <w:rPr>
          <w:rFonts w:ascii="Times New Roman" w:hAnsi="Times New Roman" w:cs="Times New Roman"/>
          <w:sz w:val="20"/>
          <w:szCs w:val="20"/>
        </w:rPr>
      </w:pPr>
      <w:r>
        <w:rPr>
          <w:rFonts w:ascii="Times New Roman" w:hAnsi="Times New Roman" w:cs="Times New Roman"/>
          <w:sz w:val="20"/>
          <w:szCs w:val="20"/>
        </w:rPr>
        <w:t>Poučenie</w:t>
      </w:r>
    </w:p>
    <w:p>
      <w:pPr>
        <w:pStyle w:val="Odsekzoznamu"/>
        <w:numPr>
          <w:ilvl w:val="0"/>
          <w:numId w:val="6"/>
        </w:numPr>
        <w:autoSpaceDE w:val="0"/>
        <w:autoSpaceDN w:val="0"/>
        <w:adjustRightInd w:val="0"/>
        <w:ind w:left="357" w:hanging="357"/>
        <w:contextualSpacing w:val="0"/>
        <w:jc w:val="both"/>
        <w:rPr>
          <w:sz w:val="20"/>
          <w:szCs w:val="24"/>
        </w:rPr>
      </w:pPr>
      <w:r>
        <w:rPr>
          <w:color w:val="000000"/>
          <w:sz w:val="20"/>
          <w:szCs w:val="24"/>
          <w:lang w:eastAsia="sk-SK"/>
        </w:rPr>
        <w:t>Vyhlásenie o neprevádzkovaní/prevádzkovaní samostatnej zárobkovej činnosti</w:t>
      </w:r>
    </w:p>
    <w:p>
      <w:pPr>
        <w:pStyle w:val="ListParagraph1"/>
        <w:autoSpaceDE w:val="0"/>
        <w:autoSpaceDN w:val="0"/>
        <w:adjustRightInd w:val="0"/>
        <w:spacing w:after="0" w:line="240" w:lineRule="auto"/>
        <w:ind w:left="0"/>
        <w:jc w:val="both"/>
        <w:rPr>
          <w:rFonts w:ascii="Times New Roman" w:hAnsi="Times New Roman" w:cs="Times New Roman"/>
          <w:sz w:val="20"/>
          <w:szCs w:val="20"/>
        </w:rPr>
      </w:pPr>
    </w:p>
    <w:p>
      <w:pPr>
        <w:pStyle w:val="ListParagraph1"/>
        <w:autoSpaceDE w:val="0"/>
        <w:autoSpaceDN w:val="0"/>
        <w:adjustRightInd w:val="0"/>
        <w:spacing w:after="0"/>
        <w:ind w:left="357"/>
        <w:jc w:val="both"/>
        <w:rPr>
          <w:rFonts w:ascii="Times New Roman" w:hAnsi="Times New Roman" w:cs="Times New Roman"/>
          <w:sz w:val="20"/>
          <w:szCs w:val="20"/>
        </w:rPr>
      </w:pPr>
    </w:p>
    <w:p>
      <w:pPr>
        <w:pStyle w:val="Odsekzoznamu"/>
        <w:rPr>
          <w:szCs w:val="24"/>
        </w:rPr>
      </w:pPr>
      <w:bookmarkStart w:id="0" w:name="_GoBack"/>
      <w:bookmarkEnd w:id="0"/>
    </w:p>
    <w:sectPr>
      <w:pgSz w:w="11906" w:h="16838"/>
      <w:pgMar w:top="426" w:right="707" w:bottom="993"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1235FC"/>
    <w:multiLevelType w:val="hybridMultilevel"/>
    <w:tmpl w:val="E0B045C0"/>
    <w:lvl w:ilvl="0" w:tplc="3D485652">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4F5949C0"/>
    <w:multiLevelType w:val="hybridMultilevel"/>
    <w:tmpl w:val="50F401CA"/>
    <w:lvl w:ilvl="0" w:tplc="2056017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503670B8"/>
    <w:multiLevelType w:val="hybridMultilevel"/>
    <w:tmpl w:val="00F40D90"/>
    <w:lvl w:ilvl="0" w:tplc="016270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08C3499"/>
    <w:multiLevelType w:val="hybridMultilevel"/>
    <w:tmpl w:val="09402988"/>
    <w:lvl w:ilvl="0" w:tplc="041B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4">
    <w:nsid w:val="645D1349"/>
    <w:multiLevelType w:val="hybridMultilevel"/>
    <w:tmpl w:val="37AE9628"/>
    <w:lvl w:ilvl="0" w:tplc="677A5524">
      <w:start w:val="1"/>
      <w:numFmt w:val="lowerLetter"/>
      <w:lvlText w:val="%1)"/>
      <w:lvlJc w:val="left"/>
      <w:pPr>
        <w:tabs>
          <w:tab w:val="num" w:pos="3447"/>
        </w:tabs>
        <w:ind w:left="3447" w:hanging="360"/>
      </w:pPr>
      <w:rPr>
        <w:rFonts w:cs="Times New Roman"/>
        <w:i w:val="0"/>
        <w:iCs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665E0019"/>
    <w:multiLevelType w:val="hybridMultilevel"/>
    <w:tmpl w:val="7884DFCA"/>
    <w:lvl w:ilvl="0" w:tplc="C966E068">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nsid w:val="73084CFD"/>
    <w:multiLevelType w:val="hybridMultilevel"/>
    <w:tmpl w:val="F438D1EE"/>
    <w:lvl w:ilvl="0" w:tplc="27EE4DFE">
      <w:start w:val="1"/>
      <w:numFmt w:val="decimal"/>
      <w:lvlText w:val="%1."/>
      <w:lvlJc w:val="left"/>
      <w:pPr>
        <w:ind w:left="786" w:hanging="360"/>
      </w:pPr>
      <w:rPr>
        <w:rFonts w:ascii="Times New Roman" w:hAnsi="Times New Roman" w:cs="Times New Roman" w:hint="default"/>
        <w:sz w:val="24"/>
        <w:szCs w:val="24"/>
      </w:rPr>
    </w:lvl>
    <w:lvl w:ilvl="1" w:tplc="04090019">
      <w:start w:val="1"/>
      <w:numFmt w:val="lowerLetter"/>
      <w:lvlText w:val="%2."/>
      <w:lvlJc w:val="left"/>
      <w:pPr>
        <w:ind w:left="1582" w:hanging="360"/>
      </w:pPr>
      <w:rPr>
        <w:rFonts w:cs="Times New Roman"/>
      </w:rPr>
    </w:lvl>
    <w:lvl w:ilvl="2" w:tplc="0409001B">
      <w:start w:val="1"/>
      <w:numFmt w:val="lowerRoman"/>
      <w:lvlText w:val="%3."/>
      <w:lvlJc w:val="right"/>
      <w:pPr>
        <w:ind w:left="2302" w:hanging="180"/>
      </w:pPr>
      <w:rPr>
        <w:rFonts w:cs="Times New Roman"/>
      </w:rPr>
    </w:lvl>
    <w:lvl w:ilvl="3" w:tplc="0409000F">
      <w:start w:val="1"/>
      <w:numFmt w:val="decimal"/>
      <w:lvlText w:val="%4."/>
      <w:lvlJc w:val="left"/>
      <w:pPr>
        <w:ind w:left="3022" w:hanging="360"/>
      </w:pPr>
      <w:rPr>
        <w:rFonts w:cs="Times New Roman"/>
      </w:rPr>
    </w:lvl>
    <w:lvl w:ilvl="4" w:tplc="04090019">
      <w:start w:val="1"/>
      <w:numFmt w:val="lowerLetter"/>
      <w:lvlText w:val="%5."/>
      <w:lvlJc w:val="left"/>
      <w:pPr>
        <w:ind w:left="3742" w:hanging="360"/>
      </w:pPr>
      <w:rPr>
        <w:rFonts w:cs="Times New Roman"/>
      </w:rPr>
    </w:lvl>
    <w:lvl w:ilvl="5" w:tplc="0409001B">
      <w:start w:val="1"/>
      <w:numFmt w:val="lowerRoman"/>
      <w:lvlText w:val="%6."/>
      <w:lvlJc w:val="right"/>
      <w:pPr>
        <w:ind w:left="4462" w:hanging="180"/>
      </w:pPr>
      <w:rPr>
        <w:rFonts w:cs="Times New Roman"/>
      </w:rPr>
    </w:lvl>
    <w:lvl w:ilvl="6" w:tplc="0409000F">
      <w:start w:val="1"/>
      <w:numFmt w:val="decimal"/>
      <w:lvlText w:val="%7."/>
      <w:lvlJc w:val="left"/>
      <w:pPr>
        <w:ind w:left="5182" w:hanging="360"/>
      </w:pPr>
      <w:rPr>
        <w:rFonts w:cs="Times New Roman"/>
      </w:rPr>
    </w:lvl>
    <w:lvl w:ilvl="7" w:tplc="04090019">
      <w:start w:val="1"/>
      <w:numFmt w:val="lowerLetter"/>
      <w:lvlText w:val="%8."/>
      <w:lvlJc w:val="left"/>
      <w:pPr>
        <w:ind w:left="5902" w:hanging="360"/>
      </w:pPr>
      <w:rPr>
        <w:rFonts w:cs="Times New Roman"/>
      </w:rPr>
    </w:lvl>
    <w:lvl w:ilvl="8" w:tplc="0409001B">
      <w:start w:val="1"/>
      <w:numFmt w:val="lowerRoman"/>
      <w:lvlText w:val="%9."/>
      <w:lvlJc w:val="right"/>
      <w:pPr>
        <w:ind w:left="6622" w:hanging="180"/>
      </w:pPr>
      <w:rPr>
        <w:rFonts w:cs="Times New Roman"/>
      </w:rPr>
    </w:lvl>
  </w:abstractNum>
  <w:abstractNum w:abstractNumId="7">
    <w:nsid w:val="7BA12967"/>
    <w:multiLevelType w:val="hybridMultilevel"/>
    <w:tmpl w:val="4A203EE4"/>
    <w:lvl w:ilvl="0" w:tplc="689ECE78">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7"/>
  </w:num>
  <w:num w:numId="4">
    <w:abstractNumId w:val="1"/>
  </w:num>
  <w:num w:numId="5">
    <w:abstractNumId w:val="2"/>
  </w:num>
  <w:num w:numId="6">
    <w:abstractNumId w:val="6"/>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qFormat/>
    <w:pPr>
      <w:keepNext/>
      <w:tabs>
        <w:tab w:val="center" w:pos="4513"/>
      </w:tabs>
      <w:suppressAutoHyphens/>
      <w:autoSpaceDE w:val="0"/>
      <w:autoSpaceDN w:val="0"/>
      <w:jc w:val="both"/>
      <w:outlineLvl w:val="2"/>
    </w:pPr>
    <w:rPr>
      <w:rFonts w:ascii="Courier New" w:eastAsia="Times New Roman" w:hAnsi="Courier New" w:cs="Courier New"/>
      <w:b/>
      <w:bCs/>
      <w:spacing w:val="-3"/>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Pr>
      <w:rFonts w:ascii="Courier New" w:eastAsia="Times New Roman" w:hAnsi="Courier New" w:cs="Courier New"/>
      <w:b/>
      <w:bCs/>
      <w:spacing w:val="-3"/>
      <w:sz w:val="22"/>
      <w:szCs w:val="22"/>
      <w:lang w:eastAsia="sk-SK"/>
    </w:rPr>
  </w:style>
  <w:style w:type="paragraph" w:styleId="Hlavika">
    <w:name w:val="header"/>
    <w:basedOn w:val="Normlny"/>
    <w:link w:val="HlavikaChar"/>
    <w:pPr>
      <w:tabs>
        <w:tab w:val="center" w:pos="4536"/>
        <w:tab w:val="right" w:pos="9072"/>
      </w:tabs>
      <w:autoSpaceDE w:val="0"/>
      <w:autoSpaceDN w:val="0"/>
    </w:pPr>
    <w:rPr>
      <w:rFonts w:ascii="Courier New" w:eastAsia="Times New Roman" w:hAnsi="Courier New" w:cs="Courier New"/>
      <w:szCs w:val="24"/>
    </w:rPr>
  </w:style>
  <w:style w:type="character" w:customStyle="1" w:styleId="HlavikaChar">
    <w:name w:val="Hlavička Char"/>
    <w:basedOn w:val="Predvolenpsmoodseku"/>
    <w:link w:val="Hlavika"/>
    <w:rPr>
      <w:rFonts w:ascii="Courier New" w:eastAsia="Times New Roman" w:hAnsi="Courier New" w:cs="Courier New"/>
      <w:sz w:val="24"/>
      <w:szCs w:val="24"/>
      <w:lang w:eastAsia="sk-SK"/>
    </w:rPr>
  </w:style>
  <w:style w:type="paragraph" w:styleId="Pta">
    <w:name w:val="footer"/>
    <w:basedOn w:val="Normlny"/>
    <w:link w:val="PtaChar"/>
    <w:pPr>
      <w:tabs>
        <w:tab w:val="center" w:pos="4536"/>
        <w:tab w:val="right" w:pos="9072"/>
      </w:tabs>
      <w:autoSpaceDE w:val="0"/>
      <w:autoSpaceDN w:val="0"/>
    </w:pPr>
    <w:rPr>
      <w:rFonts w:ascii="Courier New" w:eastAsia="Times New Roman" w:hAnsi="Courier New" w:cs="Courier New"/>
      <w:szCs w:val="24"/>
    </w:rPr>
  </w:style>
  <w:style w:type="character" w:customStyle="1" w:styleId="PtaChar">
    <w:name w:val="Päta Char"/>
    <w:basedOn w:val="Predvolenpsmoodseku"/>
    <w:link w:val="Pta"/>
    <w:rPr>
      <w:rFonts w:ascii="Courier New" w:eastAsia="Times New Roman" w:hAnsi="Courier New" w:cs="Courier New"/>
      <w:sz w:val="24"/>
      <w:szCs w:val="24"/>
      <w:lang w:eastAsia="sk-SK"/>
    </w:rPr>
  </w:style>
  <w:style w:type="character" w:styleId="slostrany">
    <w:name w:val="page number"/>
    <w:basedOn w:val="Predvolenpsmoodseku"/>
  </w:style>
  <w:style w:type="paragraph" w:styleId="Odsekzoznamu">
    <w:name w:val="List Paragraph"/>
    <w:aliases w:val="body"/>
    <w:basedOn w:val="Normlny"/>
    <w:link w:val="OdsekzoznamuChar"/>
    <w:uiPriority w:val="99"/>
    <w:qFormat/>
    <w:pPr>
      <w:ind w:left="720"/>
      <w:contextualSpacing/>
    </w:pPr>
  </w:style>
  <w:style w:type="character" w:customStyle="1" w:styleId="OdsekzoznamuChar">
    <w:name w:val="Odsek zoznamu Char"/>
    <w:aliases w:val="body Char"/>
    <w:link w:val="Odsekzoznamu"/>
    <w:uiPriority w:val="34"/>
    <w:locked/>
  </w:style>
  <w:style w:type="paragraph" w:customStyle="1" w:styleId="ListParagraph1">
    <w:name w:val="List Paragraph1"/>
    <w:basedOn w:val="Normlny"/>
    <w:pPr>
      <w:spacing w:after="200" w:line="276" w:lineRule="auto"/>
      <w:ind w:left="720"/>
    </w:pPr>
    <w:rPr>
      <w:rFonts w:ascii="Calibri" w:eastAsia="Times New Roman" w:hAnsi="Calibri" w:cs="Calibri"/>
      <w:sz w:val="22"/>
      <w:szCs w:val="22"/>
    </w:rPr>
  </w:style>
  <w:style w:type="paragraph" w:customStyle="1" w:styleId="Odsekzoznamu1">
    <w:name w:val="Odsek zoznamu1"/>
    <w:basedOn w:val="Normlny"/>
    <w:pPr>
      <w:ind w:left="708"/>
    </w:pPr>
    <w:rPr>
      <w:sz w:val="20"/>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4"/>
        <w:lang w:val="sk-SK"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paragraph" w:styleId="Nadpis3">
    <w:name w:val="heading 3"/>
    <w:basedOn w:val="Normlny"/>
    <w:next w:val="Normlny"/>
    <w:link w:val="Nadpis3Char"/>
    <w:qFormat/>
    <w:pPr>
      <w:keepNext/>
      <w:tabs>
        <w:tab w:val="center" w:pos="4513"/>
      </w:tabs>
      <w:suppressAutoHyphens/>
      <w:autoSpaceDE w:val="0"/>
      <w:autoSpaceDN w:val="0"/>
      <w:jc w:val="both"/>
      <w:outlineLvl w:val="2"/>
    </w:pPr>
    <w:rPr>
      <w:rFonts w:ascii="Courier New" w:eastAsia="Times New Roman" w:hAnsi="Courier New" w:cs="Courier New"/>
      <w:b/>
      <w:bCs/>
      <w:spacing w:val="-3"/>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rPr>
      <w:rFonts w:ascii="Courier New" w:eastAsia="Times New Roman" w:hAnsi="Courier New" w:cs="Courier New"/>
      <w:b/>
      <w:bCs/>
      <w:spacing w:val="-3"/>
      <w:sz w:val="22"/>
      <w:szCs w:val="22"/>
      <w:lang w:eastAsia="sk-SK"/>
    </w:rPr>
  </w:style>
  <w:style w:type="paragraph" w:styleId="Hlavika">
    <w:name w:val="header"/>
    <w:basedOn w:val="Normlny"/>
    <w:link w:val="HlavikaChar"/>
    <w:pPr>
      <w:tabs>
        <w:tab w:val="center" w:pos="4536"/>
        <w:tab w:val="right" w:pos="9072"/>
      </w:tabs>
      <w:autoSpaceDE w:val="0"/>
      <w:autoSpaceDN w:val="0"/>
    </w:pPr>
    <w:rPr>
      <w:rFonts w:ascii="Courier New" w:eastAsia="Times New Roman" w:hAnsi="Courier New" w:cs="Courier New"/>
      <w:szCs w:val="24"/>
    </w:rPr>
  </w:style>
  <w:style w:type="character" w:customStyle="1" w:styleId="HlavikaChar">
    <w:name w:val="Hlavička Char"/>
    <w:basedOn w:val="Predvolenpsmoodseku"/>
    <w:link w:val="Hlavika"/>
    <w:rPr>
      <w:rFonts w:ascii="Courier New" w:eastAsia="Times New Roman" w:hAnsi="Courier New" w:cs="Courier New"/>
      <w:sz w:val="24"/>
      <w:szCs w:val="24"/>
      <w:lang w:eastAsia="sk-SK"/>
    </w:rPr>
  </w:style>
  <w:style w:type="paragraph" w:styleId="Pta">
    <w:name w:val="footer"/>
    <w:basedOn w:val="Normlny"/>
    <w:link w:val="PtaChar"/>
    <w:pPr>
      <w:tabs>
        <w:tab w:val="center" w:pos="4536"/>
        <w:tab w:val="right" w:pos="9072"/>
      </w:tabs>
      <w:autoSpaceDE w:val="0"/>
      <w:autoSpaceDN w:val="0"/>
    </w:pPr>
    <w:rPr>
      <w:rFonts w:ascii="Courier New" w:eastAsia="Times New Roman" w:hAnsi="Courier New" w:cs="Courier New"/>
      <w:szCs w:val="24"/>
    </w:rPr>
  </w:style>
  <w:style w:type="character" w:customStyle="1" w:styleId="PtaChar">
    <w:name w:val="Päta Char"/>
    <w:basedOn w:val="Predvolenpsmoodseku"/>
    <w:link w:val="Pta"/>
    <w:rPr>
      <w:rFonts w:ascii="Courier New" w:eastAsia="Times New Roman" w:hAnsi="Courier New" w:cs="Courier New"/>
      <w:sz w:val="24"/>
      <w:szCs w:val="24"/>
      <w:lang w:eastAsia="sk-SK"/>
    </w:rPr>
  </w:style>
  <w:style w:type="character" w:styleId="slostrany">
    <w:name w:val="page number"/>
    <w:basedOn w:val="Predvolenpsmoodseku"/>
  </w:style>
  <w:style w:type="paragraph" w:styleId="Odsekzoznamu">
    <w:name w:val="List Paragraph"/>
    <w:aliases w:val="body"/>
    <w:basedOn w:val="Normlny"/>
    <w:link w:val="OdsekzoznamuChar"/>
    <w:uiPriority w:val="99"/>
    <w:qFormat/>
    <w:pPr>
      <w:ind w:left="720"/>
      <w:contextualSpacing/>
    </w:pPr>
  </w:style>
  <w:style w:type="character" w:customStyle="1" w:styleId="OdsekzoznamuChar">
    <w:name w:val="Odsek zoznamu Char"/>
    <w:aliases w:val="body Char"/>
    <w:link w:val="Odsekzoznamu"/>
    <w:uiPriority w:val="34"/>
    <w:locked/>
  </w:style>
  <w:style w:type="paragraph" w:customStyle="1" w:styleId="ListParagraph1">
    <w:name w:val="List Paragraph1"/>
    <w:basedOn w:val="Normlny"/>
    <w:pPr>
      <w:spacing w:after="200" w:line="276" w:lineRule="auto"/>
      <w:ind w:left="720"/>
    </w:pPr>
    <w:rPr>
      <w:rFonts w:ascii="Calibri" w:eastAsia="Times New Roman" w:hAnsi="Calibri" w:cs="Calibri"/>
      <w:sz w:val="22"/>
      <w:szCs w:val="22"/>
    </w:rPr>
  </w:style>
  <w:style w:type="paragraph" w:customStyle="1" w:styleId="Odsekzoznamu1">
    <w:name w:val="Odsek zoznamu1"/>
    <w:basedOn w:val="Normlny"/>
    <w:pPr>
      <w:ind w:left="708"/>
    </w:pPr>
    <w:rPr>
      <w:sz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485</Words>
  <Characters>2768</Characters>
  <Application>Microsoft Office Word</Application>
  <DocSecurity>0</DocSecurity>
  <Lines>23</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Moravčíková Jana</dc:creator>
  <cp:lastModifiedBy>Moravčíková Jana</cp:lastModifiedBy>
  <cp:revision>3</cp:revision>
  <dcterms:created xsi:type="dcterms:W3CDTF">2018-04-24T10:30:00Z</dcterms:created>
  <dcterms:modified xsi:type="dcterms:W3CDTF">2018-10-22T14:32:00Z</dcterms:modified>
</cp:coreProperties>
</file>