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Odsekzoznamu"/>
        <w:tabs>
          <w:tab w:val="left" w:pos="0"/>
        </w:tabs>
        <w:spacing w:after="240"/>
        <w:ind w:left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Poučenie</w:t>
      </w:r>
    </w:p>
    <w:p>
      <w:pPr>
        <w:ind w:firstLine="567"/>
        <w:jc w:val="both"/>
        <w:rPr>
          <w:b/>
        </w:rPr>
      </w:pPr>
      <w:r>
        <w:t>Príspevok pre aktívnych dlhodobo nezamestnaných občanov, ktorí sú vedení v evidencii UoZ viac ako 24 po sebe nasledujúcich mesiacov (ďalej len „DNO“) je samostatným typom príspevku, ktorý je poskytovaný v rámci národného projektu „</w:t>
      </w:r>
      <w:r>
        <w:rPr>
          <w:b/>
        </w:rPr>
        <w:t>Reštart – Príležitosť pre dlhodobo nezamestnaných vrátiť sa na trh práce – opatrenie č.1“.</w:t>
      </w:r>
    </w:p>
    <w:p>
      <w:pPr>
        <w:ind w:firstLine="567"/>
        <w:jc w:val="both"/>
        <w:rPr>
          <w:b/>
        </w:rPr>
      </w:pPr>
    </w:p>
    <w:p>
      <w:pPr>
        <w:ind w:firstLine="567"/>
        <w:jc w:val="both"/>
      </w:pPr>
      <w:r>
        <w:t xml:space="preserve">Na poskytnutie príspevku pre DNO </w:t>
      </w:r>
      <w:r>
        <w:rPr>
          <w:u w:val="single"/>
        </w:rPr>
        <w:t>nie je právny nárok.</w:t>
      </w:r>
    </w:p>
    <w:p>
      <w:pPr>
        <w:ind w:firstLine="567"/>
        <w:jc w:val="both"/>
        <w:rPr>
          <w:bCs/>
        </w:rPr>
      </w:pPr>
    </w:p>
    <w:p>
      <w:pPr>
        <w:ind w:firstLine="567"/>
        <w:jc w:val="both"/>
        <w:rPr>
          <w:color w:val="FF0000"/>
        </w:rPr>
      </w:pPr>
      <w:r>
        <w:t xml:space="preserve">Úrad práce, sociálnych vecí a rodiny (ďalej len „úrad práce“) poskytuje </w:t>
      </w:r>
      <w:r>
        <w:rPr>
          <w:u w:val="single"/>
        </w:rPr>
        <w:t>mesačne</w:t>
      </w:r>
      <w:r>
        <w:t xml:space="preserve"> príspevok pre aktívnych DNO, zamestnancovi, ktorý bol </w:t>
      </w:r>
      <w:r>
        <w:rPr>
          <w:u w:val="single"/>
        </w:rPr>
        <w:t xml:space="preserve">DNO </w:t>
      </w:r>
      <w:r>
        <w:t xml:space="preserve">a ktorý bol vyradený z evidencie uchádzačov o zamestnanie </w:t>
      </w:r>
      <w:r>
        <w:rPr>
          <w:u w:val="single"/>
        </w:rPr>
        <w:t>z dôvodu uvedeného v § 36 ods. 1 písm. a)</w:t>
      </w:r>
      <w:r>
        <w:t xml:space="preserve">, ak o príspevok </w:t>
      </w:r>
      <w:r>
        <w:rPr>
          <w:u w:val="single"/>
        </w:rPr>
        <w:t>písomne</w:t>
      </w:r>
      <w:r>
        <w:t xml:space="preserve"> požiada </w:t>
      </w:r>
      <w:r>
        <w:rPr>
          <w:u w:val="single"/>
        </w:rPr>
        <w:t xml:space="preserve">najneskôr do jedného mesiaca od vzniku pracovného pomeru. </w:t>
      </w:r>
      <w:r>
        <w:t xml:space="preserve">Príspevok sa môže jednému DNO poskytnúť počas obdobia realizácie národného projektu </w:t>
      </w:r>
      <w:r>
        <w:rPr>
          <w:b/>
        </w:rPr>
        <w:t>iba raz</w:t>
      </w:r>
      <w:r>
        <w:t>.</w:t>
      </w:r>
    </w:p>
    <w:p>
      <w:pPr>
        <w:tabs>
          <w:tab w:val="left" w:pos="567"/>
        </w:tabs>
        <w:jc w:val="both"/>
      </w:pPr>
    </w:p>
    <w:p>
      <w:pPr>
        <w:jc w:val="both"/>
        <w:rPr>
          <w:b/>
          <w:iCs/>
        </w:rPr>
      </w:pPr>
      <w:r>
        <w:rPr>
          <w:rStyle w:val="Siln"/>
          <w:i/>
          <w:iCs/>
          <w:u w:val="single"/>
        </w:rPr>
        <w:t xml:space="preserve">Účelom príspevku pre aktívnych DNO </w:t>
      </w:r>
      <w:r>
        <w:rPr>
          <w:rStyle w:val="Siln"/>
          <w:b w:val="0"/>
          <w:iCs/>
        </w:rPr>
        <w:t>je podpora motivácie a aktivácie DNO hľadať si zamestnanie</w:t>
      </w:r>
      <w:r>
        <w:rPr>
          <w:rStyle w:val="Siln"/>
          <w:b w:val="0"/>
          <w:bCs w:val="0"/>
        </w:rPr>
        <w:t>.</w:t>
      </w:r>
    </w:p>
    <w:p>
      <w:pPr>
        <w:pStyle w:val="Odsekzoznamu"/>
        <w:ind w:left="0"/>
        <w:jc w:val="both"/>
        <w:rPr>
          <w:sz w:val="24"/>
          <w:szCs w:val="24"/>
        </w:rPr>
      </w:pPr>
    </w:p>
    <w:p>
      <w:pPr>
        <w:spacing w:after="120"/>
        <w:ind w:firstLine="567"/>
        <w:jc w:val="both"/>
      </w:pPr>
      <w:r>
        <w:rPr>
          <w:b/>
          <w:bCs/>
          <w:i/>
          <w:iCs/>
          <w:u w:val="single"/>
        </w:rPr>
        <w:t>Oprávneným žiadateľom</w:t>
      </w:r>
      <w:r>
        <w:t xml:space="preserve"> je zamestnanec, ktorý:</w:t>
      </w:r>
    </w:p>
    <w:p>
      <w:pPr>
        <w:pStyle w:val="Odsekzoznamu"/>
        <w:numPr>
          <w:ilvl w:val="0"/>
          <w:numId w:val="7"/>
        </w:numPr>
        <w:tabs>
          <w:tab w:val="clear" w:pos="3447"/>
          <w:tab w:val="num" w:pos="284"/>
        </w:tabs>
        <w:ind w:left="357" w:hanging="357"/>
        <w:jc w:val="both"/>
        <w:rPr>
          <w:rStyle w:val="Siln"/>
          <w:b w:val="0"/>
          <w:bCs w:val="0"/>
          <w:sz w:val="24"/>
          <w:szCs w:val="24"/>
        </w:rPr>
      </w:pPr>
      <w:r>
        <w:rPr>
          <w:sz w:val="24"/>
          <w:szCs w:val="24"/>
        </w:rPr>
        <w:tab/>
        <w:t xml:space="preserve">bol uchádzačom o zamestnanie vedeným v evidencii uchádzačov o zamestnanie </w:t>
      </w:r>
      <w:r>
        <w:rPr>
          <w:b/>
          <w:bCs/>
          <w:sz w:val="24"/>
          <w:szCs w:val="24"/>
        </w:rPr>
        <w:t>viac ako 24 po sebe nasledujúcich mesiacov</w:t>
      </w:r>
      <w:r>
        <w:rPr>
          <w:sz w:val="24"/>
          <w:szCs w:val="24"/>
        </w:rPr>
        <w:t>,</w:t>
      </w:r>
    </w:p>
    <w:p>
      <w:pPr>
        <w:pStyle w:val="Odsekzoznamu"/>
        <w:numPr>
          <w:ilvl w:val="0"/>
          <w:numId w:val="7"/>
        </w:numPr>
        <w:tabs>
          <w:tab w:val="clear" w:pos="3447"/>
          <w:tab w:val="num" w:pos="284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bol vyradený z evidencie uchádzačov o zamestnanie z dôvodu </w:t>
      </w:r>
      <w:r>
        <w:rPr>
          <w:b/>
          <w:bCs/>
          <w:sz w:val="24"/>
          <w:szCs w:val="24"/>
        </w:rPr>
        <w:t>vzniku pracovného pomeru alebo obdobného pracovného vzťahu okrem pracovnoprávneho vzťahu založeného dohodami o prácach vykonávaných mimo pracovného pomeru</w:t>
      </w:r>
      <w:r>
        <w:rPr>
          <w:sz w:val="24"/>
          <w:szCs w:val="24"/>
        </w:rPr>
        <w:t xml:space="preserve"> (dohoda o vykonaní práce, dohoda o pracovnej činnosti, dohoda o brigádnickej práci študentov)</w:t>
      </w:r>
      <w:r>
        <w:rPr>
          <w:sz w:val="24"/>
          <w:szCs w:val="24"/>
          <w:lang w:eastAsia="cs-CZ"/>
        </w:rPr>
        <w:t>.</w:t>
      </w:r>
    </w:p>
    <w:p>
      <w:pPr>
        <w:ind w:firstLine="567"/>
        <w:jc w:val="both"/>
        <w:rPr>
          <w:bCs/>
        </w:rPr>
      </w:pPr>
    </w:p>
    <w:p>
      <w:pPr>
        <w:spacing w:after="120"/>
        <w:ind w:firstLine="567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Hmotnoprávne podmienky nevyhnutné pre vznik nároku na poskytnutie príspevku  pre aktívnych DNO:</w:t>
      </w:r>
    </w:p>
    <w:p>
      <w:pPr>
        <w:spacing w:after="120"/>
        <w:jc w:val="both"/>
      </w:pPr>
      <w:r>
        <w:t>Prílohou žiadosti o poskytnutie príspevku pre aktívnych DNO je okrem iného aj kópia pracovnej zmluvy uzatvorená so zamestnávateľom.</w:t>
      </w:r>
    </w:p>
    <w:p>
      <w:pPr>
        <w:spacing w:after="120"/>
        <w:jc w:val="both"/>
      </w:pPr>
      <w:r>
        <w:t xml:space="preserve">Príspevok pre aktívnych sa poskytuje na základe dohody o poskytnutí príspevku pre aktívnych DNO, ktorá musí mať </w:t>
      </w:r>
      <w:r>
        <w:rPr>
          <w:u w:val="single"/>
        </w:rPr>
        <w:t>písomnú</w:t>
      </w:r>
      <w:r>
        <w:t xml:space="preserve"> formu,</w:t>
      </w:r>
    </w:p>
    <w:p>
      <w:pPr>
        <w:jc w:val="both"/>
      </w:pPr>
      <w:r>
        <w:t xml:space="preserve">Písomná žiadosť o poskytnutie príspevku pre aktívnych DNO sa podáva </w:t>
      </w:r>
      <w:r>
        <w:rPr>
          <w:u w:val="single"/>
        </w:rPr>
        <w:t>na úrade práce, v ktorého evidencii UoZ bol zamestnanec vedený, najneskôr do jedného mesiaca od vzniku pracovného pomeru.</w:t>
      </w:r>
    </w:p>
    <w:p>
      <w:pPr>
        <w:spacing w:after="120"/>
        <w:ind w:firstLine="567"/>
        <w:jc w:val="both"/>
      </w:pPr>
      <w:r>
        <w:rPr>
          <w:u w:val="single"/>
        </w:rPr>
        <w:t>Písomnú</w:t>
      </w:r>
      <w:r>
        <w:t xml:space="preserve"> žiadosť o poskytnutie príspevku pre aktívnych DNO vrátane príloh možno podať:</w:t>
      </w:r>
    </w:p>
    <w:p>
      <w:pPr>
        <w:pStyle w:val="Odsekzoznamu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osobne</w:t>
      </w:r>
      <w:r>
        <w:rPr>
          <w:sz w:val="24"/>
          <w:szCs w:val="24"/>
        </w:rPr>
        <w:t xml:space="preserve"> na úrade práce (oddelenie služieb občanom), v ktorého evidencii UoZ bol zamestnanec vedený (rozhodujúci je dátum podania v podateľni príslušného úradu práce) alebo</w:t>
      </w:r>
    </w:p>
    <w:p>
      <w:pPr>
        <w:pStyle w:val="Odsekzoznamu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prostredníctvom inej osoby </w:t>
      </w:r>
      <w:r>
        <w:rPr>
          <w:sz w:val="24"/>
          <w:szCs w:val="24"/>
        </w:rPr>
        <w:t>na úrade práce (oddelenie služieb občanom), v ktorého evidencii UoZ bol zamestnanec vedený (rozhodujúci je dátum podania v podateľni príslušného úradu práce), alebo</w:t>
      </w:r>
    </w:p>
    <w:p>
      <w:pPr>
        <w:pStyle w:val="Odsekzoznamu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poštou (doporučene)</w:t>
      </w:r>
      <w:r>
        <w:rPr>
          <w:sz w:val="24"/>
          <w:szCs w:val="24"/>
        </w:rPr>
        <w:t xml:space="preserve"> na adresu úradu práce, v ktorého UoZ bol zamestnanec vedený (rozhodujúci je deň doručenia žiadosti úrad práce).</w:t>
      </w:r>
    </w:p>
    <w:p>
      <w:pPr>
        <w:ind w:left="340"/>
        <w:jc w:val="both"/>
      </w:pPr>
      <w:r>
        <w:t xml:space="preserve"> </w:t>
      </w:r>
    </w:p>
    <w:p>
      <w:pPr>
        <w:tabs>
          <w:tab w:val="left" w:pos="0"/>
          <w:tab w:val="left" w:pos="567"/>
        </w:tabs>
        <w:spacing w:after="120"/>
        <w:jc w:val="both"/>
        <w:rPr>
          <w:b/>
          <w:bCs/>
          <w:i/>
          <w:iCs/>
          <w:u w:val="single"/>
        </w:rPr>
      </w:pPr>
      <w:r>
        <w:tab/>
        <w:t xml:space="preserve">Príspevok pre aktívnych DNO sa </w:t>
      </w:r>
      <w:r>
        <w:rPr>
          <w:b/>
          <w:bCs/>
          <w:i/>
          <w:iCs/>
          <w:u w:val="single"/>
        </w:rPr>
        <w:t>neposkytuje</w:t>
      </w:r>
      <w:r>
        <w:t>:</w:t>
      </w:r>
    </w:p>
    <w:p>
      <w:pPr>
        <w:pStyle w:val="Odsekzoznamu"/>
        <w:numPr>
          <w:ilvl w:val="0"/>
          <w:numId w:val="35"/>
        </w:numPr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zamestnancom, </w:t>
      </w:r>
      <w:r>
        <w:rPr>
          <w:sz w:val="24"/>
          <w:szCs w:val="24"/>
          <w:u w:val="single"/>
          <w:lang w:eastAsia="x-none"/>
        </w:rPr>
        <w:t>ktorí boli prijatí na podporované pracovné miesto</w:t>
      </w:r>
      <w:r>
        <w:rPr>
          <w:sz w:val="24"/>
          <w:szCs w:val="24"/>
          <w:lang w:eastAsia="x-none"/>
        </w:rPr>
        <w:t xml:space="preserve"> v zmysle niektorého z aktívnych opatrení na trhu práce.</w:t>
      </w:r>
    </w:p>
    <w:p>
      <w:pPr>
        <w:jc w:val="both"/>
        <w:rPr>
          <w:bCs/>
          <w:lang w:eastAsia="cs-CZ"/>
        </w:rPr>
      </w:pPr>
    </w:p>
    <w:p>
      <w:pPr>
        <w:pStyle w:val="Odsekzoznamu"/>
        <w:numPr>
          <w:ilvl w:val="0"/>
          <w:numId w:val="35"/>
        </w:numPr>
        <w:jc w:val="both"/>
        <w:rPr>
          <w:color w:val="000000"/>
          <w:sz w:val="24"/>
          <w:szCs w:val="24"/>
          <w:lang w:eastAsia="x-none"/>
        </w:rPr>
      </w:pPr>
      <w:r>
        <w:rPr>
          <w:color w:val="000000"/>
          <w:sz w:val="24"/>
          <w:szCs w:val="24"/>
          <w:lang w:eastAsia="x-none"/>
        </w:rPr>
        <w:t>DNO</w:t>
      </w:r>
      <w:r>
        <w:rPr>
          <w:color w:val="000000"/>
          <w:sz w:val="24"/>
          <w:szCs w:val="24"/>
          <w:lang w:val="x-none" w:eastAsia="x-none"/>
        </w:rPr>
        <w:t>, ktorým vznikne nárok na osobitný príspevok podľa § 16 zákona č. 417/2013 Z. z. o  pomoci v hmotnej núdzi a o zmene a doplnení niektorých zákonov</w:t>
      </w:r>
      <w:r>
        <w:rPr>
          <w:color w:val="000000"/>
          <w:sz w:val="24"/>
          <w:szCs w:val="24"/>
          <w:lang w:eastAsia="x-none"/>
        </w:rPr>
        <w:t>.</w:t>
      </w:r>
    </w:p>
    <w:p>
      <w:pPr>
        <w:pStyle w:val="Odsekzoznamu"/>
        <w:tabs>
          <w:tab w:val="left" w:pos="0"/>
        </w:tabs>
        <w:ind w:left="0"/>
        <w:jc w:val="both"/>
        <w:rPr>
          <w:sz w:val="24"/>
          <w:szCs w:val="24"/>
        </w:rPr>
      </w:pPr>
    </w:p>
    <w:p>
      <w:pPr>
        <w:pStyle w:val="Odsekzoznamu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 xml:space="preserve">Obdobie poskytovania príspevku pre aktívnych DNO </w:t>
      </w:r>
      <w:r>
        <w:rPr>
          <w:sz w:val="24"/>
          <w:szCs w:val="24"/>
        </w:rPr>
        <w:t xml:space="preserve">je </w:t>
      </w:r>
      <w:r>
        <w:rPr>
          <w:sz w:val="24"/>
          <w:szCs w:val="24"/>
          <w:u w:val="single"/>
        </w:rPr>
        <w:t>najviac minimálne 1 a maximálne 12 mesiacov od vzniku pracovného pomeru.</w:t>
      </w:r>
    </w:p>
    <w:p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</w:pPr>
    </w:p>
    <w:p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both"/>
      </w:pPr>
      <w:r>
        <w:rPr>
          <w:b/>
          <w:bCs/>
          <w:i/>
          <w:iCs/>
          <w:u w:val="single"/>
          <w:lang w:eastAsia="en-US"/>
        </w:rPr>
        <w:t xml:space="preserve">Poskytovateľom príspevku pre aktívnych </w:t>
      </w:r>
      <w:proofErr w:type="spellStart"/>
      <w:r>
        <w:rPr>
          <w:b/>
          <w:bCs/>
          <w:i/>
          <w:iCs/>
          <w:u w:val="single"/>
          <w:lang w:eastAsia="en-US"/>
        </w:rPr>
        <w:t>DNO</w:t>
      </w:r>
      <w:r>
        <w:rPr>
          <w:lang w:eastAsia="en-US"/>
        </w:rPr>
        <w:t>je</w:t>
      </w:r>
      <w:proofErr w:type="spellEnd"/>
      <w:r>
        <w:rPr>
          <w:lang w:eastAsia="en-US"/>
        </w:rPr>
        <w:t xml:space="preserve"> </w:t>
      </w:r>
      <w:r>
        <w:rPr>
          <w:u w:val="single"/>
        </w:rPr>
        <w:t>úrad práce, v ktorého evidencii  UoZ bol zamestnanec vedený</w:t>
      </w:r>
      <w:r>
        <w:t>.</w:t>
      </w:r>
    </w:p>
    <w:p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both"/>
      </w:pPr>
    </w:p>
    <w:p>
      <w:pPr>
        <w:ind w:firstLine="567"/>
        <w:jc w:val="both"/>
        <w:rPr>
          <w:lang w:eastAsia="x-none"/>
        </w:rPr>
      </w:pPr>
      <w:r>
        <w:rPr>
          <w:b/>
          <w:i/>
          <w:u w:val="single"/>
          <w:lang w:eastAsia="x-none"/>
        </w:rPr>
        <w:t>V prípade</w:t>
      </w:r>
      <w:r>
        <w:rPr>
          <w:u w:val="single"/>
          <w:lang w:eastAsia="x-none"/>
        </w:rPr>
        <w:t>,</w:t>
      </w:r>
      <w:r>
        <w:rPr>
          <w:lang w:eastAsia="x-none"/>
        </w:rPr>
        <w:t xml:space="preserve"> ak bude pracovný </w:t>
      </w:r>
      <w:r>
        <w:rPr>
          <w:u w:val="single"/>
          <w:lang w:eastAsia="x-none"/>
        </w:rPr>
        <w:t>pomer predčasne skončený a</w:t>
      </w:r>
      <w:r>
        <w:rPr>
          <w:b/>
          <w:u w:val="single"/>
          <w:lang w:eastAsia="x-none"/>
        </w:rPr>
        <w:t> </w:t>
      </w:r>
      <w:r>
        <w:rPr>
          <w:b/>
          <w:i/>
          <w:u w:val="single"/>
          <w:lang w:eastAsia="x-none"/>
        </w:rPr>
        <w:t>zamestnanec</w:t>
      </w:r>
      <w:r>
        <w:rPr>
          <w:u w:val="single"/>
          <w:lang w:eastAsia="x-none"/>
        </w:rPr>
        <w:t xml:space="preserve"> (predtým DNO) sa vráti do evidencie UoZ,</w:t>
      </w:r>
      <w:r>
        <w:rPr>
          <w:lang w:eastAsia="x-none"/>
        </w:rPr>
        <w:t xml:space="preserve"> sa vyplácanie príspevku zastaví.</w:t>
      </w:r>
    </w:p>
    <w:p>
      <w:pPr>
        <w:jc w:val="both"/>
        <w:rPr>
          <w:b/>
          <w:lang w:eastAsia="x-none"/>
        </w:rPr>
      </w:pPr>
    </w:p>
    <w:p>
      <w:pPr>
        <w:ind w:firstLine="567"/>
        <w:jc w:val="both"/>
        <w:rPr>
          <w:lang w:eastAsia="x-none"/>
        </w:rPr>
      </w:pPr>
      <w:r>
        <w:rPr>
          <w:b/>
          <w:i/>
          <w:u w:val="single"/>
          <w:lang w:eastAsia="x-none"/>
        </w:rPr>
        <w:t>V prípade, ak sa pracovný pomer skončí a zamestnanec sa nevráti do evidencie</w:t>
      </w:r>
      <w:r>
        <w:rPr>
          <w:b/>
          <w:i/>
          <w:lang w:eastAsia="x-none"/>
        </w:rPr>
        <w:t xml:space="preserve"> UoZ</w:t>
      </w:r>
      <w:r>
        <w:rPr>
          <w:lang w:eastAsia="x-none"/>
        </w:rPr>
        <w:t xml:space="preserve">, </w:t>
      </w:r>
      <w:r>
        <w:rPr>
          <w:u w:val="single"/>
          <w:lang w:eastAsia="x-none"/>
        </w:rPr>
        <w:t>nárok na finančný príspevok naďalej trvá</w:t>
      </w:r>
      <w:r>
        <w:rPr>
          <w:lang w:eastAsia="x-none"/>
        </w:rPr>
        <w:t>. Za obdobie, kedy bude zamestnanec mimo pracovného pomeru sa finančný príspevok neposkytuje, ale toto obdobie sa bude započítavať do dohodnutej doby poskytovania finančného príspevku.</w:t>
      </w:r>
    </w:p>
    <w:p>
      <w:pPr>
        <w:jc w:val="both"/>
        <w:rPr>
          <w:lang w:eastAsia="x-none"/>
        </w:rPr>
      </w:pPr>
    </w:p>
    <w:p>
      <w:pPr>
        <w:ind w:firstLine="567"/>
        <w:jc w:val="both"/>
        <w:rPr>
          <w:u w:val="single"/>
          <w:lang w:eastAsia="x-none"/>
        </w:rPr>
      </w:pPr>
      <w:r>
        <w:rPr>
          <w:b/>
          <w:u w:val="single"/>
          <w:lang w:eastAsia="x-none"/>
        </w:rPr>
        <w:t>V</w:t>
      </w:r>
      <w:r>
        <w:rPr>
          <w:b/>
          <w:i/>
          <w:u w:val="single"/>
          <w:lang w:eastAsia="x-none"/>
        </w:rPr>
        <w:t xml:space="preserve"> prípade vzniku nového pracovného pomeru sa po predložení novej pracovnej zmluvy pokračuje vo vyplácaní</w:t>
      </w:r>
      <w:r>
        <w:rPr>
          <w:i/>
          <w:lang w:eastAsia="x-none"/>
        </w:rPr>
        <w:t xml:space="preserve"> </w:t>
      </w:r>
      <w:r>
        <w:rPr>
          <w:lang w:eastAsia="x-none"/>
        </w:rPr>
        <w:t xml:space="preserve">na základe podmienok stanovených touto dohodou, </w:t>
      </w:r>
      <w:r>
        <w:rPr>
          <w:b/>
          <w:i/>
          <w:lang w:eastAsia="x-none"/>
        </w:rPr>
        <w:t>bez možnosti predĺženia</w:t>
      </w:r>
      <w:r>
        <w:rPr>
          <w:lang w:eastAsia="x-none"/>
        </w:rPr>
        <w:t xml:space="preserve"> </w:t>
      </w:r>
      <w:r>
        <w:rPr>
          <w:u w:val="single"/>
          <w:lang w:eastAsia="x-none"/>
        </w:rPr>
        <w:t>doby poskytovania finančného príspevku.</w:t>
      </w:r>
    </w:p>
    <w:p>
      <w:pPr>
        <w:pStyle w:val="Odsekzoznamu"/>
        <w:tabs>
          <w:tab w:val="left" w:pos="567"/>
        </w:tabs>
        <w:ind w:left="0"/>
        <w:jc w:val="both"/>
        <w:rPr>
          <w:bCs/>
          <w:iCs/>
          <w:sz w:val="24"/>
          <w:szCs w:val="24"/>
        </w:rPr>
      </w:pPr>
    </w:p>
    <w:p>
      <w:pPr>
        <w:pStyle w:val="Odsekzoznamu"/>
        <w:tabs>
          <w:tab w:val="left" w:pos="567"/>
        </w:tabs>
        <w:spacing w:after="12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Trvanie zamestnania sa preukazuje </w:t>
      </w:r>
      <w:r>
        <w:rPr>
          <w:b/>
          <w:bCs/>
          <w:i/>
          <w:iCs/>
          <w:sz w:val="24"/>
          <w:szCs w:val="24"/>
        </w:rPr>
        <w:t>„Potvrdením zamestnávateľa o trvaní pracovného pomeru zamestnanca“</w:t>
      </w:r>
      <w:r>
        <w:rPr>
          <w:sz w:val="24"/>
          <w:szCs w:val="24"/>
        </w:rPr>
        <w:t>. Žiadateľ je povinný doložiť (osobne alebo prostredníctvom inej osoby) alebo poslať poštou (</w:t>
      </w:r>
      <w:r>
        <w:rPr>
          <w:sz w:val="24"/>
          <w:szCs w:val="24"/>
          <w:u w:val="single"/>
        </w:rPr>
        <w:t>doporučene</w:t>
      </w:r>
      <w:r>
        <w:rPr>
          <w:sz w:val="24"/>
          <w:szCs w:val="24"/>
        </w:rPr>
        <w:t>) potvrdenie zamestnávateľa o trvaní pracovného pomeru zamestnanca za každý mesiac zvlášť.</w:t>
      </w:r>
    </w:p>
    <w:p>
      <w:pPr>
        <w:pStyle w:val="Odsekzoznamu"/>
        <w:tabs>
          <w:tab w:val="left" w:pos="0"/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Žiadateľ je povinný doložiť vyššie uvedené doklady po ukončení každého príslušného mesiaca za ktorý mu vznikol nárok na finančný príspevok, najneskôr však </w:t>
      </w:r>
      <w:r>
        <w:rPr>
          <w:b/>
          <w:sz w:val="24"/>
          <w:szCs w:val="24"/>
        </w:rPr>
        <w:t>do 10 pracovných dní.</w:t>
      </w:r>
    </w:p>
    <w:p>
      <w:pPr>
        <w:jc w:val="both"/>
        <w:rPr>
          <w:color w:val="000000"/>
        </w:rPr>
      </w:pPr>
    </w:p>
    <w:p>
      <w:pPr>
        <w:autoSpaceDE w:val="0"/>
        <w:autoSpaceDN w:val="0"/>
        <w:adjustRightInd w:val="0"/>
        <w:ind w:firstLine="567"/>
        <w:jc w:val="both"/>
      </w:pPr>
      <w:r>
        <w:t>Príspevok na pre aktívnych DNO uhradí úrad práce, v ktorého evidencii UoZ bol zamestnanec vedený, najneskôr do 30 pracovných dní od preukázania trvania zamestnania.</w:t>
      </w: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567"/>
        <w:jc w:val="both"/>
      </w:pPr>
      <w:r>
        <w:lastRenderedPageBreak/>
        <w:t xml:space="preserve">Žiadateľ je povinný počas obdobia poberania príspevku oznámiť príslušnému úradu práce, akúkoľvek zmenu, napr., skončenie pracovného pomeru </w:t>
      </w:r>
      <w:r>
        <w:rPr>
          <w:u w:val="single"/>
        </w:rPr>
        <w:t>bez zbytočného odkladu</w:t>
      </w:r>
      <w:r>
        <w:t>.</w:t>
      </w:r>
    </w:p>
    <w:p>
      <w:pPr>
        <w:jc w:val="both"/>
      </w:pPr>
      <w:r>
        <w:tab/>
      </w:r>
    </w:p>
    <w:p>
      <w:pPr>
        <w:jc w:val="both"/>
      </w:pPr>
    </w:p>
    <w:p>
      <w:pPr>
        <w:tabs>
          <w:tab w:val="left" w:pos="550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Svojím podpisom potvrdzujem, že som poučeniu v plnom rozsahu porozumel(a).</w:t>
      </w:r>
    </w:p>
    <w:p>
      <w:pPr>
        <w:autoSpaceDE w:val="0"/>
        <w:autoSpaceDN w:val="0"/>
        <w:adjustRightInd w:val="0"/>
        <w:ind w:firstLine="720"/>
        <w:jc w:val="both"/>
        <w:rPr>
          <w:bCs/>
        </w:rPr>
      </w:pP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567"/>
        <w:jc w:val="both"/>
      </w:pPr>
      <w:r>
        <w:t>V .................................................. dňa ....................</w:t>
      </w: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720"/>
        <w:jc w:val="both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tab/>
        <w:t xml:space="preserve">        podpis</w:t>
      </w:r>
    </w:p>
    <w:sectPr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9" w:footer="888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sz w:val="18"/>
        <w:szCs w:val="18"/>
      </w:rPr>
    </w:pP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before="120"/>
      <w:jc w:val="center"/>
      <w:rPr>
        <w:bCs/>
        <w:i/>
        <w:kern w:val="2"/>
        <w:sz w:val="20"/>
        <w:szCs w:val="20"/>
        <w:lang w:eastAsia="cs-CZ"/>
      </w:rPr>
    </w:pPr>
    <w:r>
      <w:rPr>
        <w:bCs/>
        <w:i/>
        <w:kern w:val="2"/>
        <w:sz w:val="20"/>
        <w:szCs w:val="20"/>
        <w:lang w:eastAsia="cs-CZ"/>
      </w:rPr>
      <w:t>Národný projekt REŠTART – Príležitosť pre dlhodobo nezamestnaných vrátiť sa na trh práce</w:t>
    </w:r>
  </w:p>
  <w:p>
    <w:pP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  <w:r>
      <w:rPr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sz w:val="18"/>
        <w:szCs w:val="18"/>
      </w:rPr>
    </w:pPr>
    <w:r>
      <w:rPr>
        <w:bCs/>
        <w:i/>
        <w:color w:val="4F81BD"/>
        <w:sz w:val="20"/>
        <w:szCs w:val="20"/>
        <w:lang w:eastAsia="cs-CZ"/>
      </w:rPr>
      <w:t>www.employment.gov.sk / www.esf.gov.sk</w:t>
    </w:r>
  </w:p>
  <w:p>
    <w:pPr>
      <w:pStyle w:val="Pta"/>
      <w:jc w:val="right"/>
      <w:rPr>
        <w:sz w:val="18"/>
        <w:szCs w:val="18"/>
      </w:rPr>
    </w:pPr>
    <w:r>
      <w:rPr>
        <w:sz w:val="18"/>
        <w:szCs w:val="18"/>
      </w:rPr>
      <w:t>Strana 1 z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2b</w:t>
    </w:r>
  </w:p>
  <w:p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Kód ITMS2014+: 312031J484</w:t>
    </w:r>
  </w:p>
  <w:p>
    <w:pPr>
      <w:pStyle w:val="Hlavika"/>
      <w:jc w:val="right"/>
      <w:rPr>
        <w:sz w:val="20"/>
        <w:szCs w:val="20"/>
      </w:rPr>
    </w:pPr>
  </w:p>
  <w:p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>
      <w:rPr>
        <w:b/>
        <w:noProof/>
        <w:color w:val="000000"/>
      </w:rPr>
      <w:drawing>
        <wp:inline distT="0" distB="0" distL="0" distR="0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</w:p>
  <w:p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Fonts w:ascii="Arial" w:hAnsi="Arial" w:cs="Arial"/>
        <w:color w:val="333333"/>
        <w:sz w:val="20"/>
        <w:szCs w:val="20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C9D"/>
    <w:multiLevelType w:val="hybridMultilevel"/>
    <w:tmpl w:val="1156854E"/>
    <w:lvl w:ilvl="0" w:tplc="84F659C0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 w:tplc="083AFD6A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/>
      </w:rPr>
    </w:lvl>
    <w:lvl w:ilvl="2" w:tplc="BF40ABC2">
      <w:start w:val="1"/>
      <w:numFmt w:val="decimal"/>
      <w:lvlText w:val="%3."/>
      <w:lvlJc w:val="left"/>
      <w:pPr>
        <w:ind w:left="2703" w:hanging="360"/>
      </w:pPr>
      <w:rPr>
        <w:rFonts w:cs="Times New Roman" w:hint="default"/>
        <w:b/>
        <w:i w:val="0"/>
        <w:sz w:val="24"/>
        <w:szCs w:val="24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074E5EBB"/>
    <w:multiLevelType w:val="hybridMultilevel"/>
    <w:tmpl w:val="6EF2DAA0"/>
    <w:lvl w:ilvl="0" w:tplc="AB64A0D0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0CD336ED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52E3B"/>
    <w:multiLevelType w:val="hybridMultilevel"/>
    <w:tmpl w:val="8456595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C001E"/>
    <w:multiLevelType w:val="hybridMultilevel"/>
    <w:tmpl w:val="BFD26D68"/>
    <w:lvl w:ilvl="0" w:tplc="CDFE00A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64A419D"/>
    <w:multiLevelType w:val="hybridMultilevel"/>
    <w:tmpl w:val="C30090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197B4A93"/>
    <w:multiLevelType w:val="hybridMultilevel"/>
    <w:tmpl w:val="436CFBB2"/>
    <w:lvl w:ilvl="0" w:tplc="041B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 w:hint="default"/>
      </w:rPr>
    </w:lvl>
  </w:abstractNum>
  <w:abstractNum w:abstractNumId="7">
    <w:nsid w:val="1AE0376D"/>
    <w:multiLevelType w:val="hybridMultilevel"/>
    <w:tmpl w:val="081C6554"/>
    <w:lvl w:ilvl="0" w:tplc="4BBA77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735" w:hanging="360"/>
      </w:pPr>
    </w:lvl>
    <w:lvl w:ilvl="2" w:tplc="0409001B">
      <w:start w:val="1"/>
      <w:numFmt w:val="lowerRoman"/>
      <w:lvlText w:val="%3."/>
      <w:lvlJc w:val="right"/>
      <w:pPr>
        <w:ind w:left="1455" w:hanging="180"/>
      </w:pPr>
    </w:lvl>
    <w:lvl w:ilvl="3" w:tplc="0409000F">
      <w:start w:val="1"/>
      <w:numFmt w:val="decimal"/>
      <w:lvlText w:val="%4."/>
      <w:lvlJc w:val="left"/>
      <w:pPr>
        <w:ind w:left="2175" w:hanging="360"/>
      </w:pPr>
    </w:lvl>
    <w:lvl w:ilvl="4" w:tplc="04090019">
      <w:start w:val="1"/>
      <w:numFmt w:val="lowerLetter"/>
      <w:lvlText w:val="%5."/>
      <w:lvlJc w:val="left"/>
      <w:pPr>
        <w:ind w:left="2895" w:hanging="360"/>
      </w:pPr>
    </w:lvl>
    <w:lvl w:ilvl="5" w:tplc="0409001B">
      <w:start w:val="1"/>
      <w:numFmt w:val="lowerRoman"/>
      <w:lvlText w:val="%6."/>
      <w:lvlJc w:val="right"/>
      <w:pPr>
        <w:ind w:left="3615" w:hanging="180"/>
      </w:pPr>
    </w:lvl>
    <w:lvl w:ilvl="6" w:tplc="0409000F">
      <w:start w:val="1"/>
      <w:numFmt w:val="decimal"/>
      <w:lvlText w:val="%7."/>
      <w:lvlJc w:val="left"/>
      <w:pPr>
        <w:ind w:left="4335" w:hanging="360"/>
      </w:pPr>
    </w:lvl>
    <w:lvl w:ilvl="7" w:tplc="04090019">
      <w:start w:val="1"/>
      <w:numFmt w:val="lowerLetter"/>
      <w:lvlText w:val="%8."/>
      <w:lvlJc w:val="left"/>
      <w:pPr>
        <w:ind w:left="5055" w:hanging="360"/>
      </w:pPr>
    </w:lvl>
    <w:lvl w:ilvl="8" w:tplc="0409001B">
      <w:start w:val="1"/>
      <w:numFmt w:val="lowerRoman"/>
      <w:lvlText w:val="%9."/>
      <w:lvlJc w:val="right"/>
      <w:pPr>
        <w:ind w:left="5775" w:hanging="180"/>
      </w:pPr>
    </w:lvl>
  </w:abstractNum>
  <w:abstractNum w:abstractNumId="8">
    <w:nsid w:val="1D7848A6"/>
    <w:multiLevelType w:val="hybridMultilevel"/>
    <w:tmpl w:val="93048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DDF2A35"/>
    <w:multiLevelType w:val="hybridMultilevel"/>
    <w:tmpl w:val="59B6F9F4"/>
    <w:lvl w:ilvl="0" w:tplc="A76C818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778F9"/>
    <w:multiLevelType w:val="hybridMultilevel"/>
    <w:tmpl w:val="6CFC670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16F4153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3466B61"/>
    <w:multiLevelType w:val="hybridMultilevel"/>
    <w:tmpl w:val="8934086A"/>
    <w:lvl w:ilvl="0" w:tplc="041B0017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2">
    <w:nsid w:val="31A53795"/>
    <w:multiLevelType w:val="hybridMultilevel"/>
    <w:tmpl w:val="F5D80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F1274C"/>
    <w:multiLevelType w:val="hybridMultilevel"/>
    <w:tmpl w:val="46C434EC"/>
    <w:lvl w:ilvl="0" w:tplc="D3F05A2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F4BC6"/>
    <w:multiLevelType w:val="hybridMultilevel"/>
    <w:tmpl w:val="66F2A6EE"/>
    <w:lvl w:ilvl="0" w:tplc="CDFE00A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DA59D2"/>
    <w:multiLevelType w:val="hybridMultilevel"/>
    <w:tmpl w:val="5E901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3E13142C"/>
    <w:multiLevelType w:val="hybridMultilevel"/>
    <w:tmpl w:val="2B24799A"/>
    <w:lvl w:ilvl="0" w:tplc="500666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543AA2"/>
    <w:multiLevelType w:val="hybridMultilevel"/>
    <w:tmpl w:val="18AE16DC"/>
    <w:lvl w:ilvl="0" w:tplc="B35C4608">
      <w:start w:val="1"/>
      <w:numFmt w:val="lowerLetter"/>
      <w:lvlText w:val="%1)"/>
      <w:lvlJc w:val="left"/>
      <w:pPr>
        <w:tabs>
          <w:tab w:val="num" w:pos="1680"/>
        </w:tabs>
        <w:ind w:left="1680" w:hanging="360"/>
      </w:pPr>
      <w:rPr>
        <w:b/>
        <w:bCs/>
      </w:rPr>
    </w:lvl>
    <w:lvl w:ilvl="1" w:tplc="041B0017">
      <w:start w:val="1"/>
      <w:numFmt w:val="lowerLetter"/>
      <w:lvlText w:val="%2)"/>
      <w:lvlJc w:val="left"/>
      <w:pPr>
        <w:tabs>
          <w:tab w:val="num" w:pos="2400"/>
        </w:tabs>
        <w:ind w:left="240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8">
    <w:nsid w:val="3FE73A0E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A0D3B"/>
    <w:multiLevelType w:val="hybridMultilevel"/>
    <w:tmpl w:val="881AC642"/>
    <w:lvl w:ilvl="0" w:tplc="54E0A8E6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59D6694"/>
    <w:multiLevelType w:val="hybridMultilevel"/>
    <w:tmpl w:val="DE04D0DE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AC0E87"/>
    <w:multiLevelType w:val="hybridMultilevel"/>
    <w:tmpl w:val="1E3C2D14"/>
    <w:lvl w:ilvl="0" w:tplc="CCA693B2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EC401AE"/>
    <w:multiLevelType w:val="hybridMultilevel"/>
    <w:tmpl w:val="3A9E27E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C16AC2"/>
    <w:multiLevelType w:val="hybridMultilevel"/>
    <w:tmpl w:val="B6A2D4BE"/>
    <w:lvl w:ilvl="0" w:tplc="041B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4">
    <w:nsid w:val="54057B59"/>
    <w:multiLevelType w:val="hybridMultilevel"/>
    <w:tmpl w:val="411EAA60"/>
    <w:lvl w:ilvl="0" w:tplc="433E029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  <w:sz w:val="20"/>
        <w:szCs w:val="20"/>
      </w:rPr>
    </w:lvl>
    <w:lvl w:ilvl="1" w:tplc="041B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sz w:val="20"/>
        <w:szCs w:val="20"/>
      </w:rPr>
    </w:lvl>
    <w:lvl w:ilvl="2" w:tplc="041B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5">
    <w:nsid w:val="59850BF8"/>
    <w:multiLevelType w:val="hybridMultilevel"/>
    <w:tmpl w:val="9B48BF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AC216E"/>
    <w:multiLevelType w:val="hybridMultilevel"/>
    <w:tmpl w:val="BCD6F50C"/>
    <w:lvl w:ilvl="0" w:tplc="C00645A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677A5524">
      <w:start w:val="1"/>
      <w:numFmt w:val="lowerLetter"/>
      <w:lvlText w:val="%4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4" w:tplc="040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08C3499"/>
    <w:multiLevelType w:val="hybridMultilevel"/>
    <w:tmpl w:val="413E573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>
    <w:nsid w:val="645D1349"/>
    <w:multiLevelType w:val="hybridMultilevel"/>
    <w:tmpl w:val="37AE9628"/>
    <w:lvl w:ilvl="0" w:tplc="677A5524">
      <w:start w:val="1"/>
      <w:numFmt w:val="lowerLetter"/>
      <w:lvlText w:val="%1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F34C1A"/>
    <w:multiLevelType w:val="hybridMultilevel"/>
    <w:tmpl w:val="0660D168"/>
    <w:lvl w:ilvl="0" w:tplc="09A41F5C">
      <w:start w:val="1"/>
      <w:numFmt w:val="lowerLetter"/>
      <w:lvlText w:val="%1)"/>
      <w:lvlJc w:val="left"/>
      <w:pPr>
        <w:ind w:left="360" w:hanging="360"/>
      </w:pPr>
      <w:rPr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45747A"/>
    <w:multiLevelType w:val="hybridMultilevel"/>
    <w:tmpl w:val="41663264"/>
    <w:lvl w:ilvl="0" w:tplc="16F41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B945718"/>
    <w:multiLevelType w:val="hybridMultilevel"/>
    <w:tmpl w:val="FECEC0E4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2">
    <w:nsid w:val="73084CFD"/>
    <w:multiLevelType w:val="hybridMultilevel"/>
    <w:tmpl w:val="B57E364E"/>
    <w:lvl w:ilvl="0" w:tplc="9B42C7C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77566826"/>
    <w:multiLevelType w:val="hybridMultilevel"/>
    <w:tmpl w:val="DCEA92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8D73A6"/>
    <w:multiLevelType w:val="hybridMultilevel"/>
    <w:tmpl w:val="0BC2895E"/>
    <w:lvl w:ilvl="0" w:tplc="4E20AE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9"/>
  </w:num>
  <w:num w:numId="3">
    <w:abstractNumId w:val="32"/>
  </w:num>
  <w:num w:numId="4">
    <w:abstractNumId w:val="14"/>
  </w:num>
  <w:num w:numId="5">
    <w:abstractNumId w:val="26"/>
  </w:num>
  <w:num w:numId="6">
    <w:abstractNumId w:val="7"/>
  </w:num>
  <w:num w:numId="7">
    <w:abstractNumId w:val="28"/>
  </w:num>
  <w:num w:numId="8">
    <w:abstractNumId w:val="21"/>
  </w:num>
  <w:num w:numId="9">
    <w:abstractNumId w:val="24"/>
  </w:num>
  <w:num w:numId="10">
    <w:abstractNumId w:val="17"/>
  </w:num>
  <w:num w:numId="11">
    <w:abstractNumId w:val="31"/>
  </w:num>
  <w:num w:numId="12">
    <w:abstractNumId w:val="34"/>
  </w:num>
  <w:num w:numId="13">
    <w:abstractNumId w:val="20"/>
  </w:num>
  <w:num w:numId="14">
    <w:abstractNumId w:val="27"/>
  </w:num>
  <w:num w:numId="15">
    <w:abstractNumId w:val="2"/>
  </w:num>
  <w:num w:numId="16">
    <w:abstractNumId w:val="22"/>
  </w:num>
  <w:num w:numId="17">
    <w:abstractNumId w:val="16"/>
  </w:num>
  <w:num w:numId="18">
    <w:abstractNumId w:val="18"/>
  </w:num>
  <w:num w:numId="19">
    <w:abstractNumId w:val="15"/>
  </w:num>
  <w:num w:numId="20">
    <w:abstractNumId w:val="29"/>
  </w:num>
  <w:num w:numId="21">
    <w:abstractNumId w:val="33"/>
  </w:num>
  <w:num w:numId="22">
    <w:abstractNumId w:val="6"/>
  </w:num>
  <w:num w:numId="23">
    <w:abstractNumId w:val="10"/>
  </w:num>
  <w:num w:numId="24">
    <w:abstractNumId w:val="4"/>
  </w:num>
  <w:num w:numId="25">
    <w:abstractNumId w:val="8"/>
  </w:num>
  <w:num w:numId="26">
    <w:abstractNumId w:val="3"/>
  </w:num>
  <w:num w:numId="27">
    <w:abstractNumId w:val="13"/>
  </w:num>
  <w:num w:numId="28">
    <w:abstractNumId w:val="12"/>
  </w:num>
  <w:num w:numId="29">
    <w:abstractNumId w:val="9"/>
  </w:num>
  <w:num w:numId="30">
    <w:abstractNumId w:val="0"/>
  </w:num>
  <w:num w:numId="31">
    <w:abstractNumId w:val="11"/>
  </w:num>
  <w:num w:numId="32">
    <w:abstractNumId w:val="23"/>
  </w:num>
  <w:num w:numId="33">
    <w:abstractNumId w:val="1"/>
  </w:num>
  <w:num w:numId="34">
    <w:abstractNumId w:val="5"/>
  </w:num>
  <w:num w:numId="35">
    <w:abstractNumId w:val="2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jc w:val="both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outlineLvl w:val="3"/>
    </w:pPr>
  </w:style>
  <w:style w:type="paragraph" w:styleId="Nadpis5">
    <w:name w:val="heading 5"/>
    <w:basedOn w:val="Normlny"/>
    <w:next w:val="Normlny"/>
    <w:link w:val="Nadpis5Char"/>
    <w:uiPriority w:val="99"/>
    <w:qFormat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jc w:val="center"/>
      <w:outlineLvl w:val="8"/>
    </w:pPr>
    <w:rPr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Times New Roman" w:hAnsi="Times New Roman" w:cs="Times New Roman"/>
      <w:b/>
      <w:bCs/>
      <w:sz w:val="24"/>
      <w:szCs w:val="24"/>
      <w:lang w:val="sk-SK" w:eastAsia="sk-SK"/>
    </w:rPr>
  </w:style>
  <w:style w:type="character" w:customStyle="1" w:styleId="Nadpis2Char">
    <w:name w:val="Nadpis 2 Char"/>
    <w:link w:val="Nadpis2"/>
    <w:uiPriority w:val="99"/>
    <w:locked/>
    <w:rPr>
      <w:rFonts w:ascii="Times New Roman" w:hAnsi="Times New Roman" w:cs="Times New Roman"/>
      <w:sz w:val="24"/>
      <w:szCs w:val="24"/>
      <w:u w:val="single"/>
      <w:lang w:val="sk-SK" w:eastAsia="sk-SK"/>
    </w:rPr>
  </w:style>
  <w:style w:type="character" w:customStyle="1" w:styleId="Nadpis3Char">
    <w:name w:val="Nadpis 3 Char"/>
    <w:link w:val="Nadpis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4Char">
    <w:name w:val="Nadpis 4 Char"/>
    <w:link w:val="Nadpis4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5Char">
    <w:name w:val="Nadpis 5 Char"/>
    <w:link w:val="Nadpis5"/>
    <w:uiPriority w:val="99"/>
    <w:semiHidden/>
    <w:locked/>
    <w:rPr>
      <w:rFonts w:ascii="Cambria" w:hAnsi="Cambria" w:cs="Cambria"/>
      <w:color w:val="243F60"/>
      <w:sz w:val="24"/>
      <w:szCs w:val="24"/>
      <w:lang w:val="sk-SK" w:eastAsia="sk-SK"/>
    </w:rPr>
  </w:style>
  <w:style w:type="character" w:customStyle="1" w:styleId="Nadpis9Char">
    <w:name w:val="Nadpis 9 Char"/>
    <w:link w:val="Nadpis9"/>
    <w:uiPriority w:val="99"/>
    <w:locked/>
    <w:rPr>
      <w:rFonts w:ascii="Times New Roman" w:hAnsi="Times New Roman" w:cs="Times New Roman"/>
      <w:b/>
      <w:bCs/>
      <w:i/>
      <w:iCs/>
      <w:sz w:val="28"/>
      <w:szCs w:val="28"/>
      <w:lang w:val="sk-SK"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Zkladntext">
    <w:name w:val="Body Text"/>
    <w:basedOn w:val="Normlny"/>
    <w:link w:val="ZkladntextChar"/>
    <w:uiPriority w:val="99"/>
    <w:pPr>
      <w:jc w:val="both"/>
    </w:pPr>
  </w:style>
  <w:style w:type="character" w:customStyle="1" w:styleId="ZkladntextChar">
    <w:name w:val="Základný text Char"/>
    <w:link w:val="Zkladntext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</w:pPr>
  </w:style>
  <w:style w:type="character" w:customStyle="1" w:styleId="PtaChar">
    <w:name w:val="Päta Char"/>
    <w:link w:val="Pta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Nzov">
    <w:name w:val="Title"/>
    <w:basedOn w:val="Normlny"/>
    <w:link w:val="NzovChar"/>
    <w:qFormat/>
    <w:pPr>
      <w:jc w:val="center"/>
    </w:pPr>
    <w:rPr>
      <w:b/>
      <w:bCs/>
      <w:lang w:eastAsia="cs-CZ"/>
    </w:rPr>
  </w:style>
  <w:style w:type="character" w:customStyle="1" w:styleId="NzovChar">
    <w:name w:val="Názov Char"/>
    <w:link w:val="Nzov"/>
    <w:locked/>
    <w:rPr>
      <w:rFonts w:ascii="Times New Roman" w:hAnsi="Times New Roman" w:cs="Times New Roman"/>
      <w:b/>
      <w:bCs/>
      <w:sz w:val="24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99"/>
    <w:semiHidden/>
    <w:pPr>
      <w:tabs>
        <w:tab w:val="left" w:pos="709"/>
        <w:tab w:val="right" w:leader="dot" w:pos="9498"/>
      </w:tabs>
      <w:jc w:val="both"/>
    </w:pPr>
    <w:rPr>
      <w:rFonts w:eastAsia="Calibri"/>
      <w:lang w:eastAsia="en-US"/>
    </w:rPr>
  </w:style>
  <w:style w:type="paragraph" w:styleId="Obsah3">
    <w:name w:val="toc 3"/>
    <w:basedOn w:val="Normlny"/>
    <w:next w:val="Normlny"/>
    <w:autoRedefine/>
    <w:uiPriority w:val="99"/>
    <w:semiHidden/>
    <w:pPr>
      <w:tabs>
        <w:tab w:val="right" w:leader="dot" w:pos="9498"/>
      </w:tabs>
      <w:jc w:val="both"/>
    </w:pPr>
    <w:rPr>
      <w:lang w:eastAsia="en-US"/>
    </w:rPr>
  </w:style>
  <w:style w:type="paragraph" w:customStyle="1" w:styleId="Normlny12pt">
    <w:name w:val="Normálny + 12 pt"/>
    <w:aliases w:val="Podľa okraja,Riadkovanie:  1,5 riadka"/>
    <w:basedOn w:val="Normlny"/>
    <w:uiPriority w:val="99"/>
    <w:pPr>
      <w:spacing w:line="360" w:lineRule="auto"/>
      <w:jc w:val="both"/>
    </w:pPr>
    <w:rPr>
      <w:sz w:val="28"/>
      <w:szCs w:val="28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Pr>
      <w:rFonts w:ascii="Times New Roman" w:hAnsi="Times New Roman" w:cs="Times New Roman"/>
      <w:sz w:val="20"/>
      <w:szCs w:val="20"/>
      <w:lang w:val="sk-SK" w:eastAsia="cs-CZ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Odsekzoznamu">
    <w:name w:val="List Paragraph"/>
    <w:basedOn w:val="Normlny"/>
    <w:uiPriority w:val="99"/>
    <w:qFormat/>
    <w:pPr>
      <w:ind w:left="708"/>
    </w:pPr>
    <w:rPr>
      <w:sz w:val="20"/>
      <w:szCs w:val="20"/>
    </w:rPr>
  </w:style>
  <w:style w:type="paragraph" w:customStyle="1" w:styleId="NormlnsWWW">
    <w:name w:val="Normální (síť WWW)"/>
    <w:basedOn w:val="Norm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Siln">
    <w:name w:val="Strong"/>
    <w:uiPriority w:val="99"/>
    <w:qFormat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iz">
    <w:name w:val="iz"/>
    <w:basedOn w:val="Normlny"/>
    <w:uiPriority w:val="99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rPr>
      <w:rFonts w:eastAsia="Calibri"/>
      <w:lang w:eastAsia="en-US"/>
    </w:rPr>
  </w:style>
  <w:style w:type="character" w:customStyle="1" w:styleId="ObyajntextChar">
    <w:name w:val="Obyčajný text Char"/>
    <w:link w:val="Obyajntext"/>
    <w:uiPriority w:val="99"/>
    <w:semiHidden/>
    <w:locked/>
    <w:rPr>
      <w:rFonts w:ascii="Times New Roman" w:hAnsi="Times New Roman" w:cs="Times New Roman"/>
      <w:sz w:val="21"/>
      <w:szCs w:val="21"/>
      <w:lang w:val="sk-SK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Pr>
      <w:rFonts w:ascii="Times New Roman" w:hAnsi="Times New Roman" w:cs="Times New Roman"/>
      <w:sz w:val="20"/>
      <w:szCs w:val="20"/>
      <w:lang w:val="sk-SK" w:eastAsia="sk-SK"/>
    </w:rPr>
  </w:style>
  <w:style w:type="table" w:styleId="Mriekatabuky">
    <w:name w:val="Table Grid"/>
    <w:basedOn w:val="Normlnatabuka"/>
    <w:uiPriority w:val="59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1">
    <w:name w:val="Odstavec se seznamem1"/>
    <w:basedOn w:val="Normlny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jc w:val="both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outlineLvl w:val="3"/>
    </w:pPr>
  </w:style>
  <w:style w:type="paragraph" w:styleId="Nadpis5">
    <w:name w:val="heading 5"/>
    <w:basedOn w:val="Normlny"/>
    <w:next w:val="Normlny"/>
    <w:link w:val="Nadpis5Char"/>
    <w:uiPriority w:val="99"/>
    <w:qFormat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jc w:val="center"/>
      <w:outlineLvl w:val="8"/>
    </w:pPr>
    <w:rPr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Times New Roman" w:hAnsi="Times New Roman" w:cs="Times New Roman"/>
      <w:b/>
      <w:bCs/>
      <w:sz w:val="24"/>
      <w:szCs w:val="24"/>
      <w:lang w:val="sk-SK" w:eastAsia="sk-SK"/>
    </w:rPr>
  </w:style>
  <w:style w:type="character" w:customStyle="1" w:styleId="Nadpis2Char">
    <w:name w:val="Nadpis 2 Char"/>
    <w:link w:val="Nadpis2"/>
    <w:uiPriority w:val="99"/>
    <w:locked/>
    <w:rPr>
      <w:rFonts w:ascii="Times New Roman" w:hAnsi="Times New Roman" w:cs="Times New Roman"/>
      <w:sz w:val="24"/>
      <w:szCs w:val="24"/>
      <w:u w:val="single"/>
      <w:lang w:val="sk-SK" w:eastAsia="sk-SK"/>
    </w:rPr>
  </w:style>
  <w:style w:type="character" w:customStyle="1" w:styleId="Nadpis3Char">
    <w:name w:val="Nadpis 3 Char"/>
    <w:link w:val="Nadpis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4Char">
    <w:name w:val="Nadpis 4 Char"/>
    <w:link w:val="Nadpis4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5Char">
    <w:name w:val="Nadpis 5 Char"/>
    <w:link w:val="Nadpis5"/>
    <w:uiPriority w:val="99"/>
    <w:semiHidden/>
    <w:locked/>
    <w:rPr>
      <w:rFonts w:ascii="Cambria" w:hAnsi="Cambria" w:cs="Cambria"/>
      <w:color w:val="243F60"/>
      <w:sz w:val="24"/>
      <w:szCs w:val="24"/>
      <w:lang w:val="sk-SK" w:eastAsia="sk-SK"/>
    </w:rPr>
  </w:style>
  <w:style w:type="character" w:customStyle="1" w:styleId="Nadpis9Char">
    <w:name w:val="Nadpis 9 Char"/>
    <w:link w:val="Nadpis9"/>
    <w:uiPriority w:val="99"/>
    <w:locked/>
    <w:rPr>
      <w:rFonts w:ascii="Times New Roman" w:hAnsi="Times New Roman" w:cs="Times New Roman"/>
      <w:b/>
      <w:bCs/>
      <w:i/>
      <w:iCs/>
      <w:sz w:val="28"/>
      <w:szCs w:val="28"/>
      <w:lang w:val="sk-SK"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Zkladntext">
    <w:name w:val="Body Text"/>
    <w:basedOn w:val="Normlny"/>
    <w:link w:val="ZkladntextChar"/>
    <w:uiPriority w:val="99"/>
    <w:pPr>
      <w:jc w:val="both"/>
    </w:pPr>
  </w:style>
  <w:style w:type="character" w:customStyle="1" w:styleId="ZkladntextChar">
    <w:name w:val="Základný text Char"/>
    <w:link w:val="Zkladntext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</w:pPr>
  </w:style>
  <w:style w:type="character" w:customStyle="1" w:styleId="PtaChar">
    <w:name w:val="Päta Char"/>
    <w:link w:val="Pta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Nzov">
    <w:name w:val="Title"/>
    <w:basedOn w:val="Normlny"/>
    <w:link w:val="NzovChar"/>
    <w:uiPriority w:val="99"/>
    <w:qFormat/>
    <w:pPr>
      <w:jc w:val="center"/>
    </w:pPr>
    <w:rPr>
      <w:b/>
      <w:bCs/>
      <w:lang w:eastAsia="cs-CZ"/>
    </w:rPr>
  </w:style>
  <w:style w:type="character" w:customStyle="1" w:styleId="NzovChar">
    <w:name w:val="Názov Char"/>
    <w:link w:val="Nzov"/>
    <w:uiPriority w:val="99"/>
    <w:locked/>
    <w:rPr>
      <w:rFonts w:ascii="Times New Roman" w:hAnsi="Times New Roman" w:cs="Times New Roman"/>
      <w:b/>
      <w:bCs/>
      <w:sz w:val="24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99"/>
    <w:semiHidden/>
    <w:pPr>
      <w:tabs>
        <w:tab w:val="left" w:pos="709"/>
        <w:tab w:val="right" w:leader="dot" w:pos="9498"/>
      </w:tabs>
      <w:jc w:val="both"/>
    </w:pPr>
    <w:rPr>
      <w:rFonts w:eastAsia="Calibri"/>
      <w:lang w:eastAsia="en-US"/>
    </w:rPr>
  </w:style>
  <w:style w:type="paragraph" w:styleId="Obsah3">
    <w:name w:val="toc 3"/>
    <w:basedOn w:val="Normlny"/>
    <w:next w:val="Normlny"/>
    <w:autoRedefine/>
    <w:uiPriority w:val="99"/>
    <w:semiHidden/>
    <w:pPr>
      <w:tabs>
        <w:tab w:val="right" w:leader="dot" w:pos="9498"/>
      </w:tabs>
      <w:jc w:val="both"/>
    </w:pPr>
    <w:rPr>
      <w:lang w:eastAsia="en-US"/>
    </w:rPr>
  </w:style>
  <w:style w:type="paragraph" w:customStyle="1" w:styleId="Normlny12pt">
    <w:name w:val="Normálny + 12 pt"/>
    <w:aliases w:val="Podľa okraja,Riadkovanie:  1,5 riadka"/>
    <w:basedOn w:val="Normlny"/>
    <w:uiPriority w:val="99"/>
    <w:pPr>
      <w:spacing w:line="360" w:lineRule="auto"/>
      <w:jc w:val="both"/>
    </w:pPr>
    <w:rPr>
      <w:sz w:val="28"/>
      <w:szCs w:val="28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Pr>
      <w:rFonts w:ascii="Times New Roman" w:hAnsi="Times New Roman" w:cs="Times New Roman"/>
      <w:sz w:val="20"/>
      <w:szCs w:val="20"/>
      <w:lang w:val="sk-SK" w:eastAsia="cs-CZ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Odsekzoznamu">
    <w:name w:val="List Paragraph"/>
    <w:basedOn w:val="Normlny"/>
    <w:uiPriority w:val="99"/>
    <w:qFormat/>
    <w:pPr>
      <w:ind w:left="708"/>
    </w:pPr>
    <w:rPr>
      <w:sz w:val="20"/>
      <w:szCs w:val="20"/>
    </w:rPr>
  </w:style>
  <w:style w:type="paragraph" w:customStyle="1" w:styleId="NormlnsWWW">
    <w:name w:val="Normální (síť WWW)"/>
    <w:basedOn w:val="Norm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Siln">
    <w:name w:val="Strong"/>
    <w:uiPriority w:val="99"/>
    <w:qFormat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iz">
    <w:name w:val="iz"/>
    <w:basedOn w:val="Normlny"/>
    <w:uiPriority w:val="99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rPr>
      <w:rFonts w:eastAsia="Calibri"/>
      <w:lang w:eastAsia="en-US"/>
    </w:rPr>
  </w:style>
  <w:style w:type="character" w:customStyle="1" w:styleId="ObyajntextChar">
    <w:name w:val="Obyčajný text Char"/>
    <w:link w:val="Obyajntext"/>
    <w:uiPriority w:val="99"/>
    <w:semiHidden/>
    <w:locked/>
    <w:rPr>
      <w:rFonts w:ascii="Times New Roman" w:hAnsi="Times New Roman" w:cs="Times New Roman"/>
      <w:sz w:val="21"/>
      <w:szCs w:val="21"/>
      <w:lang w:val="sk-SK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Pr>
      <w:rFonts w:ascii="Times New Roman" w:hAnsi="Times New Roman" w:cs="Times New Roman"/>
      <w:sz w:val="20"/>
      <w:szCs w:val="20"/>
      <w:lang w:val="sk-SK" w:eastAsia="sk-SK"/>
    </w:rPr>
  </w:style>
  <w:style w:type="table" w:styleId="Mriekatabuky">
    <w:name w:val="Table Grid"/>
    <w:basedOn w:val="Normlnatabuka"/>
    <w:uiPriority w:val="59"/>
    <w:locked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66F45-96A3-4821-BAD3-4CDE497AD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Moravčíková Jana</cp:lastModifiedBy>
  <cp:revision>15</cp:revision>
  <cp:lastPrinted>2015-01-07T11:49:00Z</cp:lastPrinted>
  <dcterms:created xsi:type="dcterms:W3CDTF">2017-06-07T07:56:00Z</dcterms:created>
  <dcterms:modified xsi:type="dcterms:W3CDTF">2018-03-20T10:56:00Z</dcterms:modified>
</cp:coreProperties>
</file>