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426"/>
        <w:jc w:val="center"/>
        <w:rPr>
          <w:rFonts w:ascii="Corbel" w:hAnsi="Corbel"/>
          <w:b/>
          <w:color w:val="4F81BD" w:themeColor="accent1"/>
          <w:sz w:val="44"/>
          <w:szCs w:val="44"/>
          <w:lang w:eastAsia="sk-SK"/>
        </w:rPr>
      </w:pPr>
      <w:r>
        <w:rPr>
          <w:noProof/>
          <w:color w:val="1F497D"/>
          <w:lang w:eastAsia="sk-SK"/>
        </w:rPr>
        <w:drawing>
          <wp:inline distT="0" distB="0" distL="0" distR="0">
            <wp:extent cx="6410325" cy="984885"/>
            <wp:effectExtent l="57150" t="57150" r="47625" b="62865"/>
            <wp:docPr id="1" name="Obrázok 1" descr="cid:image002.png@01D83EA5.600C8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3EA5.600C89B0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0000"/>
                              </a14:imgEffect>
                              <a14:imgEffect>
                                <a14:brightnessContrast bright="11000"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720" cy="10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0"/>
                        </a:schemeClr>
                      </a:glow>
                      <a:outerShdw dist="1879600" dir="10200000" sx="200000" sy="200000" algn="ctr" rotWithShape="0">
                        <a:srgbClr val="000000">
                          <a:alpha val="0"/>
                        </a:srgbClr>
                      </a:outerShdw>
                      <a:reflection stA="0" dist="50800" dir="5400000" sy="-100000" algn="bl" rotWithShape="0"/>
                    </a:effectLst>
                    <a:scene3d>
                      <a:camera prst="orthographicFront"/>
                      <a:lightRig rig="flat" dir="t"/>
                    </a:scene3d>
                  </pic:spPr>
                </pic:pic>
              </a:graphicData>
            </a:graphic>
          </wp:inline>
        </w:drawing>
      </w:r>
      <w:r>
        <w:rPr>
          <w:szCs w:val="24"/>
          <w:lang w:eastAsia="sk-SK"/>
        </w:rPr>
        <w:br/>
      </w:r>
      <w:r>
        <w:rPr>
          <w:rFonts w:ascii="Corbel" w:hAnsi="Corbel"/>
          <w:b/>
          <w:color w:val="4F81BD" w:themeColor="accent1"/>
          <w:sz w:val="44"/>
          <w:szCs w:val="44"/>
          <w:lang w:eastAsia="sk-SK"/>
        </w:rPr>
        <w:t xml:space="preserve">      Národný projekt „Nestra</w:t>
      </w:r>
      <w:r>
        <w:rPr>
          <w:rFonts w:ascii="Corbel" w:hAnsi="Corbel" w:cs="Calibri"/>
          <w:b/>
          <w:color w:val="4F81BD" w:themeColor="accent1"/>
          <w:sz w:val="44"/>
          <w:szCs w:val="44"/>
          <w:lang w:eastAsia="sk-SK"/>
        </w:rPr>
        <w:t>ť</w:t>
      </w:r>
      <w:r>
        <w:rPr>
          <w:rFonts w:ascii="Corbel" w:hAnsi="Corbel"/>
          <w:b/>
          <w:color w:val="4F81BD" w:themeColor="accent1"/>
          <w:sz w:val="44"/>
          <w:szCs w:val="44"/>
          <w:lang w:eastAsia="sk-SK"/>
        </w:rPr>
        <w:t xml:space="preserve"> pr</w:t>
      </w:r>
      <w:r>
        <w:rPr>
          <w:rFonts w:ascii="Corbel" w:hAnsi="Corbel" w:cs="Britannic Bold"/>
          <w:b/>
          <w:color w:val="4F81BD" w:themeColor="accent1"/>
          <w:sz w:val="44"/>
          <w:szCs w:val="44"/>
          <w:lang w:eastAsia="sk-SK"/>
        </w:rPr>
        <w:t>á</w:t>
      </w:r>
      <w:r>
        <w:rPr>
          <w:rFonts w:ascii="Corbel" w:hAnsi="Corbel"/>
          <w:b/>
          <w:color w:val="4F81BD" w:themeColor="accent1"/>
          <w:sz w:val="44"/>
          <w:szCs w:val="44"/>
          <w:lang w:eastAsia="sk-SK"/>
        </w:rPr>
        <w:t xml:space="preserve">cu </w:t>
      </w:r>
      <w:r>
        <w:rPr>
          <w:rFonts w:ascii="Corbel" w:hAnsi="Corbel" w:cs="Britannic Bold"/>
          <w:b/>
          <w:color w:val="4F81BD" w:themeColor="accent1"/>
          <w:sz w:val="44"/>
          <w:szCs w:val="44"/>
          <w:lang w:eastAsia="sk-SK"/>
        </w:rPr>
        <w:t>–</w:t>
      </w:r>
      <w:r>
        <w:rPr>
          <w:rFonts w:ascii="Corbel" w:hAnsi="Corbel"/>
          <w:b/>
          <w:color w:val="4F81BD" w:themeColor="accent1"/>
          <w:sz w:val="44"/>
          <w:szCs w:val="44"/>
          <w:lang w:eastAsia="sk-SK"/>
        </w:rPr>
        <w:t xml:space="preserve"> vzdel</w:t>
      </w:r>
      <w:r>
        <w:rPr>
          <w:rFonts w:ascii="Corbel" w:hAnsi="Corbel" w:cs="Britannic Bold"/>
          <w:b/>
          <w:color w:val="4F81BD" w:themeColor="accent1"/>
          <w:sz w:val="44"/>
          <w:szCs w:val="44"/>
          <w:lang w:eastAsia="sk-SK"/>
        </w:rPr>
        <w:t>á</w:t>
      </w:r>
      <w:r>
        <w:rPr>
          <w:rFonts w:ascii="Corbel" w:hAnsi="Corbel"/>
          <w:b/>
          <w:color w:val="4F81BD" w:themeColor="accent1"/>
          <w:sz w:val="44"/>
          <w:szCs w:val="44"/>
          <w:lang w:eastAsia="sk-SK"/>
        </w:rPr>
        <w:t>vaj sa</w:t>
      </w:r>
      <w:r>
        <w:rPr>
          <w:rFonts w:ascii="Corbel" w:hAnsi="Corbel" w:cs="Britannic Bold"/>
          <w:b/>
          <w:color w:val="4F81BD" w:themeColor="accent1"/>
          <w:sz w:val="44"/>
          <w:szCs w:val="44"/>
          <w:lang w:eastAsia="sk-SK"/>
        </w:rPr>
        <w:t>“</w:t>
      </w:r>
    </w:p>
    <w:p>
      <w:pPr>
        <w:rPr>
          <w:sz w:val="22"/>
          <w:szCs w:val="22"/>
          <w:lang w:eastAsia="sk-SK"/>
        </w:rPr>
      </w:pPr>
    </w:p>
    <w:p>
      <w:pPr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</w:p>
    <w:p>
      <w:pPr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 xml:space="preserve">„Tento projekt je jedinečný v tom, že dáva príležitosť priamo jednotlivcom  zamestnancom, ktorí sa chcú odborne </w:t>
      </w:r>
      <w:proofErr w:type="spellStart"/>
      <w:r>
        <w:rPr>
          <w:rFonts w:ascii="Corbel" w:eastAsia="Times New Roman" w:hAnsi="Corbel"/>
          <w:b/>
          <w:sz w:val="22"/>
          <w:szCs w:val="22"/>
          <w:lang w:eastAsia="sk-SK"/>
        </w:rPr>
        <w:t>dovzdelať</w:t>
      </w:r>
      <w:proofErr w:type="spellEnd"/>
      <w:r>
        <w:rPr>
          <w:rFonts w:ascii="Corbel" w:eastAsia="Times New Roman" w:hAnsi="Corbel"/>
          <w:b/>
          <w:sz w:val="22"/>
          <w:szCs w:val="22"/>
          <w:lang w:eastAsia="sk-SK"/>
        </w:rPr>
        <w:t>, získať nové odborné vedomosti a skúsenosti a tak si nájsť nové, možno lepšie zamestnanie. Každý záujemca tak môže doslova vziať osud d</w:t>
      </w:r>
      <w:bookmarkStart w:id="0" w:name="_GoBack"/>
      <w:bookmarkEnd w:id="0"/>
      <w:r>
        <w:rPr>
          <w:rFonts w:ascii="Corbel" w:eastAsia="Times New Roman" w:hAnsi="Corbel"/>
          <w:b/>
          <w:sz w:val="22"/>
          <w:szCs w:val="22"/>
          <w:lang w:eastAsia="sk-SK"/>
        </w:rPr>
        <w:t>o vlastných rúk.“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sz w:val="22"/>
          <w:szCs w:val="22"/>
          <w:lang w:eastAsia="sk-SK"/>
        </w:rPr>
        <w:t>Boris Sloboda, generálny riaditeľ Sekcie fondov EÚ na Ministerstve práce, sociálnych vecí a rodiny</w:t>
      </w:r>
    </w:p>
    <w:p>
      <w:pPr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rPr>
          <w:rFonts w:eastAsia="Times New Roman"/>
          <w:sz w:val="22"/>
          <w:szCs w:val="22"/>
          <w:lang w:eastAsia="sk-SK"/>
        </w:rPr>
      </w:pPr>
    </w:p>
    <w:p>
      <w:pPr>
        <w:pStyle w:val="Odsekzoznamu"/>
        <w:numPr>
          <w:ilvl w:val="0"/>
          <w:numId w:val="1"/>
        </w:numPr>
        <w:rPr>
          <w:rFonts w:ascii="Corbel" w:eastAsia="Times New Roman" w:hAnsi="Corbel"/>
          <w:b/>
          <w:color w:val="0070C0"/>
          <w:sz w:val="28"/>
          <w:szCs w:val="28"/>
          <w:lang w:eastAsia="sk-SK"/>
        </w:rPr>
      </w:pPr>
      <w:r>
        <w:rPr>
          <w:rFonts w:ascii="Corbel" w:eastAsia="Times New Roman" w:hAnsi="Corbel"/>
          <w:b/>
          <w:color w:val="0070C0"/>
          <w:sz w:val="28"/>
          <w:szCs w:val="28"/>
          <w:lang w:eastAsia="sk-SK"/>
        </w:rPr>
        <w:t>ČO je cieľom projektu?</w:t>
      </w:r>
    </w:p>
    <w:p>
      <w:pPr>
        <w:rPr>
          <w:rFonts w:ascii="Corbel" w:eastAsia="Times New Roman" w:hAnsi="Corbel"/>
          <w:b/>
          <w:sz w:val="22"/>
          <w:szCs w:val="22"/>
          <w:lang w:eastAsia="sk-SK"/>
        </w:rPr>
      </w:pPr>
    </w:p>
    <w:p>
      <w:pPr>
        <w:ind w:left="360" w:firstLine="348"/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cieľom projektu je podpora zamestnanosti, a to možnosťou cieleného vzdelávania</w:t>
      </w:r>
    </w:p>
    <w:p>
      <w:pPr>
        <w:ind w:left="708"/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jednotlivcov - zamestnancov pre ich lepšie uplatnenie sa na meniacom trhu práce</w:t>
      </w:r>
      <w:r>
        <w:rPr>
          <w:rFonts w:ascii="Corbel" w:eastAsia="Times New Roman" w:hAnsi="Corbel"/>
          <w:sz w:val="22"/>
          <w:szCs w:val="22"/>
          <w:lang w:eastAsia="sk-SK"/>
        </w:rPr>
        <w:t>. Projekt budú realizovať úrady práce po celom Slovensku a jeho financovanie je zabezpečené prostredníctvom štrukturálnych a investičných fondov EÚ.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pStyle w:val="Odsekzoznamu"/>
        <w:numPr>
          <w:ilvl w:val="0"/>
          <w:numId w:val="1"/>
        </w:numPr>
        <w:jc w:val="both"/>
        <w:rPr>
          <w:rFonts w:ascii="Corbel" w:eastAsia="Times New Roman" w:hAnsi="Corbel"/>
          <w:b/>
          <w:color w:val="0070C0"/>
          <w:sz w:val="28"/>
          <w:szCs w:val="28"/>
          <w:lang w:eastAsia="sk-SK"/>
        </w:rPr>
      </w:pPr>
      <w:r>
        <w:rPr>
          <w:rFonts w:ascii="Corbel" w:eastAsia="Times New Roman" w:hAnsi="Corbel"/>
          <w:b/>
          <w:color w:val="0070C0"/>
          <w:sz w:val="28"/>
          <w:szCs w:val="28"/>
          <w:lang w:eastAsia="sk-SK"/>
        </w:rPr>
        <w:t>Pre KOHO je projekt určený?</w:t>
      </w:r>
    </w:p>
    <w:p>
      <w:pPr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</w:p>
    <w:p>
      <w:pPr>
        <w:ind w:left="708"/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projekt je určený pre záujemcov o zamestnanie (</w:t>
      </w:r>
      <w:proofErr w:type="spellStart"/>
      <w:r>
        <w:rPr>
          <w:rFonts w:ascii="Corbel" w:eastAsia="Times New Roman" w:hAnsi="Corbel"/>
          <w:b/>
          <w:sz w:val="22"/>
          <w:szCs w:val="22"/>
          <w:lang w:eastAsia="sk-SK"/>
        </w:rPr>
        <w:t>ZoZ</w:t>
      </w:r>
      <w:proofErr w:type="spellEnd"/>
      <w:r>
        <w:rPr>
          <w:rFonts w:ascii="Corbel" w:eastAsia="Times New Roman" w:hAnsi="Corbel"/>
          <w:b/>
          <w:sz w:val="22"/>
          <w:szCs w:val="22"/>
          <w:lang w:eastAsia="sk-SK"/>
        </w:rPr>
        <w:t>)</w:t>
      </w:r>
      <w:r>
        <w:rPr>
          <w:rFonts w:ascii="Corbel" w:eastAsia="Times New Roman" w:hAnsi="Corbel"/>
          <w:sz w:val="22"/>
          <w:szCs w:val="22"/>
          <w:lang w:eastAsia="sk-SK"/>
        </w:rPr>
        <w:t xml:space="preserve">, ktorí sa chcú vzdelávať či rozvíjať svoje zručnosti v súlade s aktuálnymi potrebami trhu práce. </w:t>
      </w:r>
      <w:r>
        <w:rPr>
          <w:rFonts w:ascii="Corbel" w:eastAsia="Times New Roman" w:hAnsi="Corbel"/>
          <w:b/>
          <w:sz w:val="22"/>
          <w:szCs w:val="22"/>
          <w:lang w:eastAsia="sk-SK"/>
        </w:rPr>
        <w:t>Teda pre tých občanov, ktorí neboli zaradení do evidencie na úrade práce ako nezamestnaní, ale v súčasnosti sú zamestnancami napríklad malej firmy a hľadajú si iné zamestnanie. Prípadne majú záujem kurz/vzdelávanie z dôvodu zmien na aktuálnom trhu práce.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pStyle w:val="Odsekzoznamu"/>
        <w:numPr>
          <w:ilvl w:val="0"/>
          <w:numId w:val="1"/>
        </w:numPr>
        <w:jc w:val="both"/>
        <w:rPr>
          <w:rFonts w:ascii="Corbel" w:eastAsia="Times New Roman" w:hAnsi="Corbel"/>
          <w:color w:val="0070C0"/>
          <w:sz w:val="28"/>
          <w:szCs w:val="28"/>
          <w:lang w:eastAsia="sk-SK"/>
        </w:rPr>
      </w:pPr>
      <w:r>
        <w:rPr>
          <w:rFonts w:ascii="Corbel" w:eastAsia="Times New Roman" w:hAnsi="Corbel"/>
          <w:b/>
          <w:color w:val="0070C0"/>
          <w:sz w:val="28"/>
          <w:szCs w:val="28"/>
          <w:lang w:eastAsia="sk-SK"/>
        </w:rPr>
        <w:t>KTO pre Vás vyberá kurzy?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ind w:left="708"/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kurzy si vyberáte Vy</w:t>
      </w:r>
      <w:r>
        <w:rPr>
          <w:rFonts w:ascii="Corbel" w:eastAsia="Times New Roman" w:hAnsi="Corbel"/>
          <w:sz w:val="22"/>
          <w:szCs w:val="22"/>
          <w:lang w:eastAsia="sk-SK"/>
        </w:rPr>
        <w:t xml:space="preserve">. Znamená to, že </w:t>
      </w:r>
      <w:r>
        <w:rPr>
          <w:rFonts w:ascii="Corbel" w:eastAsia="Times New Roman" w:hAnsi="Corbel"/>
          <w:b/>
          <w:sz w:val="22"/>
          <w:szCs w:val="22"/>
          <w:lang w:eastAsia="sk-SK"/>
        </w:rPr>
        <w:t>občan si sám vyberie z ponuky kurzov na trhu, podľa vlastnej potreby, bez ohľadu na vôľu zamestnávateľa</w:t>
      </w:r>
      <w:r>
        <w:rPr>
          <w:rFonts w:ascii="Corbel" w:eastAsia="Times New Roman" w:hAnsi="Corbel"/>
          <w:sz w:val="22"/>
          <w:szCs w:val="22"/>
          <w:lang w:eastAsia="sk-SK"/>
        </w:rPr>
        <w:t>. Vzdelávacie kurzy sú verejne dostupné a záujemca sa mu bude venovať vo svojom voľnom čase, v rámci spolupráce s úradom práce.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pStyle w:val="Odsekzoznamu"/>
        <w:numPr>
          <w:ilvl w:val="0"/>
          <w:numId w:val="1"/>
        </w:numPr>
        <w:jc w:val="both"/>
        <w:rPr>
          <w:rFonts w:ascii="Corbel" w:eastAsia="Times New Roman" w:hAnsi="Corbel"/>
          <w:color w:val="0070C0"/>
          <w:sz w:val="28"/>
          <w:szCs w:val="28"/>
          <w:lang w:eastAsia="sk-SK"/>
        </w:rPr>
      </w:pPr>
      <w:r>
        <w:rPr>
          <w:rFonts w:ascii="Corbel" w:eastAsia="Times New Roman" w:hAnsi="Corbel"/>
          <w:b/>
          <w:color w:val="0070C0"/>
          <w:sz w:val="28"/>
          <w:szCs w:val="28"/>
          <w:lang w:eastAsia="sk-SK"/>
        </w:rPr>
        <w:t>KDE a AKO podať žiadosť?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ind w:left="360" w:firstLine="348"/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záujemca o zamestnanie (</w:t>
      </w:r>
      <w:proofErr w:type="spellStart"/>
      <w:r>
        <w:rPr>
          <w:rFonts w:ascii="Corbel" w:eastAsia="Times New Roman" w:hAnsi="Corbel"/>
          <w:b/>
          <w:sz w:val="22"/>
          <w:szCs w:val="22"/>
          <w:lang w:eastAsia="sk-SK"/>
        </w:rPr>
        <w:t>ZoZ</w:t>
      </w:r>
      <w:proofErr w:type="spellEnd"/>
      <w:r>
        <w:rPr>
          <w:rFonts w:ascii="Corbel" w:eastAsia="Times New Roman" w:hAnsi="Corbel"/>
          <w:b/>
          <w:sz w:val="22"/>
          <w:szCs w:val="22"/>
          <w:lang w:eastAsia="sk-SK"/>
        </w:rPr>
        <w:t>) písomne požiada úrad o schválenie požadovaného</w:t>
      </w:r>
    </w:p>
    <w:p>
      <w:pPr>
        <w:ind w:left="708"/>
        <w:jc w:val="both"/>
        <w:rPr>
          <w:rFonts w:ascii="Corbel" w:eastAsia="Times New Roman" w:hAnsi="Corbel"/>
          <w:b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 xml:space="preserve">vzdelávania </w:t>
      </w:r>
      <w:r>
        <w:rPr>
          <w:rFonts w:ascii="Corbel" w:eastAsia="Times New Roman" w:hAnsi="Corbel"/>
          <w:sz w:val="22"/>
          <w:szCs w:val="22"/>
          <w:lang w:eastAsia="sk-SK"/>
        </w:rPr>
        <w:t>formou</w:t>
      </w:r>
      <w:r>
        <w:rPr>
          <w:rFonts w:ascii="Corbel" w:eastAsia="Times New Roman" w:hAnsi="Corbel"/>
          <w:b/>
          <w:sz w:val="22"/>
          <w:szCs w:val="22"/>
          <w:lang w:eastAsia="sk-SK"/>
        </w:rPr>
        <w:t xml:space="preserve"> Žiadosti o poskytnutie príspevku na vzdelávanie </w:t>
      </w:r>
      <w:proofErr w:type="spellStart"/>
      <w:r>
        <w:rPr>
          <w:rFonts w:ascii="Corbel" w:eastAsia="Times New Roman" w:hAnsi="Corbel"/>
          <w:b/>
          <w:sz w:val="22"/>
          <w:szCs w:val="22"/>
          <w:lang w:eastAsia="sk-SK"/>
        </w:rPr>
        <w:t>ZoZ</w:t>
      </w:r>
      <w:proofErr w:type="spellEnd"/>
      <w:r>
        <w:rPr>
          <w:rFonts w:ascii="Corbel" w:eastAsia="Times New Roman" w:hAnsi="Corbel"/>
          <w:sz w:val="22"/>
          <w:szCs w:val="22"/>
          <w:lang w:eastAsia="sk-SK"/>
        </w:rPr>
        <w:t xml:space="preserve">. </w:t>
      </w:r>
      <w:r>
        <w:rPr>
          <w:rFonts w:ascii="Corbel" w:eastAsia="Times New Roman" w:hAnsi="Corbel"/>
          <w:b/>
          <w:sz w:val="22"/>
          <w:szCs w:val="22"/>
          <w:lang w:eastAsia="sk-SK"/>
        </w:rPr>
        <w:t>Všetky potrebné tlačivá získate na Úrade práce, sociálnych vecí a rodiny na Oddelení poradenstva a vzdelávania</w:t>
      </w:r>
      <w:r>
        <w:rPr>
          <w:rFonts w:ascii="Corbel" w:eastAsia="Times New Roman" w:hAnsi="Corbel"/>
          <w:sz w:val="22"/>
          <w:szCs w:val="22"/>
          <w:lang w:eastAsia="sk-SK"/>
        </w:rPr>
        <w:t xml:space="preserve">. Vašu žiadosť bude spracovávať a následne uzatvárať dohodu o poskytnutí príspevku na vzdelávanie vždy </w:t>
      </w:r>
      <w:r>
        <w:rPr>
          <w:rFonts w:ascii="Corbel" w:eastAsia="Times New Roman" w:hAnsi="Corbel"/>
          <w:b/>
          <w:sz w:val="22"/>
          <w:szCs w:val="22"/>
          <w:lang w:eastAsia="sk-SK"/>
        </w:rPr>
        <w:t>úrad, v ktorého územnom obvode máte trvalý pobyt.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pStyle w:val="Odsekzoznamu"/>
        <w:numPr>
          <w:ilvl w:val="0"/>
          <w:numId w:val="1"/>
        </w:numPr>
        <w:jc w:val="both"/>
        <w:rPr>
          <w:rFonts w:ascii="Corbel" w:eastAsia="Times New Roman" w:hAnsi="Corbel"/>
          <w:color w:val="0070C0"/>
          <w:sz w:val="28"/>
          <w:szCs w:val="28"/>
          <w:lang w:eastAsia="sk-SK"/>
        </w:rPr>
      </w:pPr>
      <w:r>
        <w:rPr>
          <w:rFonts w:ascii="Corbel" w:eastAsia="Times New Roman" w:hAnsi="Corbel"/>
          <w:b/>
          <w:color w:val="0070C0"/>
          <w:sz w:val="28"/>
          <w:szCs w:val="28"/>
          <w:lang w:eastAsia="sk-SK"/>
        </w:rPr>
        <w:t>KTO Vám PORADÍ?</w:t>
      </w:r>
    </w:p>
    <w:p>
      <w:pPr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ind w:left="708"/>
        <w:jc w:val="both"/>
        <w:rPr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kontakt a bližšie informácie</w:t>
      </w:r>
      <w:r>
        <w:rPr>
          <w:rFonts w:ascii="Corbel" w:eastAsia="Times New Roman" w:hAnsi="Corbel"/>
          <w:sz w:val="22"/>
          <w:szCs w:val="22"/>
          <w:lang w:eastAsia="sk-SK"/>
        </w:rPr>
        <w:t>: ÚPSVR Dolný Kubín, Oddelenie poradenstva  vzdelávania</w:t>
      </w:r>
    </w:p>
    <w:p>
      <w:pPr>
        <w:ind w:firstLine="708"/>
        <w:jc w:val="both"/>
        <w:rPr>
          <w:rStyle w:val="Hypertextovprepojenie"/>
          <w:rFonts w:ascii="Corbel" w:eastAsia="Times New Roman" w:hAnsi="Corbel"/>
          <w:sz w:val="22"/>
          <w:szCs w:val="22"/>
          <w:lang w:eastAsia="sk-SK"/>
        </w:rPr>
      </w:pPr>
      <w:r>
        <w:rPr>
          <w:rFonts w:ascii="Corbel" w:eastAsia="Times New Roman" w:hAnsi="Corbel"/>
          <w:b/>
          <w:sz w:val="22"/>
          <w:szCs w:val="22"/>
          <w:lang w:eastAsia="sk-SK"/>
        </w:rPr>
        <w:t>Ing. Jana Plaváková - tel.: 043/2444408</w:t>
      </w:r>
      <w:r>
        <w:rPr>
          <w:rFonts w:ascii="Corbel" w:eastAsia="Times New Roman" w:hAnsi="Corbel"/>
          <w:sz w:val="22"/>
          <w:szCs w:val="22"/>
          <w:lang w:eastAsia="sk-SK"/>
        </w:rPr>
        <w:t xml:space="preserve"> email: </w:t>
      </w:r>
      <w:hyperlink r:id="rId8" w:history="1">
        <w:r>
          <w:rPr>
            <w:rStyle w:val="Hypertextovprepojenie"/>
            <w:rFonts w:ascii="Corbel" w:eastAsia="Times New Roman" w:hAnsi="Corbel"/>
            <w:sz w:val="22"/>
            <w:szCs w:val="22"/>
            <w:lang w:eastAsia="sk-SK"/>
          </w:rPr>
          <w:t>Jana.Plavakova@upsvr.gov.sk</w:t>
        </w:r>
      </w:hyperlink>
    </w:p>
    <w:p>
      <w:pPr>
        <w:ind w:firstLine="708"/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ind w:firstLine="708"/>
        <w:jc w:val="both"/>
        <w:rPr>
          <w:rFonts w:ascii="Corbel" w:eastAsia="Times New Roman" w:hAnsi="Corbel"/>
          <w:sz w:val="22"/>
          <w:szCs w:val="22"/>
          <w:lang w:eastAsia="sk-SK"/>
        </w:rPr>
      </w:pPr>
    </w:p>
    <w:p>
      <w:pPr>
        <w:jc w:val="center"/>
        <w:rPr>
          <w:rFonts w:ascii="Corbel" w:eastAsia="Times New Roman" w:hAnsi="Corbel"/>
          <w:szCs w:val="24"/>
          <w:lang w:eastAsia="sk-SK"/>
        </w:rPr>
      </w:pPr>
    </w:p>
    <w:p>
      <w:pPr>
        <w:jc w:val="center"/>
        <w:rPr>
          <w:rFonts w:ascii="Corbel" w:eastAsia="Times New Roman" w:hAnsi="Corbel"/>
          <w:szCs w:val="24"/>
          <w:lang w:eastAsia="sk-SK"/>
        </w:rPr>
      </w:pPr>
    </w:p>
    <w:p>
      <w:pPr>
        <w:jc w:val="center"/>
        <w:rPr>
          <w:rFonts w:ascii="Corbel" w:eastAsia="Times New Roman" w:hAnsi="Corbel"/>
          <w:szCs w:val="24"/>
          <w:lang w:eastAsia="sk-SK"/>
        </w:rPr>
      </w:pPr>
      <w:hyperlink r:id="rId9" w:history="1">
        <w:r>
          <w:rPr>
            <w:rStyle w:val="Hypertextovprepojenie"/>
            <w:rFonts w:ascii="Corbel" w:eastAsia="Times New Roman" w:hAnsi="Corbel"/>
            <w:szCs w:val="24"/>
            <w:lang w:eastAsia="sk-SK"/>
          </w:rPr>
          <w:t>www.employment.gov.sk</w:t>
        </w:r>
      </w:hyperlink>
      <w:r>
        <w:rPr>
          <w:rFonts w:ascii="Corbel" w:eastAsia="Times New Roman" w:hAnsi="Corbel"/>
          <w:szCs w:val="24"/>
          <w:lang w:eastAsia="sk-SK"/>
        </w:rPr>
        <w:t xml:space="preserve"> / </w:t>
      </w:r>
      <w:hyperlink r:id="rId10" w:history="1">
        <w:r>
          <w:rPr>
            <w:rStyle w:val="Hypertextovprepojenie"/>
            <w:rFonts w:ascii="Corbel" w:eastAsia="Times New Roman" w:hAnsi="Corbel"/>
            <w:szCs w:val="24"/>
            <w:lang w:eastAsia="sk-SK"/>
          </w:rPr>
          <w:t>www.upsvr.gov.sk</w:t>
        </w:r>
      </w:hyperlink>
      <w:r>
        <w:rPr>
          <w:rFonts w:ascii="Corbel" w:eastAsia="Times New Roman" w:hAnsi="Corbel"/>
          <w:szCs w:val="24"/>
          <w:lang w:eastAsia="sk-SK"/>
        </w:rPr>
        <w:t xml:space="preserve"> / </w:t>
      </w:r>
      <w:hyperlink r:id="rId11" w:history="1">
        <w:r>
          <w:rPr>
            <w:rStyle w:val="Hypertextovprepojenie"/>
            <w:rFonts w:ascii="Corbel" w:eastAsia="Times New Roman" w:hAnsi="Corbel"/>
            <w:szCs w:val="24"/>
            <w:lang w:eastAsia="sk-SK"/>
          </w:rPr>
          <w:t>www.ludskezdroje.gov.sk</w:t>
        </w:r>
      </w:hyperlink>
    </w:p>
    <w:p>
      <w:pPr>
        <w:rPr>
          <w:rFonts w:eastAsia="Times New Roman"/>
          <w:szCs w:val="24"/>
          <w:lang w:eastAsia="sk-SK"/>
        </w:rPr>
      </w:pPr>
    </w:p>
    <w:sectPr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81BDF"/>
    <w:multiLevelType w:val="hybridMultilevel"/>
    <w:tmpl w:val="8926E1A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3221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502F-697D-4D37-A221-67767A6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link w:val="NzovChar"/>
    <w:qFormat/>
    <w:pPr>
      <w:jc w:val="center"/>
    </w:pPr>
    <w:rPr>
      <w:rFonts w:eastAsia="Times New Roman"/>
      <w:b/>
      <w:lang w:val="x-none" w:eastAsia="x-none"/>
    </w:rPr>
  </w:style>
  <w:style w:type="character" w:customStyle="1" w:styleId="NzovChar">
    <w:name w:val="Názov Char"/>
    <w:basedOn w:val="Predvolenpsmoodseku"/>
    <w:link w:val="Nzov"/>
    <w:rPr>
      <w:rFonts w:eastAsia="Times New Roman"/>
      <w:b/>
      <w:lang w:val="x-none" w:eastAsia="x-non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lavakova@upsvr.gov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D83EA5.600C89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www.ludskezdroje.gov.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psvr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loyment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Šátek Vladimír</dc:creator>
  <cp:keywords/>
  <dc:description/>
  <cp:lastModifiedBy>Plaváková Jana</cp:lastModifiedBy>
  <cp:revision>20</cp:revision>
  <cp:lastPrinted>2022-03-23T10:14:00Z</cp:lastPrinted>
  <dcterms:created xsi:type="dcterms:W3CDTF">2022-03-22T13:48:00Z</dcterms:created>
  <dcterms:modified xsi:type="dcterms:W3CDTF">2022-03-23T10:51:00Z</dcterms:modified>
</cp:coreProperties>
</file>