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A0" w:rsidRPr="00A33CE8" w:rsidRDefault="006460A0" w:rsidP="006460A0">
      <w:pPr>
        <w:ind w:right="-19"/>
        <w:jc w:val="center"/>
        <w:rPr>
          <w:rFonts w:ascii="Times New Roman" w:eastAsia="Times New Roman" w:hAnsi="Times New Roman"/>
          <w:b/>
          <w:sz w:val="28"/>
          <w:szCs w:val="28"/>
        </w:rPr>
      </w:pPr>
      <w:bookmarkStart w:id="0" w:name="_GoBack"/>
      <w:bookmarkEnd w:id="0"/>
      <w:r w:rsidRPr="00A33CE8">
        <w:rPr>
          <w:rFonts w:ascii="Times New Roman" w:eastAsia="Times New Roman" w:hAnsi="Times New Roman"/>
          <w:b/>
          <w:sz w:val="28"/>
          <w:szCs w:val="28"/>
        </w:rPr>
        <w:t>ŽIADOSŤ</w:t>
      </w:r>
    </w:p>
    <w:p w:rsidR="006460A0" w:rsidRDefault="006460A0" w:rsidP="00C27839">
      <w:pPr>
        <w:spacing w:after="0" w:line="240" w:lineRule="auto"/>
        <w:ind w:right="-17"/>
        <w:jc w:val="center"/>
        <w:rPr>
          <w:rFonts w:ascii="Times New Roman" w:eastAsia="Times New Roman" w:hAnsi="Times New Roman"/>
          <w:b/>
        </w:rPr>
      </w:pPr>
      <w:r w:rsidRPr="00524E7E">
        <w:rPr>
          <w:rFonts w:ascii="Times New Roman" w:eastAsia="Times New Roman" w:hAnsi="Times New Roman"/>
          <w:b/>
        </w:rPr>
        <w:t xml:space="preserve">o poskytnutie jednorazovej dotácie na podporu humanitárnej pomoci </w:t>
      </w:r>
      <w:r>
        <w:rPr>
          <w:rFonts w:ascii="Times New Roman" w:eastAsia="Times New Roman" w:hAnsi="Times New Roman"/>
          <w:b/>
        </w:rPr>
        <w:t xml:space="preserve">podľa § 3s nariadenia </w:t>
      </w:r>
      <w:r w:rsidRPr="00524E7E">
        <w:rPr>
          <w:rFonts w:ascii="Times New Roman" w:eastAsia="Times New Roman" w:hAnsi="Times New Roman"/>
          <w:b/>
        </w:rPr>
        <w:t xml:space="preserve">vlády SR </w:t>
      </w:r>
      <w:r w:rsidR="00DC6548">
        <w:rPr>
          <w:rFonts w:ascii="Times New Roman" w:eastAsia="Times New Roman" w:hAnsi="Times New Roman"/>
          <w:b/>
        </w:rPr>
        <w:br/>
      </w:r>
      <w:r w:rsidRPr="00524E7E">
        <w:rPr>
          <w:rFonts w:ascii="Times New Roman" w:eastAsia="Times New Roman" w:hAnsi="Times New Roman"/>
          <w:b/>
        </w:rPr>
        <w:t>č. 13</w:t>
      </w:r>
      <w:r>
        <w:rPr>
          <w:rFonts w:ascii="Times New Roman" w:eastAsia="Times New Roman" w:hAnsi="Times New Roman"/>
          <w:b/>
        </w:rPr>
        <w:t>1</w:t>
      </w:r>
      <w:r w:rsidRPr="00524E7E">
        <w:rPr>
          <w:rFonts w:ascii="Times New Roman" w:eastAsia="Times New Roman" w:hAnsi="Times New Roman"/>
          <w:b/>
        </w:rPr>
        <w:t>/202</w:t>
      </w:r>
      <w:r>
        <w:rPr>
          <w:rFonts w:ascii="Times New Roman" w:eastAsia="Times New Roman" w:hAnsi="Times New Roman"/>
          <w:b/>
        </w:rPr>
        <w:t>2</w:t>
      </w:r>
      <w:r w:rsidRPr="00524E7E">
        <w:rPr>
          <w:rFonts w:ascii="Times New Roman" w:eastAsia="Times New Roman" w:hAnsi="Times New Roman"/>
          <w:b/>
        </w:rPr>
        <w:t xml:space="preserve"> Z. z. o niektorých opatreniach v oblasti dotácií v pôsobnosti Ministerstva práce, sociálnych vecí a rodiny SR v čase mimoriadnej situácie, núdzového stavu alebo výnimočného stavu vyhláseného v súvislosti s</w:t>
      </w:r>
      <w:r>
        <w:rPr>
          <w:rFonts w:ascii="Times New Roman" w:eastAsia="Times New Roman" w:hAnsi="Times New Roman"/>
          <w:b/>
        </w:rPr>
        <w:t> hromadným prílevom cudzincov na územie S</w:t>
      </w:r>
      <w:r w:rsidR="008F29C2">
        <w:rPr>
          <w:rFonts w:ascii="Times New Roman" w:eastAsia="Times New Roman" w:hAnsi="Times New Roman"/>
          <w:b/>
        </w:rPr>
        <w:t>R</w:t>
      </w:r>
      <w:r>
        <w:rPr>
          <w:rFonts w:ascii="Times New Roman" w:eastAsia="Times New Roman" w:hAnsi="Times New Roman"/>
          <w:b/>
        </w:rPr>
        <w:t xml:space="preserve"> spôsobeným ozbrojeným konfliktom na území Ukrajiny </w:t>
      </w:r>
      <w:r w:rsidRPr="00524E7E">
        <w:rPr>
          <w:rFonts w:ascii="Times New Roman" w:eastAsia="Times New Roman" w:hAnsi="Times New Roman"/>
          <w:b/>
        </w:rPr>
        <w:t>v znení neskorších predpisov</w:t>
      </w:r>
    </w:p>
    <w:p w:rsidR="00C27839" w:rsidRDefault="00C27839" w:rsidP="00C27839">
      <w:pPr>
        <w:spacing w:after="0" w:line="240" w:lineRule="auto"/>
        <w:ind w:right="-17"/>
        <w:jc w:val="center"/>
        <w:rPr>
          <w:rFonts w:ascii="Times New Roman" w:eastAsia="Times New Roman" w:hAnsi="Times New Roman"/>
          <w:b/>
        </w:rPr>
      </w:pPr>
    </w:p>
    <w:tbl>
      <w:tblPr>
        <w:tblStyle w:val="Mriekatabuky"/>
        <w:tblW w:w="9923" w:type="dxa"/>
        <w:tblInd w:w="-34" w:type="dxa"/>
        <w:tblLayout w:type="fixed"/>
        <w:tblLook w:val="04A0" w:firstRow="1" w:lastRow="0" w:firstColumn="1" w:lastColumn="0" w:noHBand="0" w:noVBand="1"/>
      </w:tblPr>
      <w:tblGrid>
        <w:gridCol w:w="1968"/>
        <w:gridCol w:w="1151"/>
        <w:gridCol w:w="1659"/>
        <w:gridCol w:w="609"/>
        <w:gridCol w:w="374"/>
        <w:gridCol w:w="1686"/>
        <w:gridCol w:w="350"/>
        <w:gridCol w:w="2126"/>
      </w:tblGrid>
      <w:tr w:rsidR="006460A0" w:rsidRPr="0019272E" w:rsidTr="006460A0">
        <w:trPr>
          <w:trHeight w:val="320"/>
        </w:trPr>
        <w:tc>
          <w:tcPr>
            <w:tcW w:w="9923" w:type="dxa"/>
            <w:gridSpan w:val="8"/>
            <w:shd w:val="clear" w:color="auto" w:fill="BFBFBF" w:themeFill="background1" w:themeFillShade="BF"/>
          </w:tcPr>
          <w:p w:rsidR="006460A0" w:rsidRPr="00A77466" w:rsidRDefault="006460A0" w:rsidP="006460A0">
            <w:pPr>
              <w:pStyle w:val="Odsekzoznamu"/>
              <w:numPr>
                <w:ilvl w:val="0"/>
                <w:numId w:val="1"/>
              </w:numPr>
              <w:tabs>
                <w:tab w:val="left" w:pos="341"/>
              </w:tabs>
              <w:spacing w:before="120" w:after="120" w:line="240" w:lineRule="auto"/>
              <w:ind w:left="357" w:right="4428" w:hanging="357"/>
              <w:rPr>
                <w:rFonts w:eastAsia="Times New Roman"/>
                <w:b/>
                <w:szCs w:val="24"/>
              </w:rPr>
            </w:pPr>
            <w:r w:rsidRPr="00A77466">
              <w:rPr>
                <w:rFonts w:eastAsia="Times New Roman"/>
                <w:i/>
                <w:szCs w:val="24"/>
              </w:rPr>
              <w:tab/>
            </w:r>
            <w:r w:rsidRPr="00A77466">
              <w:rPr>
                <w:rFonts w:eastAsia="Times New Roman"/>
                <w:b/>
                <w:szCs w:val="24"/>
              </w:rPr>
              <w:t>ÚDAJE O FYZICKEJ OSOBE</w:t>
            </w:r>
          </w:p>
        </w:tc>
      </w:tr>
      <w:tr w:rsidR="006460A0" w:rsidRPr="0019272E" w:rsidTr="006460A0">
        <w:trPr>
          <w:trHeight w:val="201"/>
        </w:trPr>
        <w:tc>
          <w:tcPr>
            <w:tcW w:w="1968" w:type="dxa"/>
            <w:shd w:val="clear" w:color="auto" w:fill="F2F2F2" w:themeFill="background1" w:themeFillShade="F2"/>
          </w:tcPr>
          <w:p w:rsidR="006460A0" w:rsidRPr="00A77466" w:rsidRDefault="006460A0" w:rsidP="00403B27">
            <w:pPr>
              <w:rPr>
                <w:rFonts w:ascii="Times New Roman" w:hAnsi="Times New Roman"/>
              </w:rPr>
            </w:pPr>
            <w:r w:rsidRPr="00A77466">
              <w:rPr>
                <w:rFonts w:ascii="Times New Roman" w:eastAsia="Times New Roman" w:hAnsi="Times New Roman"/>
                <w:b/>
              </w:rPr>
              <w:t>Meno</w:t>
            </w:r>
          </w:p>
        </w:tc>
        <w:tc>
          <w:tcPr>
            <w:tcW w:w="2810" w:type="dxa"/>
            <w:gridSpan w:val="2"/>
            <w:shd w:val="clear" w:color="auto" w:fill="F2F2F2" w:themeFill="background1" w:themeFillShade="F2"/>
          </w:tcPr>
          <w:p w:rsidR="006460A0" w:rsidRPr="00A77466" w:rsidRDefault="006460A0" w:rsidP="00403B27">
            <w:pPr>
              <w:rPr>
                <w:rFonts w:ascii="Times New Roman" w:hAnsi="Times New Roman"/>
              </w:rPr>
            </w:pPr>
            <w:r w:rsidRPr="00A77466">
              <w:rPr>
                <w:rFonts w:ascii="Times New Roman" w:eastAsia="Times New Roman" w:hAnsi="Times New Roman"/>
                <w:b/>
              </w:rPr>
              <w:t>Priezvisko</w:t>
            </w:r>
          </w:p>
        </w:tc>
        <w:tc>
          <w:tcPr>
            <w:tcW w:w="2669" w:type="dxa"/>
            <w:gridSpan w:val="3"/>
            <w:shd w:val="clear" w:color="auto" w:fill="F2F2F2" w:themeFill="background1" w:themeFillShade="F2"/>
          </w:tcPr>
          <w:p w:rsidR="006460A0" w:rsidRPr="00A77466" w:rsidRDefault="006460A0" w:rsidP="00403B27">
            <w:pPr>
              <w:rPr>
                <w:rFonts w:ascii="Times New Roman" w:hAnsi="Times New Roman"/>
              </w:rPr>
            </w:pPr>
            <w:r w:rsidRPr="00A77466">
              <w:rPr>
                <w:rFonts w:ascii="Times New Roman" w:eastAsia="Times New Roman" w:hAnsi="Times New Roman"/>
                <w:b/>
              </w:rPr>
              <w:t>Titul</w:t>
            </w:r>
          </w:p>
        </w:tc>
        <w:tc>
          <w:tcPr>
            <w:tcW w:w="2476" w:type="dxa"/>
            <w:gridSpan w:val="2"/>
            <w:shd w:val="clear" w:color="auto" w:fill="F2F2F2" w:themeFill="background1" w:themeFillShade="F2"/>
          </w:tcPr>
          <w:p w:rsidR="006460A0" w:rsidRPr="00A77466" w:rsidRDefault="006460A0" w:rsidP="00403B27">
            <w:pPr>
              <w:rPr>
                <w:rFonts w:ascii="Times New Roman" w:hAnsi="Times New Roman"/>
              </w:rPr>
            </w:pPr>
            <w:r w:rsidRPr="00A77466">
              <w:rPr>
                <w:rFonts w:ascii="Times New Roman" w:eastAsia="Times New Roman" w:hAnsi="Times New Roman"/>
                <w:b/>
              </w:rPr>
              <w:t>Dátum narodenia</w:t>
            </w:r>
          </w:p>
        </w:tc>
      </w:tr>
      <w:tr w:rsidR="006460A0" w:rsidRPr="0019272E" w:rsidTr="006460A0">
        <w:trPr>
          <w:trHeight w:val="226"/>
        </w:trPr>
        <w:tc>
          <w:tcPr>
            <w:tcW w:w="1968" w:type="dxa"/>
          </w:tcPr>
          <w:p w:rsidR="006460A0" w:rsidRPr="00A77466" w:rsidRDefault="006460A0" w:rsidP="00403B27">
            <w:pPr>
              <w:rPr>
                <w:rFonts w:ascii="Times New Roman" w:hAnsi="Times New Roman"/>
              </w:rPr>
            </w:pPr>
          </w:p>
        </w:tc>
        <w:tc>
          <w:tcPr>
            <w:tcW w:w="2810" w:type="dxa"/>
            <w:gridSpan w:val="2"/>
          </w:tcPr>
          <w:p w:rsidR="006460A0" w:rsidRPr="00A77466" w:rsidRDefault="006460A0" w:rsidP="00403B27">
            <w:pPr>
              <w:rPr>
                <w:rFonts w:ascii="Times New Roman" w:hAnsi="Times New Roman"/>
              </w:rPr>
            </w:pPr>
          </w:p>
        </w:tc>
        <w:tc>
          <w:tcPr>
            <w:tcW w:w="2669" w:type="dxa"/>
            <w:gridSpan w:val="3"/>
          </w:tcPr>
          <w:p w:rsidR="006460A0" w:rsidRPr="00A77466" w:rsidRDefault="006460A0" w:rsidP="00403B27">
            <w:pPr>
              <w:rPr>
                <w:rFonts w:ascii="Times New Roman" w:hAnsi="Times New Roman"/>
              </w:rPr>
            </w:pPr>
          </w:p>
        </w:tc>
        <w:tc>
          <w:tcPr>
            <w:tcW w:w="2476" w:type="dxa"/>
            <w:gridSpan w:val="2"/>
          </w:tcPr>
          <w:p w:rsidR="006460A0" w:rsidRPr="00A77466" w:rsidRDefault="006460A0" w:rsidP="00403B27">
            <w:pPr>
              <w:rPr>
                <w:rFonts w:ascii="Times New Roman" w:hAnsi="Times New Roman"/>
              </w:rPr>
            </w:pPr>
          </w:p>
        </w:tc>
      </w:tr>
      <w:tr w:rsidR="006460A0" w:rsidRPr="0019272E" w:rsidTr="006460A0">
        <w:trPr>
          <w:trHeight w:val="213"/>
        </w:trPr>
        <w:tc>
          <w:tcPr>
            <w:tcW w:w="1968" w:type="dxa"/>
            <w:shd w:val="clear" w:color="auto" w:fill="F2F2F2" w:themeFill="background1" w:themeFillShade="F2"/>
          </w:tcPr>
          <w:p w:rsidR="006460A0" w:rsidRPr="00A77466" w:rsidRDefault="006460A0" w:rsidP="00B41E33">
            <w:pPr>
              <w:rPr>
                <w:rFonts w:ascii="Times New Roman" w:eastAsia="Times New Roman" w:hAnsi="Times New Roman"/>
              </w:rPr>
            </w:pPr>
            <w:r w:rsidRPr="00A77466">
              <w:rPr>
                <w:rFonts w:ascii="Times New Roman" w:eastAsia="Times New Roman" w:hAnsi="Times New Roman"/>
                <w:b/>
              </w:rPr>
              <w:t>R</w:t>
            </w:r>
            <w:r w:rsidR="00B41E33">
              <w:rPr>
                <w:rFonts w:ascii="Times New Roman" w:eastAsia="Times New Roman" w:hAnsi="Times New Roman"/>
                <w:b/>
              </w:rPr>
              <w:t>odné číslo</w:t>
            </w:r>
          </w:p>
        </w:tc>
        <w:tc>
          <w:tcPr>
            <w:tcW w:w="7955" w:type="dxa"/>
            <w:gridSpan w:val="7"/>
          </w:tcPr>
          <w:p w:rsidR="006460A0" w:rsidRPr="00A77466" w:rsidRDefault="006460A0" w:rsidP="00403B27">
            <w:pPr>
              <w:rPr>
                <w:rFonts w:ascii="Times New Roman" w:hAnsi="Times New Roman"/>
              </w:rPr>
            </w:pPr>
          </w:p>
        </w:tc>
      </w:tr>
      <w:tr w:rsidR="006460A0" w:rsidRPr="0019272E" w:rsidTr="006460A0">
        <w:trPr>
          <w:trHeight w:val="213"/>
        </w:trPr>
        <w:tc>
          <w:tcPr>
            <w:tcW w:w="1968" w:type="dxa"/>
            <w:vMerge w:val="restart"/>
            <w:shd w:val="clear" w:color="auto" w:fill="F2F2F2" w:themeFill="background1" w:themeFillShade="F2"/>
          </w:tcPr>
          <w:p w:rsidR="006460A0" w:rsidRPr="00A77466" w:rsidRDefault="006460A0" w:rsidP="00403B27">
            <w:pPr>
              <w:rPr>
                <w:rFonts w:ascii="Times New Roman" w:eastAsia="Times New Roman" w:hAnsi="Times New Roman"/>
                <w:b/>
              </w:rPr>
            </w:pPr>
            <w:r w:rsidRPr="00A77466">
              <w:rPr>
                <w:rFonts w:ascii="Times New Roman" w:eastAsia="Times New Roman" w:hAnsi="Times New Roman"/>
                <w:b/>
              </w:rPr>
              <w:t>Adresa</w:t>
            </w:r>
          </w:p>
          <w:p w:rsidR="006460A0" w:rsidRPr="00A77466" w:rsidRDefault="006460A0" w:rsidP="00403B27">
            <w:pPr>
              <w:rPr>
                <w:rFonts w:ascii="Times New Roman" w:hAnsi="Times New Roman"/>
                <w:b/>
              </w:rPr>
            </w:pPr>
            <w:r w:rsidRPr="00A77466">
              <w:rPr>
                <w:rFonts w:ascii="Times New Roman" w:eastAsia="Times New Roman" w:hAnsi="Times New Roman"/>
                <w:b/>
              </w:rPr>
              <w:t xml:space="preserve">(trvalého pobytu, prípadne prechodného pobytu) </w:t>
            </w:r>
          </w:p>
        </w:tc>
        <w:tc>
          <w:tcPr>
            <w:tcW w:w="2810" w:type="dxa"/>
            <w:gridSpan w:val="2"/>
            <w:shd w:val="clear" w:color="auto" w:fill="F2F2F2" w:themeFill="background1" w:themeFillShade="F2"/>
            <w:vAlign w:val="bottom"/>
          </w:tcPr>
          <w:p w:rsidR="006460A0" w:rsidRPr="00A77466" w:rsidRDefault="006460A0" w:rsidP="00403B27">
            <w:pPr>
              <w:spacing w:line="242" w:lineRule="exact"/>
              <w:ind w:left="100"/>
              <w:rPr>
                <w:rFonts w:ascii="Times New Roman" w:eastAsia="Times New Roman" w:hAnsi="Times New Roman"/>
                <w:b/>
              </w:rPr>
            </w:pPr>
            <w:r w:rsidRPr="00A77466">
              <w:rPr>
                <w:rFonts w:ascii="Times New Roman" w:eastAsia="Times New Roman" w:hAnsi="Times New Roman"/>
                <w:b/>
              </w:rPr>
              <w:t xml:space="preserve">Obec </w:t>
            </w:r>
            <w:r w:rsidRPr="00A77466">
              <w:rPr>
                <w:rFonts w:ascii="Times New Roman" w:eastAsia="Times New Roman" w:hAnsi="Times New Roman"/>
              </w:rPr>
              <w:t>(mesto)</w:t>
            </w:r>
          </w:p>
        </w:tc>
        <w:tc>
          <w:tcPr>
            <w:tcW w:w="2669" w:type="dxa"/>
            <w:gridSpan w:val="3"/>
            <w:shd w:val="clear" w:color="auto" w:fill="F2F2F2" w:themeFill="background1" w:themeFillShade="F2"/>
          </w:tcPr>
          <w:p w:rsidR="006460A0" w:rsidRPr="00A77466" w:rsidRDefault="006460A0" w:rsidP="00403B27">
            <w:pPr>
              <w:rPr>
                <w:rFonts w:ascii="Times New Roman" w:hAnsi="Times New Roman"/>
              </w:rPr>
            </w:pPr>
            <w:r w:rsidRPr="00A77466">
              <w:rPr>
                <w:rFonts w:ascii="Times New Roman" w:eastAsia="Times New Roman" w:hAnsi="Times New Roman"/>
                <w:b/>
              </w:rPr>
              <w:t>Ulica, číslo</w:t>
            </w:r>
          </w:p>
        </w:tc>
        <w:tc>
          <w:tcPr>
            <w:tcW w:w="2476" w:type="dxa"/>
            <w:gridSpan w:val="2"/>
            <w:shd w:val="clear" w:color="auto" w:fill="F2F2F2" w:themeFill="background1" w:themeFillShade="F2"/>
          </w:tcPr>
          <w:p w:rsidR="006460A0" w:rsidRPr="00A77466" w:rsidRDefault="006460A0" w:rsidP="00403B27">
            <w:pPr>
              <w:rPr>
                <w:rFonts w:ascii="Times New Roman" w:hAnsi="Times New Roman"/>
              </w:rPr>
            </w:pPr>
            <w:r w:rsidRPr="00A77466">
              <w:rPr>
                <w:rFonts w:ascii="Times New Roman" w:eastAsia="Times New Roman" w:hAnsi="Times New Roman"/>
                <w:b/>
              </w:rPr>
              <w:t>PSČ</w:t>
            </w:r>
          </w:p>
        </w:tc>
      </w:tr>
      <w:tr w:rsidR="006460A0" w:rsidRPr="0019272E" w:rsidTr="006460A0">
        <w:trPr>
          <w:trHeight w:val="301"/>
        </w:trPr>
        <w:tc>
          <w:tcPr>
            <w:tcW w:w="1968" w:type="dxa"/>
            <w:vMerge/>
            <w:shd w:val="clear" w:color="auto" w:fill="F2F2F2" w:themeFill="background1" w:themeFillShade="F2"/>
          </w:tcPr>
          <w:p w:rsidR="006460A0" w:rsidRPr="00A77466" w:rsidRDefault="006460A0" w:rsidP="00403B27">
            <w:pPr>
              <w:rPr>
                <w:rFonts w:ascii="Times New Roman" w:hAnsi="Times New Roman"/>
              </w:rPr>
            </w:pPr>
          </w:p>
        </w:tc>
        <w:tc>
          <w:tcPr>
            <w:tcW w:w="2810" w:type="dxa"/>
            <w:gridSpan w:val="2"/>
            <w:vAlign w:val="bottom"/>
          </w:tcPr>
          <w:p w:rsidR="006460A0" w:rsidRPr="00A77466" w:rsidRDefault="006460A0" w:rsidP="00403B27">
            <w:pPr>
              <w:spacing w:line="247" w:lineRule="exact"/>
              <w:rPr>
                <w:rFonts w:ascii="Times New Roman" w:eastAsia="Times New Roman" w:hAnsi="Times New Roman"/>
              </w:rPr>
            </w:pPr>
          </w:p>
        </w:tc>
        <w:tc>
          <w:tcPr>
            <w:tcW w:w="2669" w:type="dxa"/>
            <w:gridSpan w:val="3"/>
          </w:tcPr>
          <w:p w:rsidR="006460A0" w:rsidRPr="00A77466" w:rsidRDefault="006460A0" w:rsidP="00403B27">
            <w:pPr>
              <w:rPr>
                <w:rFonts w:ascii="Times New Roman" w:hAnsi="Times New Roman"/>
              </w:rPr>
            </w:pPr>
          </w:p>
        </w:tc>
        <w:tc>
          <w:tcPr>
            <w:tcW w:w="2476" w:type="dxa"/>
            <w:gridSpan w:val="2"/>
          </w:tcPr>
          <w:p w:rsidR="006460A0" w:rsidRPr="00A77466" w:rsidRDefault="006460A0" w:rsidP="00403B27">
            <w:pPr>
              <w:rPr>
                <w:rFonts w:ascii="Times New Roman" w:hAnsi="Times New Roman"/>
              </w:rPr>
            </w:pPr>
          </w:p>
        </w:tc>
      </w:tr>
      <w:tr w:rsidR="006460A0" w:rsidRPr="0019272E" w:rsidTr="006460A0">
        <w:trPr>
          <w:trHeight w:val="301"/>
        </w:trPr>
        <w:tc>
          <w:tcPr>
            <w:tcW w:w="1968" w:type="dxa"/>
            <w:shd w:val="clear" w:color="auto" w:fill="F2F2F2" w:themeFill="background1" w:themeFillShade="F2"/>
          </w:tcPr>
          <w:p w:rsidR="006460A0" w:rsidRPr="00A77466" w:rsidRDefault="006460A0" w:rsidP="00403B27">
            <w:pPr>
              <w:rPr>
                <w:rFonts w:ascii="Times New Roman" w:hAnsi="Times New Roman"/>
              </w:rPr>
            </w:pPr>
            <w:r w:rsidRPr="00A77466">
              <w:rPr>
                <w:rFonts w:ascii="Times New Roman" w:eastAsia="Times New Roman" w:hAnsi="Times New Roman"/>
                <w:b/>
              </w:rPr>
              <w:t>Kontaktná adresa</w:t>
            </w:r>
            <w:r w:rsidRPr="00A77466">
              <w:rPr>
                <w:rStyle w:val="Odkaznapoznmkupodiarou"/>
                <w:rFonts w:ascii="Times New Roman" w:eastAsia="Times New Roman" w:hAnsi="Times New Roman"/>
              </w:rPr>
              <w:footnoteReference w:id="1"/>
            </w:r>
          </w:p>
        </w:tc>
        <w:tc>
          <w:tcPr>
            <w:tcW w:w="2810" w:type="dxa"/>
            <w:gridSpan w:val="2"/>
            <w:vAlign w:val="bottom"/>
          </w:tcPr>
          <w:p w:rsidR="006460A0" w:rsidRPr="00A77466" w:rsidRDefault="006460A0" w:rsidP="00403B27">
            <w:pPr>
              <w:spacing w:line="247" w:lineRule="exact"/>
              <w:rPr>
                <w:rFonts w:ascii="Times New Roman" w:eastAsia="Times New Roman" w:hAnsi="Times New Roman"/>
              </w:rPr>
            </w:pPr>
          </w:p>
        </w:tc>
        <w:tc>
          <w:tcPr>
            <w:tcW w:w="2669" w:type="dxa"/>
            <w:gridSpan w:val="3"/>
          </w:tcPr>
          <w:p w:rsidR="006460A0" w:rsidRPr="00A77466" w:rsidRDefault="006460A0" w:rsidP="00403B27">
            <w:pPr>
              <w:rPr>
                <w:rFonts w:ascii="Times New Roman" w:hAnsi="Times New Roman"/>
              </w:rPr>
            </w:pPr>
          </w:p>
        </w:tc>
        <w:tc>
          <w:tcPr>
            <w:tcW w:w="2476" w:type="dxa"/>
            <w:gridSpan w:val="2"/>
          </w:tcPr>
          <w:p w:rsidR="006460A0" w:rsidRPr="00A77466" w:rsidRDefault="006460A0" w:rsidP="00403B27">
            <w:pPr>
              <w:rPr>
                <w:rFonts w:ascii="Times New Roman" w:hAnsi="Times New Roman"/>
              </w:rPr>
            </w:pPr>
          </w:p>
        </w:tc>
      </w:tr>
      <w:tr w:rsidR="006460A0" w:rsidRPr="0019272E" w:rsidTr="006460A0">
        <w:trPr>
          <w:trHeight w:val="377"/>
        </w:trPr>
        <w:tc>
          <w:tcPr>
            <w:tcW w:w="1968" w:type="dxa"/>
            <w:shd w:val="clear" w:color="auto" w:fill="F2F2F2" w:themeFill="background1" w:themeFillShade="F2"/>
          </w:tcPr>
          <w:p w:rsidR="006460A0" w:rsidRPr="00A77466" w:rsidRDefault="006460A0" w:rsidP="00403B27">
            <w:pPr>
              <w:rPr>
                <w:rFonts w:ascii="Times New Roman" w:hAnsi="Times New Roman"/>
              </w:rPr>
            </w:pPr>
            <w:r w:rsidRPr="00A77466">
              <w:rPr>
                <w:rFonts w:ascii="Times New Roman" w:eastAsia="Times New Roman" w:hAnsi="Times New Roman"/>
                <w:b/>
              </w:rPr>
              <w:t xml:space="preserve">Tel. číslo </w:t>
            </w:r>
            <w:r w:rsidRPr="00A77466">
              <w:rPr>
                <w:rFonts w:ascii="Times New Roman" w:eastAsia="Times New Roman" w:hAnsi="Times New Roman"/>
                <w:b/>
              </w:rPr>
              <w:br/>
            </w:r>
            <w:r w:rsidRPr="00A77466">
              <w:rPr>
                <w:rFonts w:ascii="Times New Roman" w:eastAsia="Times New Roman" w:hAnsi="Times New Roman"/>
              </w:rPr>
              <w:t>(s predvoľbou)</w:t>
            </w:r>
          </w:p>
        </w:tc>
        <w:tc>
          <w:tcPr>
            <w:tcW w:w="2810" w:type="dxa"/>
            <w:gridSpan w:val="2"/>
          </w:tcPr>
          <w:p w:rsidR="006460A0" w:rsidRPr="00A77466" w:rsidRDefault="006460A0" w:rsidP="00403B27">
            <w:pPr>
              <w:rPr>
                <w:rFonts w:ascii="Times New Roman" w:hAnsi="Times New Roman"/>
              </w:rPr>
            </w:pPr>
          </w:p>
        </w:tc>
        <w:tc>
          <w:tcPr>
            <w:tcW w:w="983" w:type="dxa"/>
            <w:gridSpan w:val="2"/>
            <w:shd w:val="clear" w:color="auto" w:fill="F2F2F2" w:themeFill="background1" w:themeFillShade="F2"/>
          </w:tcPr>
          <w:p w:rsidR="006460A0" w:rsidRPr="00A77466" w:rsidRDefault="006460A0" w:rsidP="00403B27">
            <w:pPr>
              <w:rPr>
                <w:rFonts w:ascii="Times New Roman" w:hAnsi="Times New Roman"/>
              </w:rPr>
            </w:pPr>
            <w:r w:rsidRPr="00A77466">
              <w:rPr>
                <w:rFonts w:ascii="Times New Roman" w:eastAsia="Times New Roman" w:hAnsi="Times New Roman"/>
                <w:b/>
              </w:rPr>
              <w:t>E-mail</w:t>
            </w:r>
          </w:p>
        </w:tc>
        <w:tc>
          <w:tcPr>
            <w:tcW w:w="4162" w:type="dxa"/>
            <w:gridSpan w:val="3"/>
          </w:tcPr>
          <w:p w:rsidR="006460A0" w:rsidRPr="00A77466" w:rsidRDefault="006460A0" w:rsidP="00403B27">
            <w:pPr>
              <w:rPr>
                <w:rFonts w:ascii="Times New Roman" w:hAnsi="Times New Roman"/>
              </w:rPr>
            </w:pPr>
          </w:p>
        </w:tc>
      </w:tr>
      <w:tr w:rsidR="006460A0" w:rsidRPr="0019272E" w:rsidTr="006460A0">
        <w:trPr>
          <w:trHeight w:val="377"/>
        </w:trPr>
        <w:tc>
          <w:tcPr>
            <w:tcW w:w="4778" w:type="dxa"/>
            <w:gridSpan w:val="3"/>
            <w:shd w:val="clear" w:color="auto" w:fill="F2F2F2" w:themeFill="background1" w:themeFillShade="F2"/>
          </w:tcPr>
          <w:p w:rsidR="006460A0" w:rsidRPr="00A77466" w:rsidRDefault="006460A0" w:rsidP="003B2895">
            <w:pPr>
              <w:spacing w:before="120" w:after="120" w:line="0" w:lineRule="atLeast"/>
              <w:rPr>
                <w:rFonts w:ascii="Times New Roman" w:eastAsia="Times New Roman" w:hAnsi="Times New Roman"/>
              </w:rPr>
            </w:pPr>
            <w:r w:rsidRPr="00A77466">
              <w:rPr>
                <w:rFonts w:ascii="Times New Roman" w:eastAsia="Times New Roman" w:hAnsi="Times New Roman"/>
                <w:b/>
              </w:rPr>
              <w:t xml:space="preserve">IBAN </w:t>
            </w:r>
            <w:r w:rsidRPr="00A77466">
              <w:rPr>
                <w:rFonts w:ascii="Times New Roman" w:eastAsia="Times New Roman" w:hAnsi="Times New Roman"/>
              </w:rPr>
              <w:t>(uviesť IBAN účtu, ktorého je žiadateľ vlastníkom/disponentom)</w:t>
            </w:r>
            <w:r w:rsidRPr="00A77466">
              <w:rPr>
                <w:rStyle w:val="Odkaznapoznmkupodiarou"/>
                <w:rFonts w:ascii="Times New Roman" w:eastAsia="Times New Roman" w:hAnsi="Times New Roman"/>
              </w:rPr>
              <w:footnoteReference w:id="2"/>
            </w:r>
            <w:r w:rsidRPr="00A77466">
              <w:rPr>
                <w:rFonts w:ascii="Times New Roman" w:eastAsia="Times New Roman" w:hAnsi="Times New Roman"/>
              </w:rPr>
              <w:t>:</w:t>
            </w:r>
          </w:p>
        </w:tc>
        <w:tc>
          <w:tcPr>
            <w:tcW w:w="5145" w:type="dxa"/>
            <w:gridSpan w:val="5"/>
          </w:tcPr>
          <w:p w:rsidR="006460A0" w:rsidRPr="00A77466" w:rsidRDefault="006460A0" w:rsidP="00403B27">
            <w:pPr>
              <w:spacing w:line="233" w:lineRule="auto"/>
              <w:rPr>
                <w:rFonts w:ascii="Times New Roman" w:eastAsia="Times New Roman" w:hAnsi="Times New Roman"/>
              </w:rPr>
            </w:pPr>
          </w:p>
        </w:tc>
      </w:tr>
      <w:tr w:rsidR="006460A0" w:rsidRPr="0019272E" w:rsidTr="006460A0">
        <w:trPr>
          <w:trHeight w:val="421"/>
        </w:trPr>
        <w:tc>
          <w:tcPr>
            <w:tcW w:w="9923" w:type="dxa"/>
            <w:gridSpan w:val="8"/>
            <w:shd w:val="clear" w:color="auto" w:fill="BFBFBF" w:themeFill="background1" w:themeFillShade="BF"/>
          </w:tcPr>
          <w:p w:rsidR="006460A0" w:rsidRPr="00A77466" w:rsidRDefault="006460A0" w:rsidP="006460A0">
            <w:pPr>
              <w:pStyle w:val="Odsekzoznamu"/>
              <w:numPr>
                <w:ilvl w:val="0"/>
                <w:numId w:val="1"/>
              </w:numPr>
              <w:tabs>
                <w:tab w:val="left" w:pos="341"/>
              </w:tabs>
              <w:spacing w:before="120" w:after="120" w:line="240" w:lineRule="auto"/>
              <w:ind w:left="357" w:right="-41" w:hanging="357"/>
              <w:rPr>
                <w:rFonts w:eastAsia="Times New Roman"/>
                <w:b/>
                <w:szCs w:val="24"/>
              </w:rPr>
            </w:pPr>
            <w:r w:rsidRPr="00A77466">
              <w:rPr>
                <w:rFonts w:eastAsia="Times New Roman"/>
                <w:i/>
                <w:szCs w:val="24"/>
              </w:rPr>
              <w:tab/>
            </w:r>
            <w:r w:rsidRPr="00A77466">
              <w:rPr>
                <w:rFonts w:eastAsia="Times New Roman"/>
                <w:b/>
                <w:szCs w:val="24"/>
              </w:rPr>
              <w:t>ÚDAJE O</w:t>
            </w:r>
            <w:r>
              <w:rPr>
                <w:rFonts w:eastAsia="Times New Roman"/>
                <w:b/>
                <w:szCs w:val="24"/>
              </w:rPr>
              <w:t> ĎALŠÍCH ČLENOCH  DOMÁCNOSTI</w:t>
            </w:r>
          </w:p>
        </w:tc>
      </w:tr>
      <w:tr w:rsidR="006460A0" w:rsidRPr="00DC591C" w:rsidTr="003B2895">
        <w:trPr>
          <w:trHeight w:val="808"/>
        </w:trPr>
        <w:tc>
          <w:tcPr>
            <w:tcW w:w="3119" w:type="dxa"/>
            <w:gridSpan w:val="2"/>
            <w:vAlign w:val="center"/>
          </w:tcPr>
          <w:p w:rsidR="006460A0" w:rsidRPr="003B2895" w:rsidRDefault="006460A0" w:rsidP="003B2895">
            <w:pPr>
              <w:autoSpaceDE w:val="0"/>
              <w:autoSpaceDN w:val="0"/>
              <w:adjustRightInd w:val="0"/>
              <w:spacing w:before="120" w:after="120"/>
              <w:jc w:val="center"/>
              <w:rPr>
                <w:rFonts w:ascii="Times New Roman" w:hAnsi="Times New Roman"/>
                <w:b/>
                <w:bCs/>
              </w:rPr>
            </w:pPr>
            <w:r w:rsidRPr="00864FD7">
              <w:rPr>
                <w:rFonts w:ascii="Times New Roman" w:hAnsi="Times New Roman"/>
                <w:b/>
                <w:bCs/>
              </w:rPr>
              <w:t>Meno a priezvisko</w:t>
            </w:r>
          </w:p>
        </w:tc>
        <w:tc>
          <w:tcPr>
            <w:tcW w:w="2268" w:type="dxa"/>
            <w:gridSpan w:val="2"/>
            <w:vAlign w:val="center"/>
          </w:tcPr>
          <w:p w:rsidR="006460A0" w:rsidRPr="003B2895" w:rsidRDefault="006460A0" w:rsidP="003B2895">
            <w:pPr>
              <w:autoSpaceDE w:val="0"/>
              <w:autoSpaceDN w:val="0"/>
              <w:adjustRightInd w:val="0"/>
              <w:spacing w:before="120" w:after="120"/>
              <w:jc w:val="center"/>
              <w:rPr>
                <w:rFonts w:ascii="Times New Roman" w:hAnsi="Times New Roman"/>
                <w:b/>
                <w:bCs/>
              </w:rPr>
            </w:pPr>
            <w:r w:rsidRPr="00864FD7">
              <w:rPr>
                <w:rFonts w:ascii="Times New Roman" w:hAnsi="Times New Roman"/>
                <w:b/>
                <w:bCs/>
              </w:rPr>
              <w:t>Dátum narodenia</w:t>
            </w:r>
            <w:r>
              <w:rPr>
                <w:rFonts w:ascii="Times New Roman" w:hAnsi="Times New Roman"/>
                <w:b/>
                <w:bCs/>
              </w:rPr>
              <w:t xml:space="preserve"> </w:t>
            </w:r>
            <w:r w:rsidRPr="00864FD7">
              <w:rPr>
                <w:rFonts w:ascii="Times New Roman" w:hAnsi="Times New Roman"/>
                <w:b/>
                <w:bCs/>
              </w:rPr>
              <w:t>rod. číslo</w:t>
            </w:r>
          </w:p>
        </w:tc>
        <w:tc>
          <w:tcPr>
            <w:tcW w:w="2410" w:type="dxa"/>
            <w:gridSpan w:val="3"/>
            <w:vAlign w:val="center"/>
          </w:tcPr>
          <w:p w:rsidR="006460A0" w:rsidRPr="00AB6707" w:rsidRDefault="006460A0" w:rsidP="003B2895">
            <w:pPr>
              <w:autoSpaceDE w:val="0"/>
              <w:autoSpaceDN w:val="0"/>
              <w:adjustRightInd w:val="0"/>
              <w:spacing w:before="120" w:after="120"/>
              <w:jc w:val="center"/>
              <w:rPr>
                <w:rFonts w:ascii="Times New Roman" w:hAnsi="Times New Roman"/>
                <w:b/>
                <w:bCs/>
              </w:rPr>
            </w:pPr>
            <w:r w:rsidRPr="00864FD7">
              <w:rPr>
                <w:rFonts w:ascii="Times New Roman" w:hAnsi="Times New Roman"/>
                <w:b/>
                <w:bCs/>
              </w:rPr>
              <w:t>Zamestnávateľ</w:t>
            </w:r>
            <w:r>
              <w:rPr>
                <w:rFonts w:ascii="Times New Roman" w:hAnsi="Times New Roman"/>
                <w:b/>
                <w:bCs/>
              </w:rPr>
              <w:t xml:space="preserve">/ </w:t>
            </w:r>
            <w:r w:rsidRPr="00864FD7">
              <w:rPr>
                <w:rFonts w:ascii="Times New Roman" w:hAnsi="Times New Roman"/>
                <w:b/>
                <w:bCs/>
              </w:rPr>
              <w:t>škola</w:t>
            </w:r>
          </w:p>
        </w:tc>
        <w:tc>
          <w:tcPr>
            <w:tcW w:w="2126" w:type="dxa"/>
            <w:vAlign w:val="center"/>
          </w:tcPr>
          <w:p w:rsidR="006460A0" w:rsidRPr="003B2895" w:rsidRDefault="006460A0" w:rsidP="003B2895">
            <w:pPr>
              <w:autoSpaceDE w:val="0"/>
              <w:autoSpaceDN w:val="0"/>
              <w:adjustRightInd w:val="0"/>
              <w:spacing w:before="120" w:after="120"/>
              <w:jc w:val="center"/>
              <w:rPr>
                <w:rFonts w:ascii="Times New Roman" w:hAnsi="Times New Roman"/>
                <w:b/>
                <w:bCs/>
              </w:rPr>
            </w:pPr>
            <w:r w:rsidRPr="00864FD7">
              <w:rPr>
                <w:rFonts w:ascii="Times New Roman" w:hAnsi="Times New Roman"/>
                <w:b/>
                <w:bCs/>
              </w:rPr>
              <w:t>Príbuzenský vzťah</w:t>
            </w:r>
          </w:p>
        </w:tc>
      </w:tr>
      <w:tr w:rsidR="006460A0" w:rsidRPr="00DC591C" w:rsidTr="006460A0">
        <w:trPr>
          <w:trHeight w:val="405"/>
        </w:trPr>
        <w:tc>
          <w:tcPr>
            <w:tcW w:w="3119"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268"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410" w:type="dxa"/>
            <w:gridSpan w:val="3"/>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126" w:type="dxa"/>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r>
      <w:tr w:rsidR="006460A0" w:rsidRPr="00DC591C" w:rsidTr="006460A0">
        <w:trPr>
          <w:trHeight w:val="405"/>
        </w:trPr>
        <w:tc>
          <w:tcPr>
            <w:tcW w:w="3119"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268"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410" w:type="dxa"/>
            <w:gridSpan w:val="3"/>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126" w:type="dxa"/>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r>
      <w:tr w:rsidR="006460A0" w:rsidRPr="00DC591C" w:rsidTr="006460A0">
        <w:trPr>
          <w:trHeight w:val="405"/>
        </w:trPr>
        <w:tc>
          <w:tcPr>
            <w:tcW w:w="3119"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268"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410" w:type="dxa"/>
            <w:gridSpan w:val="3"/>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126" w:type="dxa"/>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r>
      <w:tr w:rsidR="006460A0" w:rsidRPr="00DC591C" w:rsidTr="006460A0">
        <w:trPr>
          <w:trHeight w:val="405"/>
        </w:trPr>
        <w:tc>
          <w:tcPr>
            <w:tcW w:w="3119"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268"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410" w:type="dxa"/>
            <w:gridSpan w:val="3"/>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126" w:type="dxa"/>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r>
      <w:tr w:rsidR="006460A0" w:rsidRPr="00DC591C" w:rsidTr="006460A0">
        <w:trPr>
          <w:trHeight w:val="417"/>
        </w:trPr>
        <w:tc>
          <w:tcPr>
            <w:tcW w:w="3119"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268" w:type="dxa"/>
            <w:gridSpan w:val="2"/>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410" w:type="dxa"/>
            <w:gridSpan w:val="3"/>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c>
          <w:tcPr>
            <w:tcW w:w="2126" w:type="dxa"/>
          </w:tcPr>
          <w:p w:rsidR="006460A0" w:rsidRPr="00DC591C" w:rsidRDefault="006460A0" w:rsidP="00403B27">
            <w:pPr>
              <w:autoSpaceDE w:val="0"/>
              <w:autoSpaceDN w:val="0"/>
              <w:adjustRightInd w:val="0"/>
              <w:spacing w:before="120" w:after="120"/>
              <w:jc w:val="both"/>
              <w:rPr>
                <w:rFonts w:ascii="Times New Roman" w:hAnsi="Times New Roman"/>
                <w:bCs/>
                <w:lang w:val="uk-UA"/>
              </w:rPr>
            </w:pPr>
          </w:p>
        </w:tc>
      </w:tr>
      <w:tr w:rsidR="006460A0" w:rsidRPr="0019272E" w:rsidTr="006460A0">
        <w:trPr>
          <w:trHeight w:val="561"/>
        </w:trPr>
        <w:tc>
          <w:tcPr>
            <w:tcW w:w="9923" w:type="dxa"/>
            <w:gridSpan w:val="8"/>
            <w:shd w:val="clear" w:color="auto" w:fill="BFBFBF" w:themeFill="background1" w:themeFillShade="BF"/>
          </w:tcPr>
          <w:p w:rsidR="006460A0" w:rsidRPr="00A77466" w:rsidRDefault="006460A0" w:rsidP="006460A0">
            <w:pPr>
              <w:pStyle w:val="Odsekzoznamu"/>
              <w:numPr>
                <w:ilvl w:val="0"/>
                <w:numId w:val="1"/>
              </w:numPr>
              <w:tabs>
                <w:tab w:val="left" w:pos="341"/>
              </w:tabs>
              <w:spacing w:before="120" w:after="120" w:line="240" w:lineRule="auto"/>
              <w:ind w:left="357" w:right="5278" w:hanging="357"/>
              <w:rPr>
                <w:rFonts w:eastAsia="Times New Roman"/>
                <w:b/>
                <w:szCs w:val="24"/>
              </w:rPr>
            </w:pPr>
            <w:r w:rsidRPr="00A77466">
              <w:rPr>
                <w:rFonts w:eastAsia="Times New Roman"/>
                <w:b/>
                <w:szCs w:val="24"/>
              </w:rPr>
              <w:lastRenderedPageBreak/>
              <w:t>ČESTNÉ VYHLÁSENIE</w:t>
            </w:r>
          </w:p>
        </w:tc>
      </w:tr>
      <w:tr w:rsidR="006460A0" w:rsidRPr="0019272E" w:rsidTr="00C27839">
        <w:trPr>
          <w:trHeight w:val="1120"/>
        </w:trPr>
        <w:tc>
          <w:tcPr>
            <w:tcW w:w="9923" w:type="dxa"/>
            <w:gridSpan w:val="8"/>
            <w:shd w:val="clear" w:color="auto" w:fill="BFBFBF" w:themeFill="background1" w:themeFillShade="BF"/>
          </w:tcPr>
          <w:p w:rsidR="006460A0" w:rsidRPr="00524E7E" w:rsidRDefault="006460A0" w:rsidP="006C222A">
            <w:pPr>
              <w:spacing w:before="120" w:after="120"/>
              <w:jc w:val="both"/>
              <w:rPr>
                <w:rFonts w:ascii="Times New Roman" w:hAnsi="Times New Roman"/>
                <w:b/>
                <w:i/>
              </w:rPr>
            </w:pPr>
            <w:r w:rsidRPr="00524E7E">
              <w:rPr>
                <w:rFonts w:ascii="Times New Roman" w:hAnsi="Times New Roman"/>
                <w:b/>
              </w:rPr>
              <w:t>Svojím podpisom potvrdzujem, že</w:t>
            </w:r>
            <w:r w:rsidR="008F29C2">
              <w:rPr>
                <w:rFonts w:ascii="Times New Roman" w:hAnsi="Times New Roman"/>
                <w:b/>
              </w:rPr>
              <w:t xml:space="preserve"> priemerný mesačný</w:t>
            </w:r>
            <w:r w:rsidR="00B67579">
              <w:rPr>
                <w:rFonts w:ascii="Times New Roman" w:hAnsi="Times New Roman"/>
                <w:b/>
              </w:rPr>
              <w:t xml:space="preserve"> príjem domácnosti za posledných šesť mesiacov</w:t>
            </w:r>
            <w:r w:rsidR="008F29C2">
              <w:rPr>
                <w:rFonts w:ascii="Times New Roman" w:hAnsi="Times New Roman"/>
                <w:b/>
              </w:rPr>
              <w:t xml:space="preserve"> predchádzajúcich mesiacu podania žiadosti</w:t>
            </w:r>
            <w:r w:rsidR="00B67579">
              <w:rPr>
                <w:rFonts w:ascii="Times New Roman" w:hAnsi="Times New Roman"/>
                <w:b/>
              </w:rPr>
              <w:t xml:space="preserve"> </w:t>
            </w:r>
            <w:r w:rsidR="008F29C2">
              <w:rPr>
                <w:rFonts w:ascii="Times New Roman" w:hAnsi="Times New Roman"/>
                <w:b/>
              </w:rPr>
              <w:t xml:space="preserve">o dotáciu </w:t>
            </w:r>
            <w:r w:rsidR="00B67579">
              <w:rPr>
                <w:rFonts w:ascii="Times New Roman" w:hAnsi="Times New Roman"/>
                <w:b/>
              </w:rPr>
              <w:t>je najviac vo výške 1,81-násobku životného minima a</w:t>
            </w:r>
            <w:r w:rsidR="008F29C2">
              <w:rPr>
                <w:rFonts w:ascii="Times New Roman" w:hAnsi="Times New Roman"/>
                <w:b/>
              </w:rPr>
              <w:t> domácnosti nebol poskytnut</w:t>
            </w:r>
            <w:r w:rsidR="006C222A">
              <w:rPr>
                <w:rFonts w:ascii="Times New Roman" w:hAnsi="Times New Roman"/>
                <w:b/>
              </w:rPr>
              <w:t>ý</w:t>
            </w:r>
            <w:r w:rsidR="008F29C2">
              <w:rPr>
                <w:rFonts w:ascii="Times New Roman" w:hAnsi="Times New Roman"/>
                <w:b/>
              </w:rPr>
              <w:t xml:space="preserve"> </w:t>
            </w:r>
            <w:r w:rsidR="00B67579">
              <w:rPr>
                <w:rFonts w:ascii="Times New Roman" w:hAnsi="Times New Roman"/>
                <w:b/>
              </w:rPr>
              <w:t>13. dôchod</w:t>
            </w:r>
            <w:r w:rsidR="006C222A">
              <w:rPr>
                <w:rFonts w:ascii="Times New Roman" w:hAnsi="Times New Roman"/>
                <w:b/>
              </w:rPr>
              <w:t>o</w:t>
            </w:r>
            <w:r w:rsidR="00B67579">
              <w:rPr>
                <w:rFonts w:ascii="Times New Roman" w:hAnsi="Times New Roman"/>
                <w:b/>
              </w:rPr>
              <w:t xml:space="preserve">k.  </w:t>
            </w:r>
          </w:p>
        </w:tc>
      </w:tr>
      <w:tr w:rsidR="006460A0" w:rsidRPr="0019272E" w:rsidTr="006460A0">
        <w:trPr>
          <w:trHeight w:val="579"/>
        </w:trPr>
        <w:tc>
          <w:tcPr>
            <w:tcW w:w="9923" w:type="dxa"/>
            <w:gridSpan w:val="8"/>
            <w:shd w:val="clear" w:color="auto" w:fill="F2F2F2" w:themeFill="background1" w:themeFillShade="F2"/>
          </w:tcPr>
          <w:p w:rsidR="006460A0" w:rsidRPr="0019272E" w:rsidRDefault="006460A0" w:rsidP="00403B27">
            <w:pPr>
              <w:spacing w:before="120" w:after="120"/>
              <w:rPr>
                <w:rFonts w:ascii="Times New Roman" w:eastAsia="Times New Roman" w:hAnsi="Times New Roman"/>
                <w:b/>
                <w:sz w:val="24"/>
                <w:szCs w:val="24"/>
              </w:rPr>
            </w:pPr>
            <w:r w:rsidRPr="0019272E">
              <w:rPr>
                <w:rFonts w:ascii="Times New Roman" w:eastAsia="Times New Roman" w:hAnsi="Times New Roman"/>
                <w:b/>
                <w:sz w:val="24"/>
                <w:szCs w:val="24"/>
              </w:rPr>
              <w:t xml:space="preserve">3. </w:t>
            </w:r>
            <w:r>
              <w:rPr>
                <w:rFonts w:ascii="Times New Roman" w:eastAsia="Times New Roman" w:hAnsi="Times New Roman"/>
                <w:b/>
                <w:sz w:val="24"/>
                <w:szCs w:val="24"/>
              </w:rPr>
              <w:t>OCHRANA</w:t>
            </w:r>
            <w:r w:rsidRPr="0019272E">
              <w:rPr>
                <w:rFonts w:ascii="Times New Roman" w:eastAsia="Times New Roman" w:hAnsi="Times New Roman"/>
                <w:b/>
                <w:sz w:val="24"/>
                <w:szCs w:val="24"/>
              </w:rPr>
              <w:t xml:space="preserve"> OSOBNÝCH ÚDAJOV</w:t>
            </w:r>
          </w:p>
        </w:tc>
      </w:tr>
      <w:tr w:rsidR="006460A0" w:rsidRPr="0019272E" w:rsidTr="006460A0">
        <w:trPr>
          <w:trHeight w:val="1562"/>
        </w:trPr>
        <w:tc>
          <w:tcPr>
            <w:tcW w:w="9923" w:type="dxa"/>
            <w:gridSpan w:val="8"/>
          </w:tcPr>
          <w:p w:rsidR="006460A0" w:rsidRPr="00101BAA" w:rsidRDefault="006460A0" w:rsidP="00403B27">
            <w:pPr>
              <w:spacing w:before="120" w:after="120" w:line="235" w:lineRule="auto"/>
              <w:jc w:val="both"/>
              <w:rPr>
                <w:rFonts w:ascii="Times New Roman" w:eastAsia="Times New Roman" w:hAnsi="Times New Roman"/>
              </w:rPr>
            </w:pPr>
            <w:r w:rsidRPr="00101BAA">
              <w:rPr>
                <w:rFonts w:ascii="Times New Roman" w:eastAsia="Times New Roman" w:hAnsi="Times New Roman"/>
              </w:rPr>
              <w:t>Podľa § 9 zákona č. 18/2018 Z. z. o ochrane osobných údajov a o zmene a doplnení niektorých zákonov musia byť osobné údaje správne a podľa potreby aktualizované. Osobné údaje, ktoré sú nesprávne z hľadiska účelu, na ktorý sa spracúvajú, sa bezodkladne vymažú alebo opravia. V prípade poskytnutia nesprávnych údajov dotknutou osobou nenesie prevádzkovateľ zodpovednosť za ich nesprávnosť. Osobné údaje v zmysle zákona č. 544/2010 Z. z. o dotáciách v pôsobnosti Ministerstva práce, sociálnych vecí a rodiny SR v znení neskorších predpisov spracúva úrad práce, sociálnych vecí a rodiny, v ktorého územnom obvode má žiadateľ pobyt. V prípade akýchkoľvek nejasností, problémov, otázok, ktoré súvisia s ochranou osobných údajov sa môžete obrátiť na mailovú adresu</w:t>
            </w:r>
            <w:r w:rsidRPr="00A77466">
              <w:rPr>
                <w:rFonts w:ascii="Times New Roman" w:eastAsia="Times New Roman" w:hAnsi="Times New Roman"/>
              </w:rPr>
              <w:t xml:space="preserve">: </w:t>
            </w:r>
            <w:hyperlink r:id="rId7" w:history="1">
              <w:r w:rsidRPr="00101BAA">
                <w:rPr>
                  <w:rStyle w:val="Hypertextovprepojenie"/>
                  <w:rFonts w:ascii="Times New Roman" w:eastAsia="Times New Roman" w:hAnsi="Times New Roman"/>
                </w:rPr>
                <w:t>ochranaosobnychudajov@upsvr.gov.sk</w:t>
              </w:r>
            </w:hyperlink>
            <w:r w:rsidRPr="00101BAA">
              <w:rPr>
                <w:rFonts w:ascii="Times New Roman" w:eastAsia="Times New Roman" w:hAnsi="Times New Roman"/>
                <w:b/>
              </w:rPr>
              <w:t xml:space="preserve">. </w:t>
            </w:r>
            <w:r w:rsidRPr="00101BAA">
              <w:rPr>
                <w:rFonts w:ascii="Times New Roman" w:eastAsia="Times New Roman" w:hAnsi="Times New Roman"/>
              </w:rPr>
              <w:t>Týmto zároveň vyjadrujem súhlas s</w:t>
            </w:r>
            <w:r>
              <w:rPr>
                <w:rFonts w:ascii="Times New Roman" w:eastAsia="Times New Roman" w:hAnsi="Times New Roman"/>
              </w:rPr>
              <w:t xml:space="preserve"> použitím a </w:t>
            </w:r>
            <w:r w:rsidRPr="00101BAA">
              <w:rPr>
                <w:rFonts w:ascii="Times New Roman" w:eastAsia="Times New Roman" w:hAnsi="Times New Roman"/>
              </w:rPr>
              <w:t>spracovaním osobných údajov na účely poskytnutia dotácie.</w:t>
            </w:r>
            <w:r w:rsidRPr="00101BAA">
              <w:rPr>
                <w:rFonts w:ascii="Times New Roman" w:eastAsia="Times New Roman" w:hAnsi="Times New Roman"/>
                <w:b/>
              </w:rPr>
              <w:t xml:space="preserve"> </w:t>
            </w:r>
            <w:r w:rsidRPr="00101BAA">
              <w:rPr>
                <w:rFonts w:ascii="Times New Roman" w:eastAsia="Times New Roman" w:hAnsi="Times New Roman"/>
              </w:rPr>
              <w:t xml:space="preserve">  </w:t>
            </w:r>
          </w:p>
        </w:tc>
      </w:tr>
      <w:tr w:rsidR="006460A0" w:rsidRPr="0019272E" w:rsidTr="006460A0">
        <w:trPr>
          <w:trHeight w:val="579"/>
        </w:trPr>
        <w:tc>
          <w:tcPr>
            <w:tcW w:w="9923" w:type="dxa"/>
            <w:gridSpan w:val="8"/>
            <w:shd w:val="clear" w:color="auto" w:fill="F2F2F2" w:themeFill="background1" w:themeFillShade="F2"/>
          </w:tcPr>
          <w:p w:rsidR="006460A0" w:rsidRPr="0019272E" w:rsidRDefault="006460A0" w:rsidP="00403B27">
            <w:pPr>
              <w:spacing w:before="120" w:after="120"/>
              <w:rPr>
                <w:rFonts w:ascii="Times New Roman" w:eastAsia="Times New Roman" w:hAnsi="Times New Roman"/>
                <w:b/>
                <w:sz w:val="24"/>
                <w:szCs w:val="24"/>
              </w:rPr>
            </w:pPr>
            <w:r w:rsidRPr="0019272E">
              <w:rPr>
                <w:rFonts w:ascii="Times New Roman" w:eastAsia="Times New Roman" w:hAnsi="Times New Roman"/>
                <w:b/>
                <w:sz w:val="24"/>
                <w:szCs w:val="24"/>
              </w:rPr>
              <w:t>4. POUČENIE</w:t>
            </w:r>
          </w:p>
        </w:tc>
      </w:tr>
      <w:tr w:rsidR="006460A0" w:rsidRPr="0019272E" w:rsidTr="006460A0">
        <w:trPr>
          <w:trHeight w:val="699"/>
        </w:trPr>
        <w:tc>
          <w:tcPr>
            <w:tcW w:w="9923" w:type="dxa"/>
            <w:gridSpan w:val="8"/>
          </w:tcPr>
          <w:p w:rsidR="006460A0" w:rsidRPr="0021741B" w:rsidRDefault="006460A0" w:rsidP="00B41E33">
            <w:pPr>
              <w:spacing w:line="237" w:lineRule="auto"/>
              <w:ind w:right="100"/>
              <w:jc w:val="both"/>
              <w:rPr>
                <w:rFonts w:ascii="Times New Roman" w:eastAsia="Times New Roman" w:hAnsi="Times New Roman"/>
              </w:rPr>
            </w:pPr>
            <w:r w:rsidRPr="0021741B">
              <w:rPr>
                <w:rFonts w:ascii="Times New Roman" w:eastAsia="Times New Roman" w:hAnsi="Times New Roman"/>
              </w:rPr>
              <w:t xml:space="preserve">Potvrdzujem správnosť a pravdivosť údajov uvedených v tejto žiadosti. Som si vedomý/á právnych dôsledkov nepravdivého vyhlásenia o skutočnostiach uvedených v tejto žiadosti </w:t>
            </w:r>
            <w:r>
              <w:rPr>
                <w:rFonts w:ascii="Times New Roman" w:eastAsia="Times New Roman" w:hAnsi="Times New Roman"/>
              </w:rPr>
              <w:t xml:space="preserve"> a </w:t>
            </w:r>
            <w:r w:rsidRPr="0021741B">
              <w:rPr>
                <w:rFonts w:ascii="Times New Roman" w:eastAsia="Times New Roman" w:hAnsi="Times New Roman"/>
              </w:rPr>
              <w:t>v prípade preukázania nepravdivosti údajov uvedených</w:t>
            </w:r>
            <w:r>
              <w:rPr>
                <w:rFonts w:ascii="Times New Roman" w:eastAsia="Times New Roman" w:hAnsi="Times New Roman"/>
              </w:rPr>
              <w:t xml:space="preserve"> v tejto žiadosti, </w:t>
            </w:r>
            <w:r w:rsidRPr="0021741B">
              <w:rPr>
                <w:rFonts w:ascii="Times New Roman" w:eastAsia="Times New Roman" w:hAnsi="Times New Roman"/>
              </w:rPr>
              <w:t xml:space="preserve"> je úrad práce, sociálnych vecí a rodiny </w:t>
            </w:r>
            <w:r>
              <w:rPr>
                <w:rFonts w:ascii="Times New Roman" w:eastAsia="Times New Roman" w:hAnsi="Times New Roman"/>
              </w:rPr>
              <w:t xml:space="preserve">oprávnený </w:t>
            </w:r>
            <w:r w:rsidRPr="0021741B">
              <w:rPr>
                <w:rFonts w:ascii="Times New Roman" w:eastAsia="Times New Roman" w:hAnsi="Times New Roman"/>
              </w:rPr>
              <w:t>odo mňa požadovať vrátenie poskytnutej dotácie</w:t>
            </w:r>
            <w:r>
              <w:rPr>
                <w:rFonts w:ascii="Times New Roman" w:eastAsia="Times New Roman" w:hAnsi="Times New Roman"/>
              </w:rPr>
              <w:t>.</w:t>
            </w:r>
            <w:r w:rsidRPr="0021741B">
              <w:rPr>
                <w:rFonts w:ascii="Times New Roman" w:eastAsia="Times New Roman" w:hAnsi="Times New Roman"/>
              </w:rPr>
              <w:t xml:space="preserve"> </w:t>
            </w:r>
            <w:r>
              <w:rPr>
                <w:rFonts w:ascii="Times New Roman" w:eastAsia="Times New Roman" w:hAnsi="Times New Roman"/>
              </w:rPr>
              <w:t>Podľa</w:t>
            </w:r>
            <w:r w:rsidRPr="005910C1">
              <w:rPr>
                <w:rFonts w:ascii="Times New Roman" w:eastAsia="Times New Roman" w:hAnsi="Times New Roman"/>
              </w:rPr>
              <w:t xml:space="preserve"> § 3</w:t>
            </w:r>
            <w:r w:rsidR="00B41E33">
              <w:rPr>
                <w:rFonts w:ascii="Times New Roman" w:eastAsia="Times New Roman" w:hAnsi="Times New Roman"/>
              </w:rPr>
              <w:t>n</w:t>
            </w:r>
            <w:r w:rsidRPr="005910C1">
              <w:rPr>
                <w:rFonts w:ascii="Times New Roman" w:eastAsia="Times New Roman" w:hAnsi="Times New Roman"/>
              </w:rPr>
              <w:t xml:space="preserve"> ods. </w:t>
            </w:r>
            <w:r w:rsidR="00B41E33">
              <w:rPr>
                <w:rFonts w:ascii="Times New Roman" w:eastAsia="Times New Roman" w:hAnsi="Times New Roman"/>
              </w:rPr>
              <w:t>14</w:t>
            </w:r>
            <w:r w:rsidRPr="005910C1">
              <w:rPr>
                <w:rFonts w:ascii="Times New Roman" w:eastAsia="Times New Roman" w:hAnsi="Times New Roman"/>
              </w:rPr>
              <w:t xml:space="preserve"> nariadenia</w:t>
            </w:r>
            <w:r>
              <w:t xml:space="preserve"> </w:t>
            </w:r>
            <w:r w:rsidRPr="00101BAA">
              <w:rPr>
                <w:rFonts w:ascii="Times New Roman" w:eastAsia="Times New Roman" w:hAnsi="Times New Roman"/>
              </w:rPr>
              <w:t>vlády SR č. 13</w:t>
            </w:r>
            <w:r w:rsidR="00B41E33">
              <w:rPr>
                <w:rFonts w:ascii="Times New Roman" w:eastAsia="Times New Roman" w:hAnsi="Times New Roman"/>
              </w:rPr>
              <w:t>1</w:t>
            </w:r>
            <w:r w:rsidRPr="00101BAA">
              <w:rPr>
                <w:rFonts w:ascii="Times New Roman" w:eastAsia="Times New Roman" w:hAnsi="Times New Roman"/>
              </w:rPr>
              <w:t>/202</w:t>
            </w:r>
            <w:r w:rsidR="00B41E33">
              <w:rPr>
                <w:rFonts w:ascii="Times New Roman" w:eastAsia="Times New Roman" w:hAnsi="Times New Roman"/>
              </w:rPr>
              <w:t>2</w:t>
            </w:r>
            <w:r w:rsidRPr="00101BAA">
              <w:rPr>
                <w:rFonts w:ascii="Times New Roman" w:eastAsia="Times New Roman" w:hAnsi="Times New Roman"/>
              </w:rPr>
              <w:t xml:space="preserve"> Z. z.</w:t>
            </w:r>
            <w:r w:rsidRPr="005910C1">
              <w:rPr>
                <w:rFonts w:ascii="Times New Roman" w:eastAsia="Times New Roman" w:hAnsi="Times New Roman"/>
              </w:rPr>
              <w:t xml:space="preserve">, </w:t>
            </w:r>
            <w:r w:rsidRPr="00B41E33">
              <w:rPr>
                <w:rFonts w:ascii="Times New Roman" w:eastAsia="Times New Roman" w:hAnsi="Times New Roman"/>
                <w:b/>
              </w:rPr>
              <w:t>fyzická osoba je povinná vrátiť dotáciu poskytnutú neprávom</w:t>
            </w:r>
            <w:r w:rsidRPr="005910C1">
              <w:rPr>
                <w:rFonts w:ascii="Times New Roman" w:eastAsia="Times New Roman" w:hAnsi="Times New Roman"/>
              </w:rPr>
              <w:t>. Nárok na vrátenie neprávom poskytnutej dotácie zaniká uplynutím troch rokov odo dňa, keď úrad túto skutočnosť zistil, najneskôr uplynutím desiatich rokov od posledného dňa kalendárneho mesiaca, za ktorý sa dotácia poskytla.</w:t>
            </w:r>
          </w:p>
        </w:tc>
      </w:tr>
    </w:tbl>
    <w:p w:rsidR="006460A0" w:rsidRDefault="006460A0" w:rsidP="006460A0">
      <w:pPr>
        <w:tabs>
          <w:tab w:val="left" w:pos="9356"/>
        </w:tabs>
        <w:rPr>
          <w:rFonts w:ascii="Times New Roman" w:eastAsia="Times New Roman" w:hAnsi="Times New Roman"/>
          <w:b/>
          <w:sz w:val="24"/>
          <w:szCs w:val="24"/>
        </w:rPr>
      </w:pPr>
    </w:p>
    <w:p w:rsidR="00E6032A" w:rsidRPr="0019272E" w:rsidRDefault="00E6032A" w:rsidP="006460A0">
      <w:pPr>
        <w:tabs>
          <w:tab w:val="left" w:pos="9356"/>
        </w:tabs>
        <w:rPr>
          <w:rFonts w:ascii="Times New Roman" w:eastAsia="Times New Roman" w:hAnsi="Times New Roman"/>
          <w:b/>
          <w:sz w:val="24"/>
          <w:szCs w:val="24"/>
        </w:rPr>
      </w:pPr>
    </w:p>
    <w:p w:rsidR="00E6032A" w:rsidRDefault="006460A0" w:rsidP="006460A0">
      <w:pPr>
        <w:tabs>
          <w:tab w:val="left" w:pos="9356"/>
        </w:tabs>
        <w:rPr>
          <w:rFonts w:ascii="Times New Roman" w:eastAsia="Times New Roman" w:hAnsi="Times New Roman"/>
          <w:sz w:val="24"/>
          <w:szCs w:val="24"/>
        </w:rPr>
      </w:pPr>
      <w:r w:rsidRPr="0019272E">
        <w:rPr>
          <w:rFonts w:ascii="Times New Roman" w:eastAsia="Times New Roman" w:hAnsi="Times New Roman"/>
          <w:b/>
          <w:sz w:val="24"/>
          <w:szCs w:val="24"/>
        </w:rPr>
        <w:t xml:space="preserve">Dátum: </w:t>
      </w:r>
      <w:r w:rsidRPr="0019272E">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6032A">
        <w:rPr>
          <w:rFonts w:ascii="Times New Roman" w:eastAsia="Times New Roman" w:hAnsi="Times New Roman"/>
          <w:sz w:val="24"/>
          <w:szCs w:val="24"/>
        </w:rPr>
        <w:t>.................................................</w:t>
      </w:r>
    </w:p>
    <w:p w:rsidR="006460A0" w:rsidRPr="0019272E" w:rsidRDefault="00E6032A" w:rsidP="006460A0">
      <w:pPr>
        <w:tabs>
          <w:tab w:val="left" w:pos="9356"/>
        </w:tabs>
        <w:rPr>
          <w:rFonts w:ascii="Times New Roman" w:hAnsi="Times New Roman"/>
          <w:b/>
          <w:sz w:val="24"/>
          <w:szCs w:val="24"/>
        </w:rPr>
      </w:pPr>
      <w:r>
        <w:rPr>
          <w:rFonts w:ascii="Times New Roman" w:eastAsia="Times New Roman" w:hAnsi="Times New Roman"/>
          <w:sz w:val="24"/>
          <w:szCs w:val="24"/>
        </w:rPr>
        <w:t xml:space="preserve">                                                                                                      </w:t>
      </w:r>
      <w:r w:rsidR="006460A0" w:rsidRPr="0019272E">
        <w:rPr>
          <w:rFonts w:ascii="Times New Roman" w:hAnsi="Times New Roman"/>
          <w:b/>
          <w:sz w:val="24"/>
          <w:szCs w:val="24"/>
        </w:rPr>
        <w:t>P</w:t>
      </w:r>
      <w:r>
        <w:rPr>
          <w:rFonts w:ascii="Times New Roman" w:hAnsi="Times New Roman"/>
          <w:b/>
          <w:sz w:val="24"/>
          <w:szCs w:val="24"/>
        </w:rPr>
        <w:t>odpis žiadateľa</w:t>
      </w:r>
      <w:r w:rsidR="006460A0" w:rsidRPr="0019272E">
        <w:rPr>
          <w:rFonts w:ascii="Times New Roman" w:hAnsi="Times New Roman"/>
          <w:b/>
          <w:sz w:val="24"/>
          <w:szCs w:val="24"/>
        </w:rPr>
        <w:t xml:space="preserve"> </w:t>
      </w:r>
    </w:p>
    <w:p w:rsidR="003B2895" w:rsidRDefault="006460A0" w:rsidP="006460A0">
      <w:pPr>
        <w:tabs>
          <w:tab w:val="left" w:pos="9356"/>
        </w:tabs>
        <w:rPr>
          <w:rFonts w:ascii="Times New Roman" w:hAnsi="Times New Roman"/>
          <w:b/>
          <w:sz w:val="24"/>
          <w:szCs w:val="24"/>
        </w:rPr>
      </w:pPr>
      <w:r w:rsidRPr="0019272E">
        <w:rPr>
          <w:rFonts w:ascii="Times New Roman" w:hAnsi="Times New Roman"/>
          <w:b/>
          <w:sz w:val="24"/>
          <w:szCs w:val="24"/>
        </w:rPr>
        <w:t xml:space="preserve">  </w:t>
      </w:r>
    </w:p>
    <w:p w:rsidR="006460A0" w:rsidRPr="00E6032A" w:rsidRDefault="006460A0" w:rsidP="006460A0">
      <w:pPr>
        <w:tabs>
          <w:tab w:val="left" w:pos="9356"/>
        </w:tabs>
        <w:rPr>
          <w:rFonts w:ascii="Times New Roman" w:eastAsia="Times New Roman" w:hAnsi="Times New Roman"/>
          <w:sz w:val="24"/>
          <w:szCs w:val="24"/>
        </w:rPr>
      </w:pPr>
      <w:r w:rsidRPr="0019272E">
        <w:rPr>
          <w:rFonts w:ascii="Times New Roman" w:hAnsi="Times New Roman"/>
          <w:b/>
          <w:sz w:val="24"/>
          <w:szCs w:val="24"/>
        </w:rPr>
        <w:t xml:space="preserve">                                                           </w:t>
      </w:r>
      <w:r w:rsidR="00E6032A">
        <w:rPr>
          <w:rFonts w:ascii="Times New Roman" w:hAnsi="Times New Roman"/>
          <w:b/>
          <w:sz w:val="24"/>
          <w:szCs w:val="24"/>
        </w:rPr>
        <w:t xml:space="preserve">                               </w:t>
      </w:r>
    </w:p>
    <w:p w:rsidR="006460A0" w:rsidRPr="00A77466" w:rsidRDefault="006460A0" w:rsidP="006460A0">
      <w:pPr>
        <w:pBdr>
          <w:top w:val="single" w:sz="4" w:space="1" w:color="auto"/>
          <w:left w:val="single" w:sz="4" w:space="4" w:color="auto"/>
          <w:bottom w:val="single" w:sz="4" w:space="1" w:color="auto"/>
          <w:right w:val="single" w:sz="4" w:space="4" w:color="auto"/>
        </w:pBdr>
        <w:shd w:val="clear" w:color="auto" w:fill="D9D9D9" w:themeFill="background1" w:themeFillShade="D9"/>
        <w:spacing w:line="236" w:lineRule="auto"/>
        <w:jc w:val="both"/>
        <w:rPr>
          <w:rFonts w:ascii="Times New Roman" w:hAnsi="Times New Roman"/>
        </w:rPr>
      </w:pPr>
      <w:r w:rsidRPr="00A77466">
        <w:rPr>
          <w:rFonts w:ascii="Times New Roman" w:eastAsia="Times New Roman" w:hAnsi="Times New Roman"/>
          <w:b/>
        </w:rPr>
        <w:t>Upozorňujeme žiadateľov, že v</w:t>
      </w:r>
      <w:r w:rsidRPr="00A77466">
        <w:rPr>
          <w:rFonts w:ascii="Times New Roman" w:eastAsia="Times New Roman" w:hAnsi="Times New Roman"/>
          <w:b/>
          <w:lang w:eastAsia="en-US"/>
        </w:rPr>
        <w:t xml:space="preserve"> prípade neúplnej žiadosti o dotáciu (neuvedenie požadovaných údajov </w:t>
      </w:r>
      <w:r w:rsidRPr="00A77466">
        <w:rPr>
          <w:rFonts w:ascii="Times New Roman" w:hAnsi="Times New Roman"/>
          <w:b/>
          <w:lang w:eastAsia="en-US"/>
        </w:rPr>
        <w:t>a</w:t>
      </w:r>
      <w:r w:rsidRPr="00A77466">
        <w:rPr>
          <w:rFonts w:ascii="Times New Roman" w:eastAsia="Times New Roman" w:hAnsi="Times New Roman"/>
          <w:b/>
          <w:lang w:eastAsia="en-US"/>
        </w:rPr>
        <w:t> skutočností</w:t>
      </w:r>
      <w:r w:rsidRPr="00A77466">
        <w:rPr>
          <w:rFonts w:ascii="Times New Roman" w:hAnsi="Times New Roman"/>
          <w:b/>
          <w:lang w:eastAsia="en-US"/>
        </w:rPr>
        <w:t>), úrad o predloženej žiadosti nebude ďalej konať a informuje žiadateľa o neschválení žiadosti</w:t>
      </w:r>
      <w:r w:rsidRPr="00A77466">
        <w:rPr>
          <w:rFonts w:ascii="Times New Roman" w:hAnsi="Times New Roman"/>
        </w:rPr>
        <w:t>).</w:t>
      </w:r>
    </w:p>
    <w:p w:rsidR="00F24010" w:rsidRDefault="00F24010" w:rsidP="00B44DC1">
      <w:pPr>
        <w:spacing w:after="0"/>
        <w:rPr>
          <w:rFonts w:ascii="Times New Roman" w:eastAsia="Times New Roman" w:hAnsi="Times New Roman"/>
          <w:b/>
          <w:sz w:val="24"/>
        </w:rPr>
      </w:pPr>
    </w:p>
    <w:p w:rsidR="00C27839" w:rsidRDefault="00C27839" w:rsidP="00B44DC1">
      <w:pPr>
        <w:spacing w:after="0"/>
        <w:rPr>
          <w:rFonts w:ascii="Times New Roman" w:eastAsia="Times New Roman" w:hAnsi="Times New Roman"/>
          <w:b/>
        </w:rPr>
      </w:pPr>
    </w:p>
    <w:p w:rsidR="00C27839" w:rsidRDefault="00C27839" w:rsidP="00B44DC1">
      <w:pPr>
        <w:spacing w:after="0"/>
        <w:rPr>
          <w:rFonts w:ascii="Times New Roman" w:eastAsia="Times New Roman" w:hAnsi="Times New Roman"/>
          <w:b/>
        </w:rPr>
      </w:pPr>
    </w:p>
    <w:p w:rsidR="00C27839" w:rsidRDefault="00C27839" w:rsidP="00B44DC1">
      <w:pPr>
        <w:spacing w:after="0"/>
        <w:rPr>
          <w:rFonts w:ascii="Times New Roman" w:eastAsia="Times New Roman" w:hAnsi="Times New Roman"/>
          <w:b/>
        </w:rPr>
      </w:pPr>
    </w:p>
    <w:p w:rsidR="00C27839" w:rsidRDefault="00C27839" w:rsidP="00B44DC1">
      <w:pPr>
        <w:spacing w:after="0"/>
        <w:rPr>
          <w:rFonts w:ascii="Times New Roman" w:eastAsia="Times New Roman" w:hAnsi="Times New Roman"/>
          <w:b/>
        </w:rPr>
      </w:pPr>
    </w:p>
    <w:p w:rsidR="00C27839" w:rsidRDefault="00C27839" w:rsidP="00B44DC1">
      <w:pPr>
        <w:spacing w:after="0"/>
        <w:rPr>
          <w:rFonts w:ascii="Times New Roman" w:eastAsia="Times New Roman" w:hAnsi="Times New Roman"/>
          <w:b/>
        </w:rPr>
      </w:pPr>
    </w:p>
    <w:p w:rsidR="00B44DC1" w:rsidRPr="00C27839" w:rsidRDefault="008F29C2" w:rsidP="00B44DC1">
      <w:pPr>
        <w:spacing w:after="0"/>
        <w:rPr>
          <w:rFonts w:ascii="Times New Roman" w:eastAsia="Times New Roman" w:hAnsi="Times New Roman"/>
        </w:rPr>
      </w:pPr>
      <w:r w:rsidRPr="00C27839">
        <w:rPr>
          <w:rFonts w:ascii="Times New Roman" w:eastAsia="Times New Roman" w:hAnsi="Times New Roman"/>
          <w:b/>
        </w:rPr>
        <w:t>Príloha:</w:t>
      </w:r>
      <w:r w:rsidRPr="00C27839">
        <w:rPr>
          <w:rFonts w:ascii="Times New Roman" w:eastAsia="Times New Roman" w:hAnsi="Times New Roman"/>
        </w:rPr>
        <w:t xml:space="preserve"> </w:t>
      </w:r>
    </w:p>
    <w:p w:rsidR="00F24010" w:rsidRPr="00C27839" w:rsidRDefault="008F29C2">
      <w:pPr>
        <w:rPr>
          <w:rFonts w:ascii="Times New Roman" w:eastAsia="Times New Roman" w:hAnsi="Times New Roman"/>
        </w:rPr>
      </w:pPr>
      <w:r w:rsidRPr="00C27839">
        <w:rPr>
          <w:rFonts w:ascii="Times New Roman" w:eastAsia="Times New Roman" w:hAnsi="Times New Roman"/>
        </w:rPr>
        <w:t>Informáci</w:t>
      </w:r>
      <w:r w:rsidR="00B44DC1" w:rsidRPr="00C27839">
        <w:rPr>
          <w:rFonts w:ascii="Times New Roman" w:eastAsia="Times New Roman" w:hAnsi="Times New Roman"/>
        </w:rPr>
        <w:t>a</w:t>
      </w:r>
      <w:r w:rsidRPr="00C27839">
        <w:rPr>
          <w:rFonts w:ascii="Times New Roman" w:eastAsia="Times New Roman" w:hAnsi="Times New Roman"/>
        </w:rPr>
        <w:t xml:space="preserve"> k posúdeniu nároku na jednorazové poskytnutie dotácie na podporu humanitárnej</w:t>
      </w:r>
      <w:r w:rsidR="00B44DC1" w:rsidRPr="00C27839">
        <w:t xml:space="preserve"> </w:t>
      </w:r>
      <w:r w:rsidR="00B44DC1" w:rsidRPr="00C27839">
        <w:rPr>
          <w:rFonts w:ascii="Times New Roman" w:eastAsia="Times New Roman" w:hAnsi="Times New Roman"/>
        </w:rPr>
        <w:t xml:space="preserve">pomoci podľa § 3s nariadenia vlády SR č. 131/2022 Z. z. </w:t>
      </w:r>
      <w:r w:rsidRPr="00C27839">
        <w:rPr>
          <w:rFonts w:ascii="Times New Roman" w:eastAsia="Times New Roman" w:hAnsi="Times New Roman"/>
        </w:rPr>
        <w:t xml:space="preserve"> </w:t>
      </w:r>
    </w:p>
    <w:p w:rsidR="00F24010" w:rsidRPr="00C27839" w:rsidRDefault="00F24010" w:rsidP="00F24010">
      <w:pPr>
        <w:spacing w:after="0" w:line="240" w:lineRule="auto"/>
        <w:jc w:val="center"/>
        <w:rPr>
          <w:rFonts w:ascii="Times New Roman" w:hAnsi="Times New Roman"/>
          <w:b/>
          <w:u w:val="single"/>
        </w:rPr>
      </w:pPr>
      <w:r w:rsidRPr="00C27839">
        <w:rPr>
          <w:rFonts w:ascii="Times New Roman" w:hAnsi="Times New Roman"/>
          <w:b/>
          <w:u w:val="single"/>
        </w:rPr>
        <w:lastRenderedPageBreak/>
        <w:t xml:space="preserve">Informácia k posúdeniu nároku na jednorazové poskytnutie dotácie na podporu humanitárnej pomoci </w:t>
      </w:r>
      <w:r w:rsidRPr="00C27839">
        <w:rPr>
          <w:rFonts w:ascii="Times New Roman" w:eastAsia="Times New Roman" w:hAnsi="Times New Roman"/>
          <w:b/>
          <w:u w:val="single"/>
        </w:rPr>
        <w:t xml:space="preserve">podľa § 3s nariadenia vlády SR č. 131/2022 Z. z.  </w:t>
      </w:r>
      <w:r w:rsidRPr="00C27839">
        <w:rPr>
          <w:rFonts w:ascii="Times New Roman" w:hAnsi="Times New Roman"/>
          <w:b/>
          <w:u w:val="single"/>
        </w:rPr>
        <w:t>na čiastočnú úhradu zvýšených nákladov v dôsledku rastu miery inflácie</w:t>
      </w:r>
    </w:p>
    <w:p w:rsidR="00C27839" w:rsidRPr="00C27839" w:rsidRDefault="00C27839" w:rsidP="00F24010">
      <w:pPr>
        <w:spacing w:after="0" w:line="240" w:lineRule="auto"/>
        <w:jc w:val="center"/>
        <w:rPr>
          <w:rFonts w:ascii="Times New Roman" w:hAnsi="Times New Roman"/>
          <w:b/>
          <w:u w:val="single"/>
        </w:rPr>
      </w:pPr>
    </w:p>
    <w:p w:rsidR="00F24010" w:rsidRPr="00C27839" w:rsidRDefault="00F24010" w:rsidP="00F24010">
      <w:pPr>
        <w:pStyle w:val="Odsekzoznamu"/>
        <w:numPr>
          <w:ilvl w:val="0"/>
          <w:numId w:val="6"/>
        </w:numPr>
        <w:spacing w:line="240" w:lineRule="auto"/>
        <w:jc w:val="both"/>
        <w:rPr>
          <w:b/>
          <w:sz w:val="22"/>
        </w:rPr>
      </w:pPr>
      <w:r w:rsidRPr="00C27839">
        <w:rPr>
          <w:b/>
          <w:sz w:val="22"/>
        </w:rPr>
        <w:t>Dotácia</w:t>
      </w:r>
      <w:r w:rsidRPr="00C27839">
        <w:rPr>
          <w:sz w:val="22"/>
        </w:rPr>
        <w:t xml:space="preserve"> na podporu humanitárnej pomoci podľa § 3s nariadenia vlády SR č. 131/2022 Z. z.  </w:t>
      </w:r>
      <w:r w:rsidRPr="00C27839">
        <w:rPr>
          <w:b/>
          <w:sz w:val="22"/>
        </w:rPr>
        <w:t>sa</w:t>
      </w:r>
      <w:r w:rsidRPr="00C27839">
        <w:rPr>
          <w:sz w:val="22"/>
        </w:rPr>
        <w:t xml:space="preserve"> </w:t>
      </w:r>
      <w:r w:rsidRPr="00C27839">
        <w:rPr>
          <w:b/>
          <w:sz w:val="22"/>
        </w:rPr>
        <w:t>jednorazovo poskytne v sume 100 eur žiadateľovi</w:t>
      </w:r>
      <w:r w:rsidRPr="00C27839">
        <w:rPr>
          <w:sz w:val="22"/>
        </w:rPr>
        <w:t xml:space="preserve">, ktorý </w:t>
      </w:r>
      <w:r w:rsidRPr="00C27839">
        <w:rPr>
          <w:b/>
          <w:sz w:val="22"/>
        </w:rPr>
        <w:t>je fyzickou osobou, má trvalý pobyt</w:t>
      </w:r>
      <w:r w:rsidRPr="00C27839">
        <w:rPr>
          <w:sz w:val="22"/>
        </w:rPr>
        <w:t xml:space="preserve"> alebo </w:t>
      </w:r>
      <w:r w:rsidRPr="00C27839">
        <w:rPr>
          <w:b/>
          <w:sz w:val="22"/>
        </w:rPr>
        <w:t>prechodný pobyt na území Slovenskej republiky,</w:t>
      </w:r>
      <w:r w:rsidRPr="00C27839">
        <w:rPr>
          <w:sz w:val="22"/>
        </w:rPr>
        <w:t> </w:t>
      </w:r>
      <w:r w:rsidRPr="00C27839">
        <w:rPr>
          <w:b/>
          <w:sz w:val="22"/>
        </w:rPr>
        <w:t xml:space="preserve">žije v domácnosti, ktorej priemerný mesačný príjem za posledných šesť mesiacov </w:t>
      </w:r>
      <w:r w:rsidRPr="00C27839">
        <w:rPr>
          <w:sz w:val="22"/>
        </w:rPr>
        <w:t>predchádzajúcich mesiacu, v ktorom bola podaná žiadosť o poskytnutie dotácie,</w:t>
      </w:r>
      <w:r w:rsidRPr="00C27839">
        <w:rPr>
          <w:b/>
          <w:sz w:val="22"/>
        </w:rPr>
        <w:t xml:space="preserve"> je najviac vo výške 1,81-násobku životného minima</w:t>
      </w:r>
      <w:r w:rsidRPr="00C27839">
        <w:rPr>
          <w:sz w:val="22"/>
        </w:rPr>
        <w:t xml:space="preserve"> </w:t>
      </w:r>
      <w:r w:rsidRPr="00C27839">
        <w:rPr>
          <w:b/>
          <w:sz w:val="22"/>
        </w:rPr>
        <w:t>a</w:t>
      </w:r>
      <w:r w:rsidRPr="00C27839">
        <w:rPr>
          <w:sz w:val="22"/>
        </w:rPr>
        <w:t xml:space="preserve"> </w:t>
      </w:r>
      <w:r w:rsidRPr="00C27839">
        <w:rPr>
          <w:b/>
          <w:sz w:val="22"/>
        </w:rPr>
        <w:t>členovi tejto domácnosti nebola v roku 2022 poskytnutá žiadna pomoc formou dotácie alebo zvýšenia sumy dávky a príspevkov alebo formou 13. dôchodku.</w:t>
      </w:r>
    </w:p>
    <w:p w:rsidR="00F24010" w:rsidRPr="00C27839" w:rsidRDefault="00F24010" w:rsidP="00F24010">
      <w:pPr>
        <w:pStyle w:val="Odsekzoznamu"/>
        <w:spacing w:line="240" w:lineRule="auto"/>
        <w:ind w:left="284" w:hanging="284"/>
        <w:jc w:val="both"/>
        <w:rPr>
          <w:rFonts w:eastAsiaTheme="minorHAnsi"/>
          <w:sz w:val="22"/>
        </w:rPr>
      </w:pPr>
    </w:p>
    <w:p w:rsidR="00F24010" w:rsidRPr="00C27839" w:rsidRDefault="00F24010" w:rsidP="00F24010">
      <w:pPr>
        <w:pStyle w:val="Odsekzoznamu"/>
        <w:spacing w:line="240" w:lineRule="auto"/>
        <w:ind w:left="284" w:hanging="284"/>
        <w:jc w:val="both"/>
        <w:rPr>
          <w:rFonts w:eastAsiaTheme="minorHAnsi"/>
          <w:sz w:val="22"/>
          <w:u w:val="single"/>
        </w:rPr>
      </w:pPr>
      <w:r w:rsidRPr="00C27839">
        <w:rPr>
          <w:rFonts w:eastAsiaTheme="minorHAnsi"/>
          <w:sz w:val="22"/>
          <w:u w:val="single"/>
        </w:rPr>
        <w:t xml:space="preserve">Úrad PSVR  poskytoval  jednorazovú pomoc v zmysle nariadenia č. 103/2020 </w:t>
      </w:r>
      <w:r w:rsidR="009F03EA">
        <w:rPr>
          <w:rFonts w:eastAsiaTheme="minorHAnsi"/>
          <w:sz w:val="22"/>
          <w:u w:val="single"/>
        </w:rPr>
        <w:t xml:space="preserve">Z. z. </w:t>
      </w:r>
      <w:r w:rsidRPr="00C27839">
        <w:rPr>
          <w:rFonts w:eastAsiaTheme="minorHAnsi"/>
          <w:sz w:val="22"/>
          <w:u w:val="single"/>
        </w:rPr>
        <w:t xml:space="preserve">osobe, ktorá: </w:t>
      </w:r>
    </w:p>
    <w:p w:rsidR="00F24010" w:rsidRPr="00C27839" w:rsidRDefault="00F24010" w:rsidP="00C27839">
      <w:pPr>
        <w:pStyle w:val="Odsekzoznamu"/>
        <w:numPr>
          <w:ilvl w:val="0"/>
          <w:numId w:val="13"/>
        </w:numPr>
        <w:spacing w:line="240" w:lineRule="auto"/>
        <w:jc w:val="both"/>
        <w:rPr>
          <w:rFonts w:eastAsiaTheme="minorHAnsi"/>
          <w:sz w:val="22"/>
        </w:rPr>
      </w:pPr>
      <w:r w:rsidRPr="00C27839">
        <w:rPr>
          <w:rFonts w:eastAsiaTheme="minorHAnsi"/>
          <w:sz w:val="22"/>
        </w:rPr>
        <w:t>vykonávala osobnú asistenciu</w:t>
      </w:r>
      <w:r w:rsidR="009F03EA">
        <w:rPr>
          <w:rFonts w:eastAsiaTheme="minorHAnsi"/>
          <w:sz w:val="22"/>
        </w:rPr>
        <w:t>,</w:t>
      </w:r>
      <w:r w:rsidRPr="00C27839">
        <w:rPr>
          <w:rFonts w:eastAsiaTheme="minorHAnsi"/>
          <w:sz w:val="22"/>
        </w:rPr>
        <w:t xml:space="preserve"> </w:t>
      </w:r>
    </w:p>
    <w:p w:rsidR="00F24010" w:rsidRPr="00C27839" w:rsidRDefault="00F24010" w:rsidP="00C27839">
      <w:pPr>
        <w:pStyle w:val="Odsekzoznamu"/>
        <w:numPr>
          <w:ilvl w:val="0"/>
          <w:numId w:val="13"/>
        </w:numPr>
        <w:spacing w:line="240" w:lineRule="auto"/>
        <w:jc w:val="both"/>
        <w:rPr>
          <w:rFonts w:eastAsiaTheme="minorHAnsi"/>
          <w:sz w:val="22"/>
        </w:rPr>
      </w:pPr>
      <w:r w:rsidRPr="00C27839">
        <w:rPr>
          <w:rFonts w:eastAsiaTheme="minorHAnsi"/>
          <w:sz w:val="22"/>
        </w:rPr>
        <w:t>opatrovala fyzickú osobu a ťažkým zdravotným postihnutím a štát za ňu platil  poistné za máj 2022</w:t>
      </w:r>
      <w:r w:rsidR="009F03EA">
        <w:rPr>
          <w:rFonts w:eastAsiaTheme="minorHAnsi"/>
          <w:sz w:val="22"/>
        </w:rPr>
        <w:t>,</w:t>
      </w:r>
    </w:p>
    <w:p w:rsidR="00F24010" w:rsidRPr="00C27839" w:rsidRDefault="00F24010" w:rsidP="00C27839">
      <w:pPr>
        <w:pStyle w:val="Odsekzoznamu"/>
        <w:numPr>
          <w:ilvl w:val="0"/>
          <w:numId w:val="13"/>
        </w:numPr>
        <w:spacing w:line="240" w:lineRule="auto"/>
        <w:jc w:val="both"/>
        <w:rPr>
          <w:rFonts w:eastAsiaTheme="minorHAnsi"/>
          <w:sz w:val="22"/>
        </w:rPr>
      </w:pPr>
      <w:r w:rsidRPr="00C27839">
        <w:rPr>
          <w:rFonts w:eastAsiaTheme="minorHAnsi"/>
          <w:sz w:val="22"/>
        </w:rPr>
        <w:t>najneskôr v máji 2022 dovŕšila 62 rokov veku a v máji 2022 nebola poberateľom žiadneho dôchodku a nemala žiadny príjem</w:t>
      </w:r>
      <w:r w:rsidR="009F03EA">
        <w:rPr>
          <w:rFonts w:eastAsiaTheme="minorHAnsi"/>
          <w:sz w:val="22"/>
        </w:rPr>
        <w:t>,</w:t>
      </w:r>
      <w:r w:rsidRPr="00C27839">
        <w:rPr>
          <w:rFonts w:eastAsiaTheme="minorHAnsi"/>
          <w:sz w:val="22"/>
        </w:rPr>
        <w:t xml:space="preserve"> </w:t>
      </w:r>
    </w:p>
    <w:p w:rsidR="00F24010" w:rsidRPr="00C27839" w:rsidRDefault="00F24010" w:rsidP="00C27839">
      <w:pPr>
        <w:pStyle w:val="Odsekzoznamu"/>
        <w:numPr>
          <w:ilvl w:val="0"/>
          <w:numId w:val="13"/>
        </w:numPr>
        <w:spacing w:line="240" w:lineRule="auto"/>
        <w:jc w:val="both"/>
        <w:rPr>
          <w:rFonts w:eastAsiaTheme="minorHAnsi"/>
          <w:sz w:val="22"/>
        </w:rPr>
      </w:pPr>
      <w:r w:rsidRPr="00C27839">
        <w:rPr>
          <w:rFonts w:eastAsiaTheme="minorHAnsi"/>
          <w:sz w:val="22"/>
        </w:rPr>
        <w:t xml:space="preserve">sa starala o dieťa s dlhodobo nepriaznivým zdravotným stavom po dovŕšení 6 rokov veku najdlhšie </w:t>
      </w:r>
      <w:r w:rsidR="009F03EA">
        <w:rPr>
          <w:rFonts w:eastAsiaTheme="minorHAnsi"/>
          <w:sz w:val="22"/>
        </w:rPr>
        <w:br/>
      </w:r>
      <w:r w:rsidRPr="00C27839">
        <w:rPr>
          <w:rFonts w:eastAsiaTheme="minorHAnsi"/>
          <w:sz w:val="22"/>
        </w:rPr>
        <w:t>do 18.</w:t>
      </w:r>
      <w:r w:rsidR="009F03EA">
        <w:rPr>
          <w:rFonts w:eastAsiaTheme="minorHAnsi"/>
          <w:sz w:val="22"/>
        </w:rPr>
        <w:t xml:space="preserve"> </w:t>
      </w:r>
      <w:r w:rsidRPr="00C27839">
        <w:rPr>
          <w:rFonts w:eastAsiaTheme="minorHAnsi"/>
          <w:sz w:val="22"/>
        </w:rPr>
        <w:t>roku veku</w:t>
      </w:r>
      <w:r w:rsidR="009F03EA">
        <w:rPr>
          <w:rFonts w:eastAsiaTheme="minorHAnsi"/>
          <w:sz w:val="22"/>
        </w:rPr>
        <w:t>,</w:t>
      </w:r>
    </w:p>
    <w:p w:rsidR="00F24010" w:rsidRPr="00C27839" w:rsidRDefault="00F24010" w:rsidP="00C27839">
      <w:pPr>
        <w:pStyle w:val="Odsekzoznamu"/>
        <w:numPr>
          <w:ilvl w:val="0"/>
          <w:numId w:val="13"/>
        </w:numPr>
        <w:spacing w:line="240" w:lineRule="auto"/>
        <w:jc w:val="both"/>
        <w:rPr>
          <w:rFonts w:eastAsiaTheme="minorHAnsi"/>
          <w:sz w:val="22"/>
        </w:rPr>
      </w:pPr>
      <w:r w:rsidRPr="00C27839">
        <w:rPr>
          <w:rFonts w:eastAsiaTheme="minorHAnsi"/>
          <w:sz w:val="22"/>
        </w:rPr>
        <w:t>bola nezaopatreným dieťaťom, na ktoré je určená vyživovacia povinnosť rozhodnutím súdu na</w:t>
      </w:r>
      <w:r w:rsidR="00C27839">
        <w:rPr>
          <w:rFonts w:eastAsiaTheme="minorHAnsi"/>
          <w:sz w:val="22"/>
        </w:rPr>
        <w:t>jviac vo výške 150 eur mesačne</w:t>
      </w:r>
      <w:r w:rsidR="009F03EA">
        <w:rPr>
          <w:rFonts w:eastAsiaTheme="minorHAnsi"/>
          <w:sz w:val="22"/>
        </w:rPr>
        <w:t>,</w:t>
      </w:r>
    </w:p>
    <w:p w:rsidR="00F24010" w:rsidRPr="00C27839" w:rsidRDefault="00F24010" w:rsidP="00C27839">
      <w:pPr>
        <w:pStyle w:val="Odsekzoznamu"/>
        <w:numPr>
          <w:ilvl w:val="0"/>
          <w:numId w:val="13"/>
        </w:numPr>
        <w:spacing w:line="240" w:lineRule="auto"/>
        <w:jc w:val="both"/>
        <w:rPr>
          <w:rFonts w:eastAsiaTheme="minorHAnsi"/>
          <w:sz w:val="22"/>
        </w:rPr>
      </w:pPr>
      <w:r w:rsidRPr="00C27839">
        <w:rPr>
          <w:rFonts w:eastAsiaTheme="minorHAnsi"/>
          <w:sz w:val="22"/>
        </w:rPr>
        <w:t>ktorej v období od 30. apríla 2020 do 31. októbra 2022 z dôvodu nadobudnutia plnoletosti zaniklo zverenie do starostlivosti nahrádzajúcej starostlivosť rodičov</w:t>
      </w:r>
      <w:r w:rsidR="009F03EA">
        <w:rPr>
          <w:rFonts w:eastAsiaTheme="minorHAnsi"/>
          <w:sz w:val="22"/>
        </w:rPr>
        <w:t>,</w:t>
      </w:r>
    </w:p>
    <w:p w:rsidR="00F24010" w:rsidRPr="00C27839" w:rsidRDefault="00F24010" w:rsidP="00C27839">
      <w:pPr>
        <w:pStyle w:val="Odsekzoznamu"/>
        <w:numPr>
          <w:ilvl w:val="0"/>
          <w:numId w:val="13"/>
        </w:numPr>
        <w:spacing w:line="240" w:lineRule="auto"/>
        <w:jc w:val="both"/>
        <w:rPr>
          <w:rFonts w:eastAsiaTheme="minorHAnsi"/>
          <w:sz w:val="22"/>
        </w:rPr>
      </w:pPr>
      <w:r w:rsidRPr="00C27839">
        <w:rPr>
          <w:rFonts w:eastAsiaTheme="minorHAnsi"/>
          <w:sz w:val="22"/>
        </w:rPr>
        <w:t>pre ktorú sa v období od 30. apríla 2020 do 31. októbra 2022 ukončilo poskytovanie starostlivosti v Centre pre deti a rodiny deti z dôvodu plnoletosti alebo na základe dohody</w:t>
      </w:r>
      <w:r w:rsidR="009F03EA">
        <w:rPr>
          <w:rFonts w:eastAsiaTheme="minorHAnsi"/>
          <w:sz w:val="22"/>
        </w:rPr>
        <w:t>.</w:t>
      </w:r>
    </w:p>
    <w:p w:rsidR="00F24010" w:rsidRPr="00C27839" w:rsidRDefault="00F24010" w:rsidP="00F24010">
      <w:pPr>
        <w:pStyle w:val="Odsekzoznamu"/>
        <w:spacing w:line="240" w:lineRule="auto"/>
        <w:ind w:left="284" w:hanging="284"/>
        <w:jc w:val="both"/>
        <w:rPr>
          <w:rFonts w:eastAsiaTheme="minorHAnsi"/>
          <w:sz w:val="22"/>
        </w:rPr>
      </w:pPr>
    </w:p>
    <w:p w:rsidR="00F24010" w:rsidRPr="00C27839" w:rsidRDefault="00F24010" w:rsidP="00F24010">
      <w:pPr>
        <w:pStyle w:val="Odsekzoznamu"/>
        <w:spacing w:line="240" w:lineRule="auto"/>
        <w:ind w:left="284" w:hanging="284"/>
        <w:jc w:val="both"/>
        <w:rPr>
          <w:rFonts w:eastAsiaTheme="minorHAnsi"/>
          <w:sz w:val="22"/>
          <w:u w:val="single"/>
        </w:rPr>
      </w:pPr>
      <w:r w:rsidRPr="00C27839">
        <w:rPr>
          <w:rFonts w:eastAsiaTheme="minorHAnsi"/>
          <w:sz w:val="22"/>
          <w:u w:val="single"/>
        </w:rPr>
        <w:t xml:space="preserve">Úrad PSVR  v zmysle nariadenia č. 102/2020 </w:t>
      </w:r>
      <w:r w:rsidR="009F03EA">
        <w:rPr>
          <w:rFonts w:eastAsiaTheme="minorHAnsi"/>
          <w:sz w:val="22"/>
          <w:u w:val="single"/>
        </w:rPr>
        <w:t xml:space="preserve">Z. z. </w:t>
      </w:r>
      <w:r w:rsidR="00975967">
        <w:rPr>
          <w:rFonts w:eastAsiaTheme="minorHAnsi"/>
          <w:sz w:val="22"/>
          <w:u w:val="single"/>
        </w:rPr>
        <w:t xml:space="preserve">jednorazovo </w:t>
      </w:r>
      <w:r w:rsidRPr="00C27839">
        <w:rPr>
          <w:rFonts w:eastAsiaTheme="minorHAnsi"/>
          <w:sz w:val="22"/>
          <w:u w:val="single"/>
        </w:rPr>
        <w:t xml:space="preserve">zvýšil sumu dávky a príspevku pre poberateľa: </w:t>
      </w:r>
    </w:p>
    <w:p w:rsidR="00F24010" w:rsidRPr="00C27839" w:rsidRDefault="00F24010" w:rsidP="00C27839">
      <w:pPr>
        <w:pStyle w:val="Odsekzoznamu"/>
        <w:numPr>
          <w:ilvl w:val="0"/>
          <w:numId w:val="12"/>
        </w:numPr>
        <w:spacing w:line="240" w:lineRule="auto"/>
        <w:jc w:val="both"/>
        <w:rPr>
          <w:rFonts w:eastAsiaTheme="minorHAnsi"/>
          <w:sz w:val="22"/>
        </w:rPr>
      </w:pPr>
      <w:r w:rsidRPr="00C27839">
        <w:rPr>
          <w:rFonts w:eastAsiaTheme="minorHAnsi"/>
          <w:sz w:val="22"/>
        </w:rPr>
        <w:t>opakovaného príspevku náhradnému rodičovi</w:t>
      </w:r>
      <w:r w:rsidR="009F03EA">
        <w:rPr>
          <w:rFonts w:eastAsiaTheme="minorHAnsi"/>
          <w:sz w:val="22"/>
        </w:rPr>
        <w:t>,</w:t>
      </w:r>
      <w:r w:rsidRPr="00C27839">
        <w:rPr>
          <w:rFonts w:eastAsiaTheme="minorHAnsi"/>
          <w:sz w:val="22"/>
        </w:rPr>
        <w:t xml:space="preserve">  </w:t>
      </w:r>
    </w:p>
    <w:p w:rsidR="00F24010" w:rsidRPr="00C27839" w:rsidRDefault="00F24010" w:rsidP="00C27839">
      <w:pPr>
        <w:pStyle w:val="Odsekzoznamu"/>
        <w:numPr>
          <w:ilvl w:val="0"/>
          <w:numId w:val="12"/>
        </w:numPr>
        <w:spacing w:line="240" w:lineRule="auto"/>
        <w:jc w:val="both"/>
        <w:rPr>
          <w:rFonts w:eastAsiaTheme="minorHAnsi"/>
          <w:sz w:val="22"/>
        </w:rPr>
      </w:pPr>
      <w:r w:rsidRPr="00C27839">
        <w:rPr>
          <w:rFonts w:eastAsiaTheme="minorHAnsi"/>
          <w:sz w:val="22"/>
        </w:rPr>
        <w:t>prídavku na dieťa</w:t>
      </w:r>
      <w:r w:rsidR="009F03EA">
        <w:rPr>
          <w:rFonts w:eastAsiaTheme="minorHAnsi"/>
          <w:sz w:val="22"/>
        </w:rPr>
        <w:t>,</w:t>
      </w:r>
      <w:r w:rsidRPr="00C27839">
        <w:rPr>
          <w:rFonts w:eastAsiaTheme="minorHAnsi"/>
          <w:sz w:val="22"/>
        </w:rPr>
        <w:t xml:space="preserve">  </w:t>
      </w:r>
    </w:p>
    <w:p w:rsidR="00F24010" w:rsidRPr="00C27839" w:rsidRDefault="00F24010" w:rsidP="00C27839">
      <w:pPr>
        <w:pStyle w:val="Odsekzoznamu"/>
        <w:numPr>
          <w:ilvl w:val="0"/>
          <w:numId w:val="12"/>
        </w:numPr>
        <w:spacing w:line="240" w:lineRule="auto"/>
        <w:jc w:val="both"/>
        <w:rPr>
          <w:rFonts w:eastAsiaTheme="minorHAnsi"/>
          <w:sz w:val="22"/>
        </w:rPr>
      </w:pPr>
      <w:r w:rsidRPr="00C27839">
        <w:rPr>
          <w:rFonts w:eastAsiaTheme="minorHAnsi"/>
          <w:sz w:val="22"/>
        </w:rPr>
        <w:t>náhradného výživného</w:t>
      </w:r>
      <w:r w:rsidR="009F03EA">
        <w:rPr>
          <w:rFonts w:eastAsiaTheme="minorHAnsi"/>
          <w:sz w:val="22"/>
        </w:rPr>
        <w:t>,</w:t>
      </w:r>
      <w:r w:rsidRPr="00C27839">
        <w:rPr>
          <w:rFonts w:eastAsiaTheme="minorHAnsi"/>
          <w:sz w:val="22"/>
        </w:rPr>
        <w:t xml:space="preserve">  </w:t>
      </w:r>
    </w:p>
    <w:p w:rsidR="00F24010" w:rsidRPr="00C27839" w:rsidRDefault="00F24010" w:rsidP="00C27839">
      <w:pPr>
        <w:pStyle w:val="Odsekzoznamu"/>
        <w:numPr>
          <w:ilvl w:val="0"/>
          <w:numId w:val="12"/>
        </w:numPr>
        <w:spacing w:line="240" w:lineRule="auto"/>
        <w:jc w:val="both"/>
        <w:rPr>
          <w:rFonts w:eastAsiaTheme="minorHAnsi"/>
          <w:sz w:val="22"/>
        </w:rPr>
      </w:pPr>
      <w:r w:rsidRPr="00C27839">
        <w:rPr>
          <w:rFonts w:eastAsiaTheme="minorHAnsi"/>
          <w:sz w:val="22"/>
        </w:rPr>
        <w:t>pomoci v hmotnej núdzi</w:t>
      </w:r>
      <w:r w:rsidR="009F03EA">
        <w:rPr>
          <w:rFonts w:eastAsiaTheme="minorHAnsi"/>
          <w:sz w:val="22"/>
        </w:rPr>
        <w:t>,</w:t>
      </w:r>
    </w:p>
    <w:p w:rsidR="00F24010" w:rsidRPr="00C27839" w:rsidRDefault="00F24010" w:rsidP="00C27839">
      <w:pPr>
        <w:pStyle w:val="Odsekzoznamu"/>
        <w:numPr>
          <w:ilvl w:val="0"/>
          <w:numId w:val="12"/>
        </w:numPr>
        <w:spacing w:line="240" w:lineRule="auto"/>
        <w:jc w:val="both"/>
        <w:rPr>
          <w:rFonts w:eastAsiaTheme="minorHAnsi"/>
          <w:sz w:val="22"/>
        </w:rPr>
      </w:pPr>
      <w:r w:rsidRPr="00C27839">
        <w:rPr>
          <w:rFonts w:eastAsiaTheme="minorHAnsi"/>
          <w:sz w:val="22"/>
        </w:rPr>
        <w:t>peňažného príspevku na kompenzáciu sociálnych dôsledkov ťažkého zdravotného postihnutia</w:t>
      </w:r>
      <w:r w:rsidR="009F03EA">
        <w:rPr>
          <w:rFonts w:eastAsiaTheme="minorHAnsi"/>
          <w:sz w:val="22"/>
        </w:rPr>
        <w:t>,</w:t>
      </w:r>
      <w:r w:rsidRPr="00C27839">
        <w:rPr>
          <w:rFonts w:eastAsiaTheme="minorHAnsi"/>
          <w:sz w:val="22"/>
        </w:rPr>
        <w:t xml:space="preserve"> </w:t>
      </w:r>
    </w:p>
    <w:p w:rsidR="00F24010" w:rsidRPr="00C27839" w:rsidRDefault="00F24010" w:rsidP="00C27839">
      <w:pPr>
        <w:pStyle w:val="Odsekzoznamu"/>
        <w:numPr>
          <w:ilvl w:val="0"/>
          <w:numId w:val="12"/>
        </w:numPr>
        <w:spacing w:line="240" w:lineRule="auto"/>
        <w:jc w:val="both"/>
        <w:rPr>
          <w:rFonts w:eastAsiaTheme="minorHAnsi"/>
          <w:sz w:val="22"/>
        </w:rPr>
      </w:pPr>
      <w:r w:rsidRPr="00C27839">
        <w:rPr>
          <w:rFonts w:eastAsiaTheme="minorHAnsi"/>
          <w:sz w:val="22"/>
        </w:rPr>
        <w:t>alebo z dôvodu, že nevznikol nárok na opakovaný príspevok náhradnému rodičovi</w:t>
      </w:r>
      <w:r w:rsidR="009F03EA">
        <w:rPr>
          <w:rFonts w:eastAsiaTheme="minorHAnsi"/>
          <w:sz w:val="22"/>
        </w:rPr>
        <w:t>.</w:t>
      </w:r>
      <w:r w:rsidRPr="00C27839">
        <w:rPr>
          <w:rFonts w:eastAsiaTheme="minorHAnsi"/>
          <w:sz w:val="22"/>
        </w:rPr>
        <w:t xml:space="preserve"> </w:t>
      </w:r>
    </w:p>
    <w:p w:rsidR="00F24010" w:rsidRPr="00C27839" w:rsidRDefault="00F24010" w:rsidP="00F24010">
      <w:pPr>
        <w:spacing w:after="0" w:line="240" w:lineRule="auto"/>
        <w:jc w:val="both"/>
        <w:rPr>
          <w:rFonts w:ascii="Times New Roman" w:hAnsi="Times New Roman"/>
          <w:b/>
        </w:rPr>
      </w:pPr>
    </w:p>
    <w:p w:rsidR="00F24010" w:rsidRPr="00C27839" w:rsidRDefault="00F24010" w:rsidP="00C27839">
      <w:pPr>
        <w:numPr>
          <w:ilvl w:val="0"/>
          <w:numId w:val="14"/>
        </w:numPr>
        <w:spacing w:after="0" w:line="240" w:lineRule="auto"/>
        <w:jc w:val="both"/>
        <w:rPr>
          <w:rFonts w:ascii="Times New Roman" w:hAnsi="Times New Roman"/>
          <w:b/>
        </w:rPr>
      </w:pPr>
      <w:r w:rsidRPr="00C27839">
        <w:rPr>
          <w:rFonts w:ascii="Times New Roman" w:hAnsi="Times New Roman"/>
          <w:b/>
        </w:rPr>
        <w:t xml:space="preserve">Sumy životného minima sú ustanovené zákonom č. 601/2003 Z .z. o životnom minime a o zmene a doplnení niektorých zákonov v znení neskorších predpisov </w:t>
      </w:r>
    </w:p>
    <w:p w:rsidR="00975967" w:rsidRPr="00975967" w:rsidRDefault="00975967" w:rsidP="00975967">
      <w:pPr>
        <w:spacing w:after="0" w:line="240" w:lineRule="auto"/>
        <w:ind w:left="360"/>
        <w:jc w:val="both"/>
        <w:rPr>
          <w:rFonts w:ascii="Times New Roman" w:hAnsi="Times New Roman"/>
        </w:rPr>
      </w:pPr>
      <w:r w:rsidRPr="00975967">
        <w:rPr>
          <w:rFonts w:ascii="Times New Roman" w:hAnsi="Times New Roman"/>
          <w:color w:val="000000"/>
        </w:rPr>
        <w:t>Životné minimum pre fyzickú osobu alebo fyzické osoby, ktorých príjmy sa posudzujú spoločne je vo výške:</w:t>
      </w:r>
    </w:p>
    <w:p w:rsidR="00F24010" w:rsidRPr="00C27839" w:rsidRDefault="00F24010" w:rsidP="00975967">
      <w:pPr>
        <w:pStyle w:val="Odsekzoznamu"/>
        <w:numPr>
          <w:ilvl w:val="0"/>
          <w:numId w:val="19"/>
        </w:numPr>
        <w:spacing w:line="240" w:lineRule="auto"/>
        <w:jc w:val="both"/>
      </w:pPr>
      <w:r w:rsidRPr="00C27839">
        <w:t>234,42 eura mesačne, ak ide o jednu plnoletú fyzickú osobu,</w:t>
      </w:r>
    </w:p>
    <w:p w:rsidR="00F24010" w:rsidRPr="00C27839" w:rsidRDefault="00F24010" w:rsidP="00C27839">
      <w:pPr>
        <w:pStyle w:val="Odsekzoznamu"/>
        <w:numPr>
          <w:ilvl w:val="0"/>
          <w:numId w:val="19"/>
        </w:numPr>
        <w:spacing w:line="240" w:lineRule="auto"/>
        <w:jc w:val="both"/>
      </w:pPr>
      <w:r w:rsidRPr="00C27839">
        <w:t>163,53 eura mesačne, ak ide o ďalšiu spoločne posudzovanú plnoletú fyzickú  osobu,</w:t>
      </w:r>
    </w:p>
    <w:p w:rsidR="00F24010" w:rsidRPr="00C27839" w:rsidRDefault="00F24010" w:rsidP="00C27839">
      <w:pPr>
        <w:pStyle w:val="Odsekzoznamu"/>
        <w:numPr>
          <w:ilvl w:val="0"/>
          <w:numId w:val="19"/>
        </w:numPr>
        <w:spacing w:line="240" w:lineRule="auto"/>
        <w:jc w:val="both"/>
      </w:pPr>
      <w:r w:rsidRPr="00C27839">
        <w:t>107,03 eura mesačne, ak ide</w:t>
      </w:r>
      <w:r w:rsidR="009F03EA">
        <w:t>:</w:t>
      </w:r>
    </w:p>
    <w:p w:rsidR="00F24010" w:rsidRPr="00C27839" w:rsidRDefault="00F24010" w:rsidP="00C27839">
      <w:pPr>
        <w:spacing w:after="0" w:line="240" w:lineRule="auto"/>
        <w:ind w:left="709" w:hanging="349"/>
        <w:jc w:val="both"/>
        <w:rPr>
          <w:rFonts w:ascii="Times New Roman" w:hAnsi="Times New Roman"/>
        </w:rPr>
      </w:pPr>
      <w:r w:rsidRPr="00C27839">
        <w:rPr>
          <w:rFonts w:ascii="Times New Roman" w:hAnsi="Times New Roman"/>
        </w:rPr>
        <w:t xml:space="preserve">         1. o zaopatrené neplnoleté dieťa,</w:t>
      </w:r>
    </w:p>
    <w:p w:rsidR="00F24010" w:rsidRPr="00C27839" w:rsidRDefault="00F24010" w:rsidP="00C27839">
      <w:pPr>
        <w:spacing w:after="0" w:line="240" w:lineRule="auto"/>
        <w:ind w:left="709" w:hanging="349"/>
        <w:jc w:val="both"/>
        <w:rPr>
          <w:rFonts w:ascii="Times New Roman" w:hAnsi="Times New Roman"/>
        </w:rPr>
      </w:pPr>
      <w:r w:rsidRPr="00C27839">
        <w:rPr>
          <w:rFonts w:ascii="Times New Roman" w:hAnsi="Times New Roman"/>
        </w:rPr>
        <w:t xml:space="preserve">         2. o nezaopatrené dieťa.</w:t>
      </w:r>
    </w:p>
    <w:p w:rsidR="00F24010" w:rsidRPr="00C27839" w:rsidRDefault="00F24010" w:rsidP="00F24010">
      <w:pPr>
        <w:spacing w:after="0" w:line="240" w:lineRule="auto"/>
        <w:jc w:val="both"/>
        <w:rPr>
          <w:rFonts w:ascii="Times New Roman" w:hAnsi="Times New Roman"/>
          <w:b/>
          <w:i/>
        </w:rPr>
      </w:pPr>
    </w:p>
    <w:p w:rsidR="00F24010" w:rsidRPr="00C27839" w:rsidRDefault="00F24010" w:rsidP="00F24010">
      <w:pPr>
        <w:spacing w:after="0" w:line="240" w:lineRule="auto"/>
        <w:jc w:val="both"/>
        <w:rPr>
          <w:rFonts w:ascii="Times New Roman" w:hAnsi="Times New Roman"/>
          <w:b/>
          <w:i/>
        </w:rPr>
      </w:pPr>
      <w:r w:rsidRPr="00C27839">
        <w:rPr>
          <w:rFonts w:ascii="Times New Roman" w:hAnsi="Times New Roman"/>
          <w:b/>
          <w:i/>
        </w:rPr>
        <w:t>Priemerný mesačný príjem  vo výške 1,81-násobok sumy životného minima pre:</w:t>
      </w:r>
    </w:p>
    <w:p w:rsidR="00F24010" w:rsidRPr="00C27839" w:rsidRDefault="00F24010" w:rsidP="00C27839">
      <w:pPr>
        <w:pStyle w:val="Odsekzoznamu"/>
        <w:numPr>
          <w:ilvl w:val="0"/>
          <w:numId w:val="15"/>
        </w:numPr>
        <w:spacing w:line="240" w:lineRule="auto"/>
        <w:jc w:val="both"/>
        <w:rPr>
          <w:i/>
          <w:sz w:val="22"/>
        </w:rPr>
      </w:pPr>
      <w:r w:rsidRPr="00C27839">
        <w:rPr>
          <w:i/>
          <w:sz w:val="22"/>
        </w:rPr>
        <w:t xml:space="preserve">jednotlivca je 424,30 eur (234,42 x 1,81), </w:t>
      </w:r>
    </w:p>
    <w:p w:rsidR="00F24010" w:rsidRPr="00C27839" w:rsidRDefault="00F24010" w:rsidP="00C27839">
      <w:pPr>
        <w:pStyle w:val="Odsekzoznamu"/>
        <w:numPr>
          <w:ilvl w:val="0"/>
          <w:numId w:val="15"/>
        </w:numPr>
        <w:spacing w:line="240" w:lineRule="auto"/>
        <w:jc w:val="both"/>
        <w:rPr>
          <w:i/>
          <w:sz w:val="22"/>
        </w:rPr>
      </w:pPr>
      <w:r w:rsidRPr="00C27839">
        <w:rPr>
          <w:i/>
          <w:sz w:val="22"/>
        </w:rPr>
        <w:t>dve plnoleté fyzické osoby (napr. manželov) je 720,29 eur (234,42+163,53=397,95 x 1,81)</w:t>
      </w:r>
      <w:r w:rsidR="00AF096E">
        <w:rPr>
          <w:i/>
          <w:sz w:val="22"/>
        </w:rPr>
        <w:t>,</w:t>
      </w:r>
      <w:r w:rsidRPr="00C27839">
        <w:rPr>
          <w:i/>
          <w:sz w:val="22"/>
        </w:rPr>
        <w:t xml:space="preserve"> </w:t>
      </w:r>
    </w:p>
    <w:p w:rsidR="00F24010" w:rsidRPr="00C27839" w:rsidRDefault="00F24010" w:rsidP="00C27839">
      <w:pPr>
        <w:pStyle w:val="Odsekzoznamu"/>
        <w:numPr>
          <w:ilvl w:val="0"/>
          <w:numId w:val="15"/>
        </w:numPr>
        <w:spacing w:line="240" w:lineRule="auto"/>
        <w:jc w:val="both"/>
        <w:rPr>
          <w:i/>
          <w:sz w:val="22"/>
        </w:rPr>
      </w:pPr>
      <w:r w:rsidRPr="00C27839">
        <w:rPr>
          <w:i/>
          <w:sz w:val="22"/>
        </w:rPr>
        <w:t>1 rodiča s jedným dieťaťom je 618,02 eur (234,42+107,03=341,45 x 1,81),</w:t>
      </w:r>
    </w:p>
    <w:p w:rsidR="00F24010" w:rsidRPr="00C27839" w:rsidRDefault="00F24010" w:rsidP="00C27839">
      <w:pPr>
        <w:pStyle w:val="Odsekzoznamu"/>
        <w:numPr>
          <w:ilvl w:val="0"/>
          <w:numId w:val="15"/>
        </w:numPr>
        <w:spacing w:line="240" w:lineRule="auto"/>
        <w:jc w:val="both"/>
        <w:rPr>
          <w:i/>
          <w:sz w:val="22"/>
        </w:rPr>
      </w:pPr>
      <w:r w:rsidRPr="00C27839">
        <w:rPr>
          <w:i/>
          <w:sz w:val="22"/>
        </w:rPr>
        <w:t>2 rodičov s jedným dieťaťom je 914,01 eur (234,42+163,53+107,03=504,98 x 1,81)</w:t>
      </w:r>
      <w:r w:rsidR="00AF096E">
        <w:rPr>
          <w:i/>
          <w:sz w:val="22"/>
        </w:rPr>
        <w:t>,</w:t>
      </w:r>
    </w:p>
    <w:p w:rsidR="00F24010" w:rsidRPr="00C27839" w:rsidRDefault="00F24010" w:rsidP="00C27839">
      <w:pPr>
        <w:pStyle w:val="Odsekzoznamu"/>
        <w:numPr>
          <w:ilvl w:val="0"/>
          <w:numId w:val="15"/>
        </w:numPr>
        <w:spacing w:line="240" w:lineRule="auto"/>
        <w:jc w:val="both"/>
        <w:rPr>
          <w:i/>
          <w:sz w:val="22"/>
        </w:rPr>
      </w:pPr>
      <w:r w:rsidRPr="00C27839">
        <w:rPr>
          <w:i/>
          <w:sz w:val="22"/>
        </w:rPr>
        <w:t xml:space="preserve">1 rodiča s dvomi deťmi je 811,75 eur (234,42+107,03+107,03 =449,48 x 1,81), </w:t>
      </w:r>
    </w:p>
    <w:p w:rsidR="00F24010" w:rsidRPr="00C27839" w:rsidRDefault="00F24010" w:rsidP="00C27839">
      <w:pPr>
        <w:pStyle w:val="Odsekzoznamu"/>
        <w:numPr>
          <w:ilvl w:val="0"/>
          <w:numId w:val="15"/>
        </w:numPr>
        <w:spacing w:line="240" w:lineRule="auto"/>
        <w:jc w:val="both"/>
        <w:rPr>
          <w:i/>
          <w:sz w:val="22"/>
        </w:rPr>
      </w:pPr>
      <w:r w:rsidRPr="00C27839">
        <w:rPr>
          <w:i/>
          <w:sz w:val="22"/>
        </w:rPr>
        <w:t>2 rodičov s dvomi deťmi je 1 107,74 eur (234,42+163,53+107,03+107,03= 612,01 x 1,81), atď.</w:t>
      </w:r>
    </w:p>
    <w:p w:rsidR="00F24010" w:rsidRPr="00C27839" w:rsidRDefault="00F24010" w:rsidP="00F24010">
      <w:pPr>
        <w:spacing w:after="0" w:line="240" w:lineRule="auto"/>
        <w:ind w:left="360"/>
        <w:jc w:val="both"/>
        <w:rPr>
          <w:rFonts w:ascii="Times New Roman" w:hAnsi="Times New Roman"/>
        </w:rPr>
      </w:pPr>
    </w:p>
    <w:p w:rsidR="00F24010" w:rsidRPr="00C27839" w:rsidRDefault="00F24010" w:rsidP="00C27839">
      <w:pPr>
        <w:spacing w:after="0" w:line="240" w:lineRule="auto"/>
        <w:jc w:val="both"/>
        <w:rPr>
          <w:rFonts w:ascii="Times New Roman" w:hAnsi="Times New Roman"/>
          <w:b/>
        </w:rPr>
      </w:pPr>
      <w:r w:rsidRPr="00C27839">
        <w:rPr>
          <w:rFonts w:ascii="Times New Roman" w:hAnsi="Times New Roman"/>
          <w:b/>
        </w:rPr>
        <w:sym w:font="Wingdings" w:char="F0D8"/>
      </w:r>
      <w:r w:rsidRPr="00C27839">
        <w:rPr>
          <w:rFonts w:ascii="Times New Roman" w:hAnsi="Times New Roman"/>
          <w:b/>
        </w:rPr>
        <w:t xml:space="preserve">  Domácnosť tvoria fyzické osoby, ktorých príjmy sa posudzujú spoločne: </w:t>
      </w:r>
    </w:p>
    <w:p w:rsidR="00F24010" w:rsidRPr="00C27839" w:rsidRDefault="00F24010" w:rsidP="00C27839">
      <w:pPr>
        <w:pStyle w:val="Odsekzoznamu"/>
        <w:numPr>
          <w:ilvl w:val="0"/>
          <w:numId w:val="16"/>
        </w:numPr>
        <w:spacing w:line="240" w:lineRule="auto"/>
        <w:jc w:val="both"/>
        <w:rPr>
          <w:b/>
        </w:rPr>
      </w:pPr>
      <w:r w:rsidRPr="00C27839">
        <w:t>plnoletá fyzická osoba</w:t>
      </w:r>
      <w:r w:rsidR="009F03EA">
        <w:t>,</w:t>
      </w:r>
    </w:p>
    <w:p w:rsidR="00F24010" w:rsidRPr="00C27839" w:rsidRDefault="00F24010" w:rsidP="00C27839">
      <w:pPr>
        <w:pStyle w:val="Odsekzoznamu"/>
        <w:numPr>
          <w:ilvl w:val="0"/>
          <w:numId w:val="16"/>
        </w:numPr>
        <w:spacing w:line="240" w:lineRule="auto"/>
      </w:pPr>
      <w:r w:rsidRPr="00C27839">
        <w:t>manželia</w:t>
      </w:r>
      <w:r w:rsidR="009F03EA">
        <w:t>,</w:t>
      </w:r>
    </w:p>
    <w:p w:rsidR="00F24010" w:rsidRPr="00C27839" w:rsidRDefault="00F24010" w:rsidP="00C27839">
      <w:pPr>
        <w:pStyle w:val="Odsekzoznamu"/>
        <w:numPr>
          <w:ilvl w:val="0"/>
          <w:numId w:val="16"/>
        </w:numPr>
        <w:spacing w:line="240" w:lineRule="auto"/>
      </w:pPr>
      <w:r w:rsidRPr="00C27839">
        <w:t>rodičia a nezaopatrené deti</w:t>
      </w:r>
      <w:r w:rsidR="009F03EA">
        <w:t>,</w:t>
      </w:r>
    </w:p>
    <w:p w:rsidR="00F24010" w:rsidRPr="00C27839" w:rsidRDefault="00F24010" w:rsidP="00C27839">
      <w:pPr>
        <w:pStyle w:val="Odsekzoznamu"/>
        <w:numPr>
          <w:ilvl w:val="0"/>
          <w:numId w:val="16"/>
        </w:numPr>
        <w:spacing w:line="240" w:lineRule="auto"/>
      </w:pPr>
      <w:r w:rsidRPr="00C27839">
        <w:t>rodičia, ktorí sú sami nezaopatrené deti</w:t>
      </w:r>
      <w:r w:rsidR="009F03EA">
        <w:t>,</w:t>
      </w:r>
    </w:p>
    <w:p w:rsidR="00F24010" w:rsidRPr="00C27839" w:rsidRDefault="00F24010" w:rsidP="00C27839">
      <w:pPr>
        <w:pStyle w:val="Odsekzoznamu"/>
        <w:numPr>
          <w:ilvl w:val="0"/>
          <w:numId w:val="16"/>
        </w:numPr>
        <w:spacing w:line="240" w:lineRule="auto"/>
      </w:pPr>
      <w:r w:rsidRPr="00C27839">
        <w:lastRenderedPageBreak/>
        <w:t>nezaopatrené dieťa a rodičia, ak s ním žijú v</w:t>
      </w:r>
      <w:r w:rsidR="009F03EA">
        <w:t> </w:t>
      </w:r>
      <w:r w:rsidRPr="00C27839">
        <w:t>domácnosti</w:t>
      </w:r>
      <w:r w:rsidR="009F03EA">
        <w:t>,</w:t>
      </w:r>
    </w:p>
    <w:p w:rsidR="00F24010" w:rsidRPr="00C27839" w:rsidRDefault="00F24010" w:rsidP="00C27839">
      <w:pPr>
        <w:pStyle w:val="Odsekzoznamu"/>
        <w:numPr>
          <w:ilvl w:val="0"/>
          <w:numId w:val="16"/>
        </w:numPr>
        <w:spacing w:line="240" w:lineRule="auto"/>
      </w:pPr>
      <w:r w:rsidRPr="00C27839">
        <w:t>zaopatrené neplnoleté dieťa</w:t>
      </w:r>
      <w:r w:rsidR="009F03EA">
        <w:t>.</w:t>
      </w:r>
    </w:p>
    <w:p w:rsidR="00F24010" w:rsidRPr="00C27839" w:rsidRDefault="00F24010" w:rsidP="00DC6548">
      <w:pPr>
        <w:spacing w:after="0" w:line="240" w:lineRule="auto"/>
        <w:jc w:val="both"/>
        <w:rPr>
          <w:rFonts w:ascii="Times New Roman" w:hAnsi="Times New Roman"/>
        </w:rPr>
      </w:pPr>
    </w:p>
    <w:p w:rsidR="00F24010" w:rsidRPr="00C27839" w:rsidRDefault="00F24010" w:rsidP="00DC6548">
      <w:pPr>
        <w:numPr>
          <w:ilvl w:val="0"/>
          <w:numId w:val="2"/>
        </w:numPr>
        <w:spacing w:after="0" w:line="240" w:lineRule="auto"/>
        <w:ind w:left="360"/>
        <w:jc w:val="both"/>
        <w:rPr>
          <w:rFonts w:ascii="Times New Roman" w:hAnsi="Times New Roman"/>
          <w:b/>
        </w:rPr>
      </w:pPr>
      <w:r w:rsidRPr="00C27839">
        <w:rPr>
          <w:rFonts w:ascii="Times New Roman" w:hAnsi="Times New Roman"/>
          <w:b/>
        </w:rPr>
        <w:t>Za príjem sa považuje:</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čistý príjem zo závislej činnosti,</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príjem zo samostatnej zárobkovej činnosti,</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dávky sociálneho poistenia (dôchodky, dávka v nezamestnanosti, nemocenské, materské, ošetrovné atď.)</w:t>
      </w:r>
      <w:r w:rsidR="00AF096E">
        <w:rPr>
          <w:rFonts w:ascii="Times New Roman" w:hAnsi="Times New Roman"/>
        </w:rPr>
        <w:t>,</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prídavok na dieťa,</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daňový bonus,</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rodičovský príspevok,</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výživné,</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dávky pestúnskej starostlivosti (odmena pestúna, príspevok na úhradu potrieb dieťaťa)</w:t>
      </w:r>
      <w:r w:rsidR="00AF096E">
        <w:rPr>
          <w:rFonts w:ascii="Times New Roman" w:hAnsi="Times New Roman"/>
        </w:rPr>
        <w:t>,</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peňažný príspevok na opatrovanie,</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dávka a príspevky v hmotnej núdzi,</w:t>
      </w:r>
    </w:p>
    <w:p w:rsidR="00F24010" w:rsidRPr="00C27839" w:rsidRDefault="00F24010" w:rsidP="00DC6548">
      <w:pPr>
        <w:numPr>
          <w:ilvl w:val="0"/>
          <w:numId w:val="3"/>
        </w:numPr>
        <w:spacing w:after="0" w:line="240" w:lineRule="auto"/>
        <w:ind w:left="360"/>
        <w:jc w:val="both"/>
        <w:rPr>
          <w:rFonts w:ascii="Times New Roman" w:hAnsi="Times New Roman"/>
        </w:rPr>
      </w:pPr>
      <w:r w:rsidRPr="00C27839">
        <w:rPr>
          <w:rFonts w:ascii="Times New Roman" w:hAnsi="Times New Roman"/>
        </w:rPr>
        <w:t>iné</w:t>
      </w:r>
      <w:r w:rsidR="009F03EA">
        <w:rPr>
          <w:rFonts w:ascii="Times New Roman" w:hAnsi="Times New Roman"/>
        </w:rPr>
        <w:t>.</w:t>
      </w:r>
    </w:p>
    <w:p w:rsidR="00F24010" w:rsidRPr="00C27839" w:rsidRDefault="00F24010" w:rsidP="00DC6548">
      <w:pPr>
        <w:spacing w:after="0" w:line="240" w:lineRule="auto"/>
        <w:jc w:val="both"/>
        <w:rPr>
          <w:rFonts w:ascii="Times New Roman" w:hAnsi="Times New Roman"/>
        </w:rPr>
      </w:pPr>
    </w:p>
    <w:p w:rsidR="00F24010" w:rsidRPr="00C27839" w:rsidRDefault="00F24010" w:rsidP="00DC6548">
      <w:pPr>
        <w:numPr>
          <w:ilvl w:val="0"/>
          <w:numId w:val="2"/>
        </w:numPr>
        <w:spacing w:after="0" w:line="240" w:lineRule="auto"/>
        <w:ind w:left="360"/>
        <w:jc w:val="both"/>
        <w:rPr>
          <w:rFonts w:ascii="Times New Roman" w:hAnsi="Times New Roman"/>
          <w:b/>
        </w:rPr>
      </w:pPr>
      <w:r w:rsidRPr="00C27839">
        <w:rPr>
          <w:rFonts w:ascii="Times New Roman" w:hAnsi="Times New Roman"/>
          <w:b/>
        </w:rPr>
        <w:t xml:space="preserve">Fyzická osoba predkladá žiadosť </w:t>
      </w:r>
      <w:r w:rsidR="00BE368B">
        <w:rPr>
          <w:rFonts w:ascii="Times New Roman" w:hAnsi="Times New Roman"/>
          <w:b/>
        </w:rPr>
        <w:t xml:space="preserve">za celú domácnosť </w:t>
      </w:r>
      <w:r w:rsidRPr="00C27839">
        <w:rPr>
          <w:rFonts w:ascii="Times New Roman" w:hAnsi="Times New Roman"/>
          <w:b/>
        </w:rPr>
        <w:t>úradu PSVR, v ktorého územnom obvode má domácnosť trvalý pobyt alebo prechodný pobyt</w:t>
      </w:r>
      <w:r w:rsidR="00BE368B">
        <w:rPr>
          <w:rFonts w:ascii="Times New Roman" w:hAnsi="Times New Roman"/>
          <w:b/>
        </w:rPr>
        <w:t xml:space="preserve">. </w:t>
      </w:r>
    </w:p>
    <w:p w:rsidR="00F24010" w:rsidRPr="00C27839" w:rsidRDefault="00F24010" w:rsidP="00DC6548">
      <w:pPr>
        <w:spacing w:after="0" w:line="240" w:lineRule="auto"/>
        <w:jc w:val="both"/>
        <w:rPr>
          <w:rFonts w:ascii="Times New Roman" w:hAnsi="Times New Roman"/>
        </w:rPr>
      </w:pPr>
      <w:r w:rsidRPr="00C27839">
        <w:rPr>
          <w:rFonts w:ascii="Times New Roman" w:hAnsi="Times New Roman"/>
        </w:rPr>
        <w:t xml:space="preserve">                       </w:t>
      </w:r>
    </w:p>
    <w:p w:rsidR="00F24010" w:rsidRPr="00C27839" w:rsidRDefault="00F24010" w:rsidP="00C27839">
      <w:pPr>
        <w:spacing w:after="0" w:line="240" w:lineRule="auto"/>
        <w:jc w:val="both"/>
        <w:rPr>
          <w:rFonts w:ascii="Times New Roman" w:hAnsi="Times New Roman"/>
        </w:rPr>
      </w:pPr>
      <w:r w:rsidRPr="00C27839">
        <w:rPr>
          <w:rFonts w:ascii="Times New Roman" w:hAnsi="Times New Roman"/>
        </w:rPr>
        <w:t xml:space="preserve">Ak podmienky na poskytnutie  dotácie  spĺňa viac členov domácnosti, dotácia sa poskytne len raz. </w:t>
      </w:r>
    </w:p>
    <w:p w:rsidR="00F24010" w:rsidRPr="00C27839" w:rsidRDefault="00F24010" w:rsidP="00F24010">
      <w:pPr>
        <w:spacing w:after="0" w:line="240" w:lineRule="auto"/>
        <w:jc w:val="both"/>
        <w:rPr>
          <w:rFonts w:ascii="Times New Roman" w:hAnsi="Times New Roman"/>
        </w:rPr>
      </w:pPr>
      <w:r w:rsidRPr="00C27839">
        <w:rPr>
          <w:rFonts w:ascii="Times New Roman" w:hAnsi="Times New Roman"/>
          <w:b/>
        </w:rPr>
        <w:t xml:space="preserve">Žiadosť o jednorazovú dotáciu na podporu humanitárnej pomoci podľa § 3s nariadenia vlády SR </w:t>
      </w:r>
      <w:r w:rsidR="00C27839">
        <w:rPr>
          <w:rFonts w:ascii="Times New Roman" w:hAnsi="Times New Roman"/>
          <w:b/>
        </w:rPr>
        <w:br/>
      </w:r>
      <w:r w:rsidRPr="00C27839">
        <w:rPr>
          <w:rFonts w:ascii="Times New Roman" w:hAnsi="Times New Roman"/>
          <w:b/>
        </w:rPr>
        <w:t>č. 131/2022 Z. z. je možné podať od 01.05.2023 najneskôr do 31.07.2023</w:t>
      </w:r>
      <w:r w:rsidRPr="00C27839">
        <w:rPr>
          <w:rFonts w:ascii="Times New Roman" w:hAnsi="Times New Roman"/>
        </w:rPr>
        <w:t xml:space="preserve">. </w:t>
      </w:r>
    </w:p>
    <w:p w:rsidR="00F24010" w:rsidRPr="00C27839" w:rsidRDefault="00F24010" w:rsidP="00F24010">
      <w:pPr>
        <w:spacing w:after="0" w:line="240" w:lineRule="auto"/>
        <w:jc w:val="both"/>
        <w:rPr>
          <w:rFonts w:ascii="Times New Roman" w:hAnsi="Times New Roman"/>
        </w:rPr>
      </w:pPr>
    </w:p>
    <w:p w:rsidR="00F24010" w:rsidRPr="00C27839" w:rsidRDefault="00F24010" w:rsidP="00F24010">
      <w:pPr>
        <w:spacing w:after="0" w:line="240" w:lineRule="auto"/>
        <w:jc w:val="both"/>
        <w:rPr>
          <w:rFonts w:ascii="Times New Roman" w:hAnsi="Times New Roman"/>
          <w:b/>
        </w:rPr>
      </w:pPr>
      <w:r w:rsidRPr="00C27839">
        <w:rPr>
          <w:rFonts w:ascii="Times New Roman" w:hAnsi="Times New Roman"/>
          <w:b/>
        </w:rPr>
        <w:t>Na žiadosti podané po tomto termíne sa neprihliada!!!</w:t>
      </w:r>
    </w:p>
    <w:p w:rsidR="00F24010" w:rsidRPr="00C27839" w:rsidRDefault="00F24010" w:rsidP="00F24010">
      <w:pPr>
        <w:spacing w:after="0" w:line="240" w:lineRule="auto"/>
        <w:jc w:val="both"/>
        <w:rPr>
          <w:rFonts w:ascii="Times New Roman" w:hAnsi="Times New Roman"/>
        </w:rPr>
      </w:pPr>
      <w:r w:rsidRPr="00C27839">
        <w:rPr>
          <w:rFonts w:ascii="Times New Roman" w:hAnsi="Times New Roman"/>
        </w:rPr>
        <w:t>Prvá výplata pre žiadateľov, ktorí podajú žiadosť v mesiaci máj 2023, bude v júni 2023.</w:t>
      </w:r>
    </w:p>
    <w:p w:rsidR="00F24010" w:rsidRPr="00C27839" w:rsidRDefault="00F24010" w:rsidP="00F24010">
      <w:pPr>
        <w:tabs>
          <w:tab w:val="left" w:pos="3675"/>
        </w:tabs>
        <w:spacing w:after="0" w:line="240" w:lineRule="auto"/>
        <w:ind w:right="-1"/>
        <w:jc w:val="both"/>
        <w:rPr>
          <w:rFonts w:ascii="Times New Roman" w:hAnsi="Times New Roman"/>
          <w:b/>
          <w:u w:val="single"/>
        </w:rPr>
      </w:pPr>
    </w:p>
    <w:p w:rsidR="00F24010" w:rsidRPr="00C27839" w:rsidRDefault="00F24010" w:rsidP="00F24010">
      <w:pPr>
        <w:tabs>
          <w:tab w:val="left" w:pos="3675"/>
        </w:tabs>
        <w:spacing w:after="0" w:line="240" w:lineRule="auto"/>
        <w:ind w:right="-1"/>
        <w:jc w:val="both"/>
        <w:rPr>
          <w:rFonts w:ascii="Times New Roman" w:hAnsi="Times New Roman"/>
          <w:b/>
          <w:u w:val="single"/>
        </w:rPr>
      </w:pPr>
      <w:r w:rsidRPr="00C27839">
        <w:rPr>
          <w:rFonts w:ascii="Times New Roman" w:hAnsi="Times New Roman"/>
          <w:b/>
          <w:u w:val="single"/>
        </w:rPr>
        <w:t>Upozornenie:</w:t>
      </w:r>
    </w:p>
    <w:p w:rsidR="00F24010" w:rsidRPr="00C27839" w:rsidRDefault="00F24010" w:rsidP="00F24010">
      <w:pPr>
        <w:tabs>
          <w:tab w:val="left" w:pos="3675"/>
        </w:tabs>
        <w:spacing w:after="0" w:line="240" w:lineRule="auto"/>
        <w:ind w:right="-1"/>
        <w:jc w:val="both"/>
        <w:rPr>
          <w:rFonts w:ascii="Times New Roman" w:hAnsi="Times New Roman"/>
        </w:rPr>
      </w:pPr>
      <w:r w:rsidRPr="00975967">
        <w:rPr>
          <w:rFonts w:ascii="Times New Roman" w:hAnsi="Times New Roman"/>
          <w:b/>
        </w:rPr>
        <w:t xml:space="preserve">Žiadateľ </w:t>
      </w:r>
      <w:r w:rsidR="00975967">
        <w:rPr>
          <w:rFonts w:ascii="Times New Roman" w:hAnsi="Times New Roman"/>
          <w:b/>
        </w:rPr>
        <w:t xml:space="preserve">o jednorazovú dotáciu </w:t>
      </w:r>
      <w:r w:rsidRPr="00C27839">
        <w:rPr>
          <w:rFonts w:ascii="Times New Roman" w:hAnsi="Times New Roman"/>
        </w:rPr>
        <w:t xml:space="preserve">musí mať vysporiadané finančné vzťahy so štátnym rozpočtom, nie je voči nemu vedený výkon rozhodnutia a nemá evidované nedoplatky na poistnom na sociálne poistenie a zdravotná poisťovňa neeviduje voči nemu pohľadávky po splatnosti ustanovené osobitným predpisom. </w:t>
      </w:r>
      <w:r w:rsidRPr="00C27839">
        <w:rPr>
          <w:rFonts w:ascii="Times New Roman" w:hAnsi="Times New Roman"/>
          <w:u w:val="single"/>
        </w:rPr>
        <w:t>Ak sa preukáže, že žiadateľ nesplnil niektorú z podmienok podľa prvej vety, vyplatenú dotáciu vráti</w:t>
      </w:r>
      <w:r w:rsidRPr="00C27839">
        <w:rPr>
          <w:rFonts w:ascii="Times New Roman" w:hAnsi="Times New Roman"/>
        </w:rPr>
        <w:t>.</w:t>
      </w:r>
    </w:p>
    <w:p w:rsidR="00F24010" w:rsidRPr="00C27839" w:rsidRDefault="00F24010" w:rsidP="00F24010">
      <w:pPr>
        <w:spacing w:after="0" w:line="240" w:lineRule="auto"/>
        <w:rPr>
          <w:rFonts w:ascii="Times New Roman" w:eastAsia="Times New Roman" w:hAnsi="Times New Roman"/>
        </w:rPr>
      </w:pPr>
    </w:p>
    <w:sectPr w:rsidR="00F24010" w:rsidRPr="00C27839" w:rsidSect="00C27839">
      <w:pgSz w:w="11906" w:h="16838"/>
      <w:pgMar w:top="1135"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BA" w:rsidRDefault="000F30BA" w:rsidP="006460A0">
      <w:pPr>
        <w:spacing w:after="0" w:line="240" w:lineRule="auto"/>
      </w:pPr>
      <w:r>
        <w:separator/>
      </w:r>
    </w:p>
  </w:endnote>
  <w:endnote w:type="continuationSeparator" w:id="0">
    <w:p w:rsidR="000F30BA" w:rsidRDefault="000F30BA" w:rsidP="0064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BA" w:rsidRDefault="000F30BA" w:rsidP="006460A0">
      <w:pPr>
        <w:spacing w:after="0" w:line="240" w:lineRule="auto"/>
      </w:pPr>
      <w:r>
        <w:separator/>
      </w:r>
    </w:p>
  </w:footnote>
  <w:footnote w:type="continuationSeparator" w:id="0">
    <w:p w:rsidR="000F30BA" w:rsidRDefault="000F30BA" w:rsidP="006460A0">
      <w:pPr>
        <w:spacing w:after="0" w:line="240" w:lineRule="auto"/>
      </w:pPr>
      <w:r>
        <w:continuationSeparator/>
      </w:r>
    </w:p>
  </w:footnote>
  <w:footnote w:id="1">
    <w:p w:rsidR="006460A0" w:rsidRPr="007A2991" w:rsidRDefault="006460A0" w:rsidP="006460A0">
      <w:pPr>
        <w:pStyle w:val="Textpoznmkypodiarou"/>
      </w:pPr>
      <w:r w:rsidRPr="007A2991">
        <w:rPr>
          <w:rFonts w:ascii="Times New Roman" w:hAnsi="Times New Roman" w:cs="Times New Roman"/>
          <w:sz w:val="18"/>
          <w:szCs w:val="18"/>
          <w:vertAlign w:val="superscript"/>
        </w:rPr>
        <w:footnoteRef/>
      </w:r>
      <w:r w:rsidRPr="007A2991">
        <w:rPr>
          <w:rFonts w:ascii="Times New Roman" w:hAnsi="Times New Roman" w:cs="Times New Roman"/>
          <w:sz w:val="18"/>
          <w:szCs w:val="18"/>
        </w:rPr>
        <w:t xml:space="preserve"> Žiadateľ vypĺňa len v prípade, ak adresa na doručovanie písomností je iná, ako adresa trvalého pobytu. </w:t>
      </w:r>
    </w:p>
  </w:footnote>
  <w:footnote w:id="2">
    <w:p w:rsidR="006460A0" w:rsidRPr="007A2991" w:rsidRDefault="006460A0" w:rsidP="006460A0">
      <w:pPr>
        <w:jc w:val="both"/>
        <w:rPr>
          <w:rFonts w:ascii="Times New Roman" w:hAnsi="Times New Roman"/>
          <w:sz w:val="18"/>
          <w:szCs w:val="18"/>
        </w:rPr>
      </w:pPr>
      <w:r w:rsidRPr="007A2991">
        <w:rPr>
          <w:rFonts w:ascii="Times New Roman" w:hAnsi="Times New Roman"/>
          <w:sz w:val="18"/>
          <w:szCs w:val="18"/>
          <w:vertAlign w:val="superscript"/>
        </w:rPr>
        <w:footnoteRef/>
      </w:r>
      <w:r w:rsidRPr="007A2991">
        <w:rPr>
          <w:rFonts w:ascii="Times New Roman" w:hAnsi="Times New Roman"/>
          <w:sz w:val="18"/>
          <w:szCs w:val="18"/>
          <w:vertAlign w:val="superscript"/>
        </w:rPr>
        <w:t xml:space="preserve"> </w:t>
      </w:r>
      <w:r>
        <w:rPr>
          <w:rFonts w:ascii="Times New Roman" w:hAnsi="Times New Roman"/>
          <w:sz w:val="18"/>
          <w:szCs w:val="18"/>
        </w:rPr>
        <w:t>Dotá</w:t>
      </w:r>
      <w:r w:rsidRPr="007A2991">
        <w:rPr>
          <w:rFonts w:ascii="Times New Roman" w:hAnsi="Times New Roman"/>
          <w:sz w:val="18"/>
          <w:szCs w:val="18"/>
        </w:rPr>
        <w:t xml:space="preserve">cia je prioritne vyplácaná na bankové účty. </w:t>
      </w:r>
      <w:r>
        <w:rPr>
          <w:rFonts w:ascii="Times New Roman" w:hAnsi="Times New Roman"/>
          <w:sz w:val="18"/>
          <w:szCs w:val="18"/>
        </w:rPr>
        <w:t>D</w:t>
      </w:r>
      <w:r w:rsidRPr="007A2991">
        <w:rPr>
          <w:rFonts w:ascii="Times New Roman" w:hAnsi="Times New Roman"/>
          <w:sz w:val="18"/>
          <w:szCs w:val="18"/>
        </w:rPr>
        <w:t>otáciu</w:t>
      </w:r>
      <w:r>
        <w:rPr>
          <w:rFonts w:ascii="Times New Roman" w:hAnsi="Times New Roman"/>
          <w:sz w:val="18"/>
          <w:szCs w:val="18"/>
        </w:rPr>
        <w:t xml:space="preserve"> je možné </w:t>
      </w:r>
      <w:r w:rsidRPr="007A2991">
        <w:rPr>
          <w:rFonts w:ascii="Times New Roman" w:hAnsi="Times New Roman"/>
          <w:sz w:val="18"/>
          <w:szCs w:val="18"/>
        </w:rPr>
        <w:t>poskytovať aj prostredníctvom pošty, t.j. žiadateľ, ktorý nemá zriadený bankový účet, resp. má iný objektívny dôvod na nezaslanie dotácie na účet, skutočnosť,</w:t>
      </w:r>
      <w:r>
        <w:rPr>
          <w:rFonts w:ascii="Times New Roman" w:hAnsi="Times New Roman"/>
          <w:sz w:val="18"/>
          <w:szCs w:val="18"/>
        </w:rPr>
        <w:t xml:space="preserve"> </w:t>
      </w:r>
      <w:r w:rsidRPr="007A2991">
        <w:rPr>
          <w:rFonts w:ascii="Times New Roman" w:hAnsi="Times New Roman"/>
          <w:sz w:val="18"/>
          <w:szCs w:val="18"/>
        </w:rPr>
        <w:t xml:space="preserve">že dotáciu požaduje zaslať poštou uvedie namiesto čísla bankového účtu.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EB5"/>
    <w:multiLevelType w:val="hybridMultilevel"/>
    <w:tmpl w:val="21FE5F6C"/>
    <w:lvl w:ilvl="0" w:tplc="5A38ABD8">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0C16D9B"/>
    <w:multiLevelType w:val="hybridMultilevel"/>
    <w:tmpl w:val="251CF748"/>
    <w:lvl w:ilvl="0" w:tplc="041B000B">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EE0E74"/>
    <w:multiLevelType w:val="hybridMultilevel"/>
    <w:tmpl w:val="70FAC6F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9B57103"/>
    <w:multiLevelType w:val="multilevel"/>
    <w:tmpl w:val="C622A18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15:restartNumberingAfterBreak="0">
    <w:nsid w:val="1BAB1FFB"/>
    <w:multiLevelType w:val="hybridMultilevel"/>
    <w:tmpl w:val="1F9ACCC4"/>
    <w:lvl w:ilvl="0" w:tplc="D22C5E50">
      <w:start w:val="1"/>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27B07E4"/>
    <w:multiLevelType w:val="hybridMultilevel"/>
    <w:tmpl w:val="F43C5480"/>
    <w:lvl w:ilvl="0" w:tplc="606A40C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2A0C4FD7"/>
    <w:multiLevelType w:val="hybridMultilevel"/>
    <w:tmpl w:val="46CC59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BF4F34"/>
    <w:multiLevelType w:val="hybridMultilevel"/>
    <w:tmpl w:val="8A926D7E"/>
    <w:lvl w:ilvl="0" w:tplc="FFFFFFFF">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E6F1A5D"/>
    <w:multiLevelType w:val="hybridMultilevel"/>
    <w:tmpl w:val="2E748906"/>
    <w:lvl w:ilvl="0" w:tplc="C49ADFD2">
      <w:start w:val="1"/>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FA56A1C"/>
    <w:multiLevelType w:val="hybridMultilevel"/>
    <w:tmpl w:val="96BC40BE"/>
    <w:lvl w:ilvl="0" w:tplc="D22C5E5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006D44"/>
    <w:multiLevelType w:val="hybridMultilevel"/>
    <w:tmpl w:val="D8829A0C"/>
    <w:lvl w:ilvl="0" w:tplc="42BC7DCE">
      <w:start w:val="1"/>
      <w:numFmt w:val="bullet"/>
      <w:lvlText w:val=""/>
      <w:lvlJc w:val="left"/>
      <w:pPr>
        <w:ind w:left="720" w:hanging="360"/>
      </w:pPr>
      <w:rPr>
        <w:rFonts w:ascii="Wingdings" w:eastAsia="Calibri" w:hAnsi="Wingdings"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4151080"/>
    <w:multiLevelType w:val="hybridMultilevel"/>
    <w:tmpl w:val="D6C82E5E"/>
    <w:lvl w:ilvl="0" w:tplc="D22C5E50">
      <w:start w:val="1"/>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49964BE5"/>
    <w:multiLevelType w:val="hybridMultilevel"/>
    <w:tmpl w:val="AE207472"/>
    <w:lvl w:ilvl="0" w:tplc="C49ADFD2">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3095A26"/>
    <w:multiLevelType w:val="hybridMultilevel"/>
    <w:tmpl w:val="43626D8E"/>
    <w:lvl w:ilvl="0" w:tplc="D22C5E50">
      <w:start w:val="1"/>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5A814A8F"/>
    <w:multiLevelType w:val="hybridMultilevel"/>
    <w:tmpl w:val="19E84D2A"/>
    <w:lvl w:ilvl="0" w:tplc="C49ADFD2">
      <w:start w:val="1"/>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E4C5203"/>
    <w:multiLevelType w:val="hybridMultilevel"/>
    <w:tmpl w:val="8D30CEC2"/>
    <w:lvl w:ilvl="0" w:tplc="FFFFFFFF">
      <w:start w:val="1"/>
      <w:numFmt w:val="bullet"/>
      <w:lvlText w:val="-"/>
      <w:lvlJc w:val="left"/>
      <w:pPr>
        <w:tabs>
          <w:tab w:val="num" w:pos="720"/>
        </w:tabs>
        <w:ind w:left="720" w:hanging="360"/>
      </w:pPr>
      <w:rPr>
        <w:rFonts w:ascii="Times New Roman" w:eastAsia="Times New Roman" w:hAnsi="Times New Roman" w:hint="default"/>
        <w:b/>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1B4658"/>
    <w:multiLevelType w:val="hybridMultilevel"/>
    <w:tmpl w:val="DE0609D8"/>
    <w:lvl w:ilvl="0" w:tplc="C49ADFD2">
      <w:start w:val="1"/>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69DE3829"/>
    <w:multiLevelType w:val="hybridMultilevel"/>
    <w:tmpl w:val="7BB0B016"/>
    <w:lvl w:ilvl="0" w:tplc="C49ADFD2">
      <w:start w:val="1"/>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C49ADFD2">
      <w:start w:val="1"/>
      <w:numFmt w:val="bullet"/>
      <w:lvlText w:val="-"/>
      <w:lvlJc w:val="left"/>
      <w:pPr>
        <w:ind w:left="2160" w:hanging="360"/>
      </w:pPr>
      <w:rPr>
        <w:rFonts w:ascii="Times New Roman" w:eastAsiaTheme="minorEastAsia"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35E26DF"/>
    <w:multiLevelType w:val="hybridMultilevel"/>
    <w:tmpl w:val="D4F440AE"/>
    <w:lvl w:ilvl="0" w:tplc="D22C5E5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DCF3907"/>
    <w:multiLevelType w:val="hybridMultilevel"/>
    <w:tmpl w:val="D9EE2F2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5"/>
  </w:num>
  <w:num w:numId="4">
    <w:abstractNumId w:val="0"/>
  </w:num>
  <w:num w:numId="5">
    <w:abstractNumId w:val="14"/>
  </w:num>
  <w:num w:numId="6">
    <w:abstractNumId w:val="2"/>
  </w:num>
  <w:num w:numId="7">
    <w:abstractNumId w:val="10"/>
  </w:num>
  <w:num w:numId="8">
    <w:abstractNumId w:val="7"/>
  </w:num>
  <w:num w:numId="9">
    <w:abstractNumId w:val="9"/>
  </w:num>
  <w:num w:numId="10">
    <w:abstractNumId w:val="18"/>
  </w:num>
  <w:num w:numId="11">
    <w:abstractNumId w:val="11"/>
  </w:num>
  <w:num w:numId="12">
    <w:abstractNumId w:val="13"/>
  </w:num>
  <w:num w:numId="13">
    <w:abstractNumId w:val="4"/>
  </w:num>
  <w:num w:numId="14">
    <w:abstractNumId w:val="1"/>
  </w:num>
  <w:num w:numId="15">
    <w:abstractNumId w:val="16"/>
  </w:num>
  <w:num w:numId="16">
    <w:abstractNumId w:val="8"/>
  </w:num>
  <w:num w:numId="17">
    <w:abstractNumId w:val="12"/>
  </w:num>
  <w:num w:numId="18">
    <w:abstractNumId w:val="1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A0"/>
    <w:rsid w:val="000615DB"/>
    <w:rsid w:val="00070A63"/>
    <w:rsid w:val="000F30BA"/>
    <w:rsid w:val="00112254"/>
    <w:rsid w:val="001237FD"/>
    <w:rsid w:val="00173F0F"/>
    <w:rsid w:val="00191205"/>
    <w:rsid w:val="001A69DA"/>
    <w:rsid w:val="001B23A5"/>
    <w:rsid w:val="00277C67"/>
    <w:rsid w:val="00280B88"/>
    <w:rsid w:val="002E2AE8"/>
    <w:rsid w:val="0031341E"/>
    <w:rsid w:val="003964F7"/>
    <w:rsid w:val="003B1A11"/>
    <w:rsid w:val="003B2895"/>
    <w:rsid w:val="004218E3"/>
    <w:rsid w:val="00426C49"/>
    <w:rsid w:val="00460156"/>
    <w:rsid w:val="004B4610"/>
    <w:rsid w:val="00526E8E"/>
    <w:rsid w:val="00546FDC"/>
    <w:rsid w:val="0058214F"/>
    <w:rsid w:val="00617F94"/>
    <w:rsid w:val="00633316"/>
    <w:rsid w:val="006460A0"/>
    <w:rsid w:val="006C222A"/>
    <w:rsid w:val="007131CA"/>
    <w:rsid w:val="008A0FD4"/>
    <w:rsid w:val="008C5F0F"/>
    <w:rsid w:val="008F0A7B"/>
    <w:rsid w:val="008F29C2"/>
    <w:rsid w:val="00975967"/>
    <w:rsid w:val="00992371"/>
    <w:rsid w:val="009D05C3"/>
    <w:rsid w:val="009E5918"/>
    <w:rsid w:val="009F03EA"/>
    <w:rsid w:val="00A4048C"/>
    <w:rsid w:val="00AB1CE2"/>
    <w:rsid w:val="00AF096E"/>
    <w:rsid w:val="00B2487F"/>
    <w:rsid w:val="00B2583F"/>
    <w:rsid w:val="00B368AA"/>
    <w:rsid w:val="00B41E33"/>
    <w:rsid w:val="00B44DC1"/>
    <w:rsid w:val="00B67579"/>
    <w:rsid w:val="00BE368B"/>
    <w:rsid w:val="00C27839"/>
    <w:rsid w:val="00C30661"/>
    <w:rsid w:val="00C618C2"/>
    <w:rsid w:val="00C76E0F"/>
    <w:rsid w:val="00CD6A26"/>
    <w:rsid w:val="00D83BA2"/>
    <w:rsid w:val="00DC6548"/>
    <w:rsid w:val="00DD4635"/>
    <w:rsid w:val="00E14D31"/>
    <w:rsid w:val="00E50B49"/>
    <w:rsid w:val="00E6032A"/>
    <w:rsid w:val="00F24010"/>
    <w:rsid w:val="00FA56C9"/>
    <w:rsid w:val="00FE1D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D50A0-5DA9-4D44-B359-3CAEA95F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60A0"/>
    <w:pPr>
      <w:spacing w:after="200" w:line="276" w:lineRule="auto"/>
    </w:pPr>
    <w:rPr>
      <w:rFonts w:eastAsiaTheme="minorEastAsia" w:cs="Times New Roman"/>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AB1CE2"/>
    <w:pPr>
      <w:jc w:val="center"/>
    </w:pPr>
    <w:rPr>
      <w:rFonts w:ascii="Times New Roman" w:eastAsia="Times New Roman" w:hAnsi="Times New Roman"/>
      <w:b/>
      <w:sz w:val="52"/>
      <w:szCs w:val="20"/>
    </w:rPr>
  </w:style>
  <w:style w:type="character" w:customStyle="1" w:styleId="NzovChar">
    <w:name w:val="Názov Char"/>
    <w:basedOn w:val="Predvolenpsmoodseku"/>
    <w:link w:val="Nzov"/>
    <w:rsid w:val="00AB1CE2"/>
    <w:rPr>
      <w:rFonts w:ascii="Times New Roman" w:eastAsia="Times New Roman" w:hAnsi="Times New Roman" w:cs="Times New Roman"/>
      <w:b/>
      <w:sz w:val="52"/>
      <w:szCs w:val="20"/>
      <w:lang w:eastAsia="sk-SK"/>
    </w:rPr>
  </w:style>
  <w:style w:type="paragraph" w:styleId="Bezriadkovania">
    <w:name w:val="No Spacing"/>
    <w:uiPriority w:val="1"/>
    <w:qFormat/>
    <w:rsid w:val="00AB1CE2"/>
    <w:rPr>
      <w:rFonts w:ascii="Times New Roman" w:eastAsia="Times New Roman" w:hAnsi="Times New Roman" w:cs="Times New Roman"/>
      <w:sz w:val="20"/>
      <w:szCs w:val="20"/>
      <w:lang w:eastAsia="sk-SK"/>
    </w:rPr>
  </w:style>
  <w:style w:type="table" w:styleId="Mriekatabuky">
    <w:name w:val="Table Grid"/>
    <w:basedOn w:val="Normlnatabuka"/>
    <w:uiPriority w:val="59"/>
    <w:rsid w:val="006460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6460A0"/>
    <w:pPr>
      <w:spacing w:after="0" w:line="240" w:lineRule="auto"/>
    </w:pPr>
    <w:rPr>
      <w:rFonts w:ascii="Calibri" w:eastAsia="Calibri" w:hAnsi="Calibri" w:cs="Arial"/>
      <w:sz w:val="20"/>
      <w:szCs w:val="20"/>
    </w:rPr>
  </w:style>
  <w:style w:type="character" w:customStyle="1" w:styleId="TextpoznmkypodiarouChar">
    <w:name w:val="Text poznámky pod čiarou Char"/>
    <w:basedOn w:val="Predvolenpsmoodseku"/>
    <w:link w:val="Textpoznmkypodiarou"/>
    <w:uiPriority w:val="99"/>
    <w:rsid w:val="006460A0"/>
    <w:rPr>
      <w:rFonts w:ascii="Calibri" w:eastAsia="Calibri" w:hAnsi="Calibri" w:cs="Arial"/>
      <w:sz w:val="20"/>
      <w:szCs w:val="20"/>
      <w:lang w:eastAsia="sk-SK"/>
    </w:rPr>
  </w:style>
  <w:style w:type="character" w:styleId="Odkaznapoznmkupodiarou">
    <w:name w:val="footnote reference"/>
    <w:basedOn w:val="Predvolenpsmoodseku"/>
    <w:uiPriority w:val="99"/>
    <w:semiHidden/>
    <w:unhideWhenUsed/>
    <w:rsid w:val="006460A0"/>
    <w:rPr>
      <w:vertAlign w:val="superscript"/>
    </w:rPr>
  </w:style>
  <w:style w:type="paragraph" w:styleId="Odsekzoznamu">
    <w:name w:val="List Paragraph"/>
    <w:aliases w:val="body,Odsek zoznamu2,Odsek,Odsek zoznamu1,List Paragraph"/>
    <w:basedOn w:val="Normlny"/>
    <w:link w:val="OdsekzoznamuChar"/>
    <w:uiPriority w:val="34"/>
    <w:qFormat/>
    <w:rsid w:val="006460A0"/>
    <w:pPr>
      <w:spacing w:after="0"/>
      <w:ind w:left="720"/>
      <w:contextualSpacing/>
    </w:pPr>
    <w:rPr>
      <w:rFonts w:ascii="Times New Roman" w:eastAsia="Calibri" w:hAnsi="Times New Roman"/>
      <w:sz w:val="24"/>
      <w:lang w:eastAsia="en-US"/>
    </w:rPr>
  </w:style>
  <w:style w:type="character" w:customStyle="1" w:styleId="OdsekzoznamuChar">
    <w:name w:val="Odsek zoznamu Char"/>
    <w:aliases w:val="body Char,Odsek zoznamu2 Char,Odsek Char,Odsek zoznamu1 Char,List Paragraph Char"/>
    <w:link w:val="Odsekzoznamu"/>
    <w:uiPriority w:val="34"/>
    <w:qFormat/>
    <w:rsid w:val="006460A0"/>
    <w:rPr>
      <w:rFonts w:ascii="Times New Roman" w:eastAsia="Calibri" w:hAnsi="Times New Roman" w:cs="Times New Roman"/>
      <w:szCs w:val="22"/>
    </w:rPr>
  </w:style>
  <w:style w:type="character" w:styleId="Hypertextovprepojenie">
    <w:name w:val="Hyperlink"/>
    <w:basedOn w:val="Predvolenpsmoodseku"/>
    <w:uiPriority w:val="99"/>
    <w:unhideWhenUsed/>
    <w:rsid w:val="006460A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hranaosobnychudajov@upsvr.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7157</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Zvonárová Jaroslava</dc:creator>
  <cp:lastModifiedBy>Grégrová Zuzana</cp:lastModifiedBy>
  <cp:revision>2</cp:revision>
  <cp:lastPrinted>2023-05-02T15:16:00Z</cp:lastPrinted>
  <dcterms:created xsi:type="dcterms:W3CDTF">2023-05-23T12:02:00Z</dcterms:created>
  <dcterms:modified xsi:type="dcterms:W3CDTF">2023-05-23T12:02:00Z</dcterms:modified>
</cp:coreProperties>
</file>