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82" w:rsidRDefault="00EE52D8">
      <w:pPr>
        <w:spacing w:after="4" w:line="259" w:lineRule="auto"/>
        <w:ind w:left="74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48309</wp:posOffset>
            </wp:positionH>
            <wp:positionV relativeFrom="paragraph">
              <wp:posOffset>2540</wp:posOffset>
            </wp:positionV>
            <wp:extent cx="5021580" cy="3037840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SVaR P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1E61D4" w:rsidRDefault="001E61D4" w:rsidP="001E61D4">
      <w:pPr>
        <w:spacing w:after="197" w:line="259" w:lineRule="auto"/>
        <w:ind w:left="0" w:right="58" w:firstLine="0"/>
        <w:jc w:val="center"/>
        <w:rPr>
          <w:sz w:val="2"/>
        </w:rPr>
      </w:pPr>
    </w:p>
    <w:p w:rsidR="00923982" w:rsidRDefault="001C7D07" w:rsidP="001E61D4">
      <w:pPr>
        <w:spacing w:after="197" w:line="259" w:lineRule="auto"/>
        <w:ind w:left="0" w:right="58" w:firstLine="0"/>
        <w:jc w:val="center"/>
      </w:pPr>
      <w:r>
        <w:rPr>
          <w:sz w:val="2"/>
        </w:rPr>
        <w:t xml:space="preserve"> </w:t>
      </w:r>
    </w:p>
    <w:p w:rsidR="00923982" w:rsidRDefault="001C7D07">
      <w:pPr>
        <w:spacing w:after="0" w:line="259" w:lineRule="auto"/>
        <w:ind w:left="331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111125</wp:posOffset>
            </wp:positionH>
            <wp:positionV relativeFrom="paragraph">
              <wp:posOffset>-10731</wp:posOffset>
            </wp:positionV>
            <wp:extent cx="321945" cy="396240"/>
            <wp:effectExtent l="0" t="0" r="0" b="0"/>
            <wp:wrapSquare wrapText="bothSides"/>
            <wp:docPr id="526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BAC">
        <w:rPr>
          <w:rFonts w:ascii="Lucida Sans" w:eastAsia="Lucida Sans" w:hAnsi="Lucida Sans" w:cs="Lucida Sans"/>
          <w:b/>
          <w:color w:val="4F81BD"/>
          <w:sz w:val="30"/>
        </w:rPr>
        <w:t xml:space="preserve">    </w:t>
      </w:r>
      <w:r>
        <w:rPr>
          <w:rFonts w:ascii="Lucida Sans" w:eastAsia="Lucida Sans" w:hAnsi="Lucida Sans" w:cs="Lucida Sans"/>
          <w:b/>
          <w:color w:val="5B70E6"/>
          <w:sz w:val="30"/>
        </w:rPr>
        <w:t xml:space="preserve">ÚRAD PRÁCE, SOCIÁLNYCH VECÍ A RODINY </w:t>
      </w:r>
    </w:p>
    <w:p w:rsidR="00923982" w:rsidRPr="00436BAC" w:rsidRDefault="00436BAC">
      <w:pPr>
        <w:spacing w:after="0" w:line="259" w:lineRule="auto"/>
        <w:ind w:left="175" w:right="66" w:firstLine="0"/>
        <w:jc w:val="center"/>
        <w:rPr>
          <w:rFonts w:ascii="Arial" w:hAnsi="Arial" w:cs="Arial"/>
        </w:rPr>
      </w:pPr>
      <w:r>
        <w:rPr>
          <w:rFonts w:ascii="Lucida Sans" w:eastAsia="Lucida Sans" w:hAnsi="Lucida Sans" w:cs="Lucida Sans"/>
          <w:b/>
          <w:color w:val="5B70E6"/>
          <w:sz w:val="30"/>
        </w:rPr>
        <w:t>POVA</w:t>
      </w:r>
      <w:r>
        <w:rPr>
          <w:rFonts w:ascii="Arial" w:eastAsia="Lucida Sans" w:hAnsi="Arial" w:cs="Arial"/>
          <w:b/>
          <w:color w:val="5B70E6"/>
          <w:sz w:val="30"/>
        </w:rPr>
        <w:t>ŽSKÁ BYSTRICA</w:t>
      </w:r>
    </w:p>
    <w:p w:rsidR="00923982" w:rsidRDefault="00436BAC">
      <w:pPr>
        <w:spacing w:after="0" w:line="259" w:lineRule="auto"/>
        <w:ind w:left="10" w:right="62"/>
        <w:jc w:val="center"/>
      </w:pPr>
      <w:r>
        <w:rPr>
          <w:rFonts w:ascii="Lucida Sans" w:eastAsia="Lucida Sans" w:hAnsi="Lucida Sans" w:cs="Lucida Sans"/>
          <w:color w:val="4F81BD"/>
          <w:sz w:val="30"/>
        </w:rPr>
        <w:t xml:space="preserve">        CENTRUM 13/17</w:t>
      </w:r>
    </w:p>
    <w:p w:rsidR="00923982" w:rsidRDefault="001C7D07" w:rsidP="001E61D4">
      <w:pPr>
        <w:spacing w:after="8" w:line="259" w:lineRule="auto"/>
        <w:ind w:left="0" w:firstLine="0"/>
      </w:pPr>
      <w:r>
        <w:rPr>
          <w:b/>
          <w:color w:val="587AD5"/>
          <w:sz w:val="30"/>
        </w:rPr>
        <w:t xml:space="preserve"> </w:t>
      </w:r>
    </w:p>
    <w:p w:rsidR="00923982" w:rsidRDefault="001C7D07">
      <w:pPr>
        <w:spacing w:after="0" w:line="259" w:lineRule="auto"/>
        <w:ind w:left="0" w:firstLine="0"/>
        <w:jc w:val="left"/>
      </w:pPr>
      <w:r>
        <w:rPr>
          <w:rFonts w:ascii="Engravers MT" w:eastAsia="Engravers MT" w:hAnsi="Engravers MT" w:cs="Engravers MT"/>
          <w:b/>
          <w:color w:val="C00000"/>
          <w:sz w:val="30"/>
        </w:rPr>
        <w:t xml:space="preserve">             </w:t>
      </w:r>
      <w:r>
        <w:rPr>
          <w:b/>
          <w:color w:val="C00000"/>
          <w:sz w:val="30"/>
        </w:rPr>
        <w:t xml:space="preserve">ODBOR SOCIÁLNYCH VECÍ A RODINY </w:t>
      </w:r>
    </w:p>
    <w:p w:rsidR="00923982" w:rsidRDefault="001C7D07" w:rsidP="001E61D4">
      <w:pPr>
        <w:spacing w:after="20" w:line="259" w:lineRule="auto"/>
        <w:ind w:left="0" w:right="3" w:firstLine="0"/>
        <w:jc w:val="center"/>
      </w:pPr>
      <w:r>
        <w:rPr>
          <w:b/>
          <w:color w:val="C00000"/>
        </w:rPr>
        <w:t xml:space="preserve"> </w:t>
      </w:r>
    </w:p>
    <w:p w:rsidR="00923982" w:rsidRDefault="001C7D07">
      <w:pPr>
        <w:spacing w:after="0" w:line="238" w:lineRule="auto"/>
        <w:ind w:left="2500" w:hanging="2096"/>
        <w:jc w:val="left"/>
      </w:pPr>
      <w:r>
        <w:rPr>
          <w:b/>
          <w:color w:val="C00000"/>
        </w:rPr>
        <w:t xml:space="preserve">DO PÔSOBNOSTI ODBORU SOCIÁLNYCH VECÍ A RODINY              PATRIA ODDELENIA: </w:t>
      </w:r>
    </w:p>
    <w:p w:rsidR="00923982" w:rsidRDefault="001C7D07">
      <w:pPr>
        <w:spacing w:after="41" w:line="259" w:lineRule="auto"/>
        <w:ind w:left="540" w:firstLine="0"/>
        <w:jc w:val="left"/>
      </w:pPr>
      <w:r>
        <w:rPr>
          <w:b/>
        </w:rPr>
        <w:t xml:space="preserve"> </w:t>
      </w:r>
    </w:p>
    <w:p w:rsidR="00923982" w:rsidRDefault="001C7D07">
      <w:pPr>
        <w:numPr>
          <w:ilvl w:val="0"/>
          <w:numId w:val="1"/>
        </w:numPr>
        <w:spacing w:after="3" w:line="281" w:lineRule="auto"/>
        <w:ind w:right="249" w:hanging="360"/>
        <w:jc w:val="left"/>
      </w:pPr>
      <w:r>
        <w:rPr>
          <w:b/>
          <w:sz w:val="26"/>
        </w:rPr>
        <w:t xml:space="preserve">Oddelenie hmotnej núdze, náhradného výživného a štátnych sociálnych dávok </w:t>
      </w:r>
    </w:p>
    <w:p w:rsidR="00923982" w:rsidRDefault="001C7D07">
      <w:pPr>
        <w:numPr>
          <w:ilvl w:val="0"/>
          <w:numId w:val="1"/>
        </w:numPr>
        <w:spacing w:after="3" w:line="281" w:lineRule="auto"/>
        <w:ind w:right="249" w:hanging="360"/>
        <w:jc w:val="left"/>
      </w:pPr>
      <w:r>
        <w:rPr>
          <w:b/>
          <w:sz w:val="26"/>
        </w:rPr>
        <w:t xml:space="preserve">Oddelení peňažných príspevkov na kompenzáciu ťažkého zdravotného postihnutia a posudkových činností </w:t>
      </w:r>
    </w:p>
    <w:p w:rsidR="00923982" w:rsidRDefault="001C7D07">
      <w:pPr>
        <w:numPr>
          <w:ilvl w:val="0"/>
          <w:numId w:val="1"/>
        </w:numPr>
        <w:spacing w:after="3" w:line="281" w:lineRule="auto"/>
        <w:ind w:right="249" w:hanging="360"/>
        <w:jc w:val="left"/>
      </w:pPr>
      <w:r>
        <w:rPr>
          <w:b/>
          <w:sz w:val="26"/>
        </w:rPr>
        <w:t xml:space="preserve">Oddelenie sociálnoprávnej </w:t>
      </w:r>
      <w:r>
        <w:rPr>
          <w:b/>
          <w:sz w:val="26"/>
        </w:rPr>
        <w:tab/>
        <w:t xml:space="preserve">ochrany detí a sociálnej kurately </w:t>
      </w:r>
    </w:p>
    <w:p w:rsidR="00923982" w:rsidRDefault="001C7D07">
      <w:pPr>
        <w:spacing w:after="25" w:line="259" w:lineRule="auto"/>
        <w:ind w:left="0" w:firstLine="0"/>
        <w:jc w:val="left"/>
      </w:pPr>
      <w:r>
        <w:rPr>
          <w:b/>
        </w:rPr>
        <w:lastRenderedPageBreak/>
        <w:t xml:space="preserve">          </w:t>
      </w:r>
    </w:p>
    <w:p w:rsidR="00923982" w:rsidRDefault="001C7D07">
      <w:pPr>
        <w:spacing w:after="0" w:line="274" w:lineRule="auto"/>
        <w:ind w:left="1822" w:hanging="1277"/>
        <w:jc w:val="left"/>
      </w:pPr>
      <w:r>
        <w:rPr>
          <w:b/>
          <w:u w:val="single" w:color="000000"/>
        </w:rPr>
        <w:t xml:space="preserve"> 1.Oddelenie hmotnej núdze, náhradného výživného a štátnych</w:t>
      </w:r>
      <w:r>
        <w:rPr>
          <w:b/>
        </w:rPr>
        <w:t xml:space="preserve"> </w:t>
      </w:r>
      <w:r>
        <w:rPr>
          <w:b/>
          <w:u w:val="single" w:color="000000"/>
        </w:rPr>
        <w:t>sociálnych dávok poskytuje občanom:</w:t>
      </w:r>
      <w:r>
        <w:rPr>
          <w:b/>
        </w:rPr>
        <w:t xml:space="preserve"> </w:t>
      </w:r>
    </w:p>
    <w:p w:rsidR="00923982" w:rsidRDefault="001C7D07" w:rsidP="00414969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r w:rsidR="00414969">
        <w:t xml:space="preserve">    </w:t>
      </w: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Podpora rodín s deťmi - Peňažná pomoc</w:t>
      </w:r>
      <w:r>
        <w:t xml:space="preserve">: </w:t>
      </w:r>
      <w:r>
        <w:rPr>
          <w:b/>
        </w:rPr>
        <w:t xml:space="preserve"> </w:t>
      </w:r>
    </w:p>
    <w:p w:rsidR="00923982" w:rsidRDefault="00D21845">
      <w:pPr>
        <w:numPr>
          <w:ilvl w:val="0"/>
          <w:numId w:val="2"/>
        </w:numPr>
        <w:ind w:right="114" w:hanging="360"/>
      </w:pPr>
      <w:hyperlink r:id="rId9">
        <w:r w:rsidR="001C7D07">
          <w:t xml:space="preserve">príspevok pri narodení dieťaťa </w:t>
        </w:r>
      </w:hyperlink>
      <w:hyperlink r:id="rId10">
        <w:r w:rsidR="001C7D07">
          <w:t xml:space="preserve"> </w:t>
        </w:r>
      </w:hyperlink>
      <w:r w:rsidR="001C7D07">
        <w:t xml:space="preserve">-  </w:t>
      </w:r>
      <w:r w:rsidR="001C7D07">
        <w:rPr>
          <w:b/>
          <w:color w:val="FF0000"/>
        </w:rPr>
        <w:t xml:space="preserve">829,86 €, 151,37 €  </w:t>
      </w:r>
    </w:p>
    <w:p w:rsidR="00923982" w:rsidRDefault="00D21845">
      <w:pPr>
        <w:numPr>
          <w:ilvl w:val="0"/>
          <w:numId w:val="2"/>
        </w:numPr>
        <w:ind w:right="114" w:hanging="360"/>
      </w:pPr>
      <w:hyperlink r:id="rId11">
        <w:r w:rsidR="001C7D07">
          <w:t xml:space="preserve">príspevok na viac súčasne narodených detí </w:t>
        </w:r>
      </w:hyperlink>
      <w:hyperlink r:id="rId12">
        <w:r w:rsidR="001C7D07">
          <w:t xml:space="preserve"> </w:t>
        </w:r>
      </w:hyperlink>
      <w:r w:rsidR="001C7D07">
        <w:t xml:space="preserve">-  </w:t>
      </w:r>
      <w:r w:rsidR="001C7D07">
        <w:rPr>
          <w:b/>
          <w:color w:val="FF0000"/>
        </w:rPr>
        <w:t>110,36 €/dieťa</w:t>
      </w:r>
      <w:r w:rsidR="001C7D07">
        <w:t xml:space="preserve"> </w:t>
      </w:r>
      <w:r w:rsidR="001C7D07">
        <w:rPr>
          <w:b/>
          <w:color w:val="FF0000"/>
        </w:rPr>
        <w:t xml:space="preserve"> </w:t>
      </w:r>
    </w:p>
    <w:p w:rsidR="00923982" w:rsidRDefault="00D21845">
      <w:pPr>
        <w:numPr>
          <w:ilvl w:val="0"/>
          <w:numId w:val="2"/>
        </w:numPr>
        <w:ind w:right="114" w:hanging="360"/>
      </w:pPr>
      <w:hyperlink r:id="rId13">
        <w:r w:rsidR="001C7D07">
          <w:t xml:space="preserve">prídavok na dieťa </w:t>
        </w:r>
      </w:hyperlink>
      <w:hyperlink r:id="rId14">
        <w:r w:rsidR="001C7D07">
          <w:t xml:space="preserve"> </w:t>
        </w:r>
      </w:hyperlink>
      <w:r w:rsidR="001C7D07">
        <w:t xml:space="preserve"> - </w:t>
      </w:r>
      <w:r w:rsidR="001C7D07">
        <w:rPr>
          <w:b/>
          <w:color w:val="FF0000"/>
        </w:rPr>
        <w:t>24,95 €</w:t>
      </w:r>
      <w:r w:rsidR="001C7D07">
        <w:t xml:space="preserve"> </w:t>
      </w:r>
    </w:p>
    <w:p w:rsidR="00923982" w:rsidRDefault="001C7D07">
      <w:pPr>
        <w:numPr>
          <w:ilvl w:val="0"/>
          <w:numId w:val="2"/>
        </w:numPr>
        <w:ind w:right="114" w:hanging="360"/>
      </w:pPr>
      <w:r>
        <w:t>jednorazovo zvýšený prídavok na dieťa</w:t>
      </w:r>
      <w:r>
        <w:rPr>
          <w:u w:val="single" w:color="000000"/>
        </w:rPr>
        <w:t xml:space="preserve"> </w:t>
      </w:r>
      <w:r>
        <w:t xml:space="preserve">- </w:t>
      </w:r>
      <w:r>
        <w:rPr>
          <w:b/>
          <w:color w:val="FF0000"/>
        </w:rPr>
        <w:t>102,50 €</w:t>
      </w:r>
      <w:r>
        <w:t xml:space="preserve"> </w:t>
      </w:r>
    </w:p>
    <w:p w:rsidR="00923982" w:rsidRDefault="001C7D07">
      <w:pPr>
        <w:numPr>
          <w:ilvl w:val="0"/>
          <w:numId w:val="2"/>
        </w:numPr>
        <w:ind w:right="114" w:hanging="360"/>
      </w:pPr>
      <w:r>
        <w:t>príplatok k prídavku na dieťa</w:t>
      </w:r>
      <w:hyperlink r:id="rId15">
        <w:r>
          <w:t xml:space="preserve"> </w:t>
        </w:r>
      </w:hyperlink>
      <w:hyperlink r:id="rId16">
        <w:r>
          <w:t xml:space="preserve"> </w:t>
        </w:r>
      </w:hyperlink>
      <w:r>
        <w:t>príplatok k prídavku  na dieťa</w:t>
      </w:r>
      <w:r>
        <w:rPr>
          <w:b/>
          <w:color w:val="FF0000"/>
        </w:rPr>
        <w:t xml:space="preserve">  </w:t>
      </w:r>
      <w:r>
        <w:rPr>
          <w:b/>
        </w:rPr>
        <w:t xml:space="preserve">- </w:t>
      </w:r>
      <w:r>
        <w:rPr>
          <w:b/>
          <w:color w:val="FF0000"/>
        </w:rPr>
        <w:t>11,70 €</w:t>
      </w:r>
      <w:r>
        <w:t xml:space="preserve"> </w:t>
      </w:r>
    </w:p>
    <w:p w:rsidR="00923982" w:rsidRDefault="00D21845">
      <w:pPr>
        <w:numPr>
          <w:ilvl w:val="0"/>
          <w:numId w:val="2"/>
        </w:numPr>
        <w:ind w:right="114" w:hanging="360"/>
      </w:pPr>
      <w:hyperlink r:id="rId17">
        <w:r w:rsidR="001C7D07">
          <w:t>rodičovský príspevok</w:t>
        </w:r>
      </w:hyperlink>
      <w:hyperlink r:id="rId18">
        <w:r w:rsidR="001C7D07">
          <w:t xml:space="preserve">   -  </w:t>
        </w:r>
      </w:hyperlink>
      <w:r w:rsidR="001C7D07">
        <w:rPr>
          <w:b/>
          <w:color w:val="FF0000"/>
        </w:rPr>
        <w:t>370 €/270 €</w:t>
      </w:r>
      <w:r w:rsidR="001C7D07">
        <w:t xml:space="preserve"> </w:t>
      </w:r>
    </w:p>
    <w:p w:rsidR="00414969" w:rsidRDefault="001C7D07" w:rsidP="00414969">
      <w:pPr>
        <w:numPr>
          <w:ilvl w:val="0"/>
          <w:numId w:val="2"/>
        </w:numPr>
        <w:spacing w:after="298"/>
        <w:ind w:right="114" w:hanging="360"/>
      </w:pPr>
      <w:r>
        <w:t>Príspevok na starostlivosť o dieťa</w:t>
      </w:r>
      <w:r>
        <w:rPr>
          <w:b/>
        </w:rPr>
        <w:t xml:space="preserve"> -</w:t>
      </w:r>
      <w:r>
        <w:rPr>
          <w:b/>
          <w:color w:val="FF0000"/>
        </w:rPr>
        <w:t xml:space="preserve"> 41,10 €, max. do 280 €</w:t>
      </w:r>
      <w:r>
        <w:t xml:space="preserve"> </w:t>
      </w:r>
    </w:p>
    <w:p w:rsidR="00923982" w:rsidRDefault="001C7D07" w:rsidP="00414969">
      <w:pPr>
        <w:spacing w:after="298"/>
        <w:ind w:left="345" w:right="114" w:firstLine="0"/>
      </w:pPr>
      <w:r w:rsidRPr="00414969">
        <w:rPr>
          <w:b/>
        </w:rPr>
        <w:t>B)</w:t>
      </w:r>
      <w:r w:rsidRPr="00414969">
        <w:rPr>
          <w:rFonts w:ascii="Arial" w:eastAsia="Arial" w:hAnsi="Arial" w:cs="Arial"/>
          <w:b/>
        </w:rPr>
        <w:t xml:space="preserve"> </w:t>
      </w:r>
      <w:r w:rsidRPr="00414969">
        <w:rPr>
          <w:b/>
        </w:rPr>
        <w:t xml:space="preserve">Kompenzačný príspevok baníkom    </w:t>
      </w:r>
      <w:r>
        <w:rPr>
          <w:b/>
        </w:rPr>
        <w:t xml:space="preserve"> </w:t>
      </w:r>
    </w:p>
    <w:p w:rsidR="00923982" w:rsidRDefault="001C7D07">
      <w:pPr>
        <w:numPr>
          <w:ilvl w:val="0"/>
          <w:numId w:val="3"/>
        </w:numPr>
        <w:spacing w:after="16" w:line="246" w:lineRule="auto"/>
        <w:jc w:val="left"/>
      </w:pPr>
      <w:r>
        <w:rPr>
          <w:b/>
          <w:color w:val="FF0000"/>
        </w:rPr>
        <w:t xml:space="preserve">200 € + 1,75x počet odpracovaných rokov, ak pracoval viac ako 3 roky </w:t>
      </w:r>
    </w:p>
    <w:p w:rsidR="00414969" w:rsidRPr="00414969" w:rsidRDefault="001C7D07">
      <w:pPr>
        <w:numPr>
          <w:ilvl w:val="0"/>
          <w:numId w:val="3"/>
        </w:numPr>
        <w:spacing w:after="16" w:line="246" w:lineRule="auto"/>
        <w:jc w:val="left"/>
      </w:pPr>
      <w:r>
        <w:rPr>
          <w:b/>
          <w:color w:val="FF0000"/>
        </w:rPr>
        <w:t xml:space="preserve">350 € +2,33x počet odpracovaných rokov, ak pracoval viac ako 10 </w:t>
      </w:r>
      <w:r w:rsidR="00414969">
        <w:rPr>
          <w:b/>
          <w:color w:val="FF0000"/>
        </w:rPr>
        <w:t xml:space="preserve">   </w:t>
      </w:r>
    </w:p>
    <w:p w:rsidR="00923982" w:rsidRDefault="00414969" w:rsidP="00414969">
      <w:pPr>
        <w:spacing w:after="16" w:line="246" w:lineRule="auto"/>
        <w:ind w:left="355" w:firstLine="0"/>
        <w:jc w:val="left"/>
      </w:pPr>
      <w:r>
        <w:rPr>
          <w:b/>
          <w:color w:val="FF0000"/>
        </w:rPr>
        <w:t xml:space="preserve">      </w:t>
      </w:r>
      <w:r w:rsidR="001C7D07">
        <w:rPr>
          <w:b/>
          <w:color w:val="FF0000"/>
        </w:rPr>
        <w:t xml:space="preserve">rokov   </w:t>
      </w:r>
    </w:p>
    <w:p w:rsidR="00923982" w:rsidRDefault="001C7D07" w:rsidP="00414969">
      <w:pPr>
        <w:spacing w:after="66" w:line="259" w:lineRule="auto"/>
        <w:ind w:left="0" w:firstLine="0"/>
        <w:jc w:val="left"/>
      </w:pPr>
      <w:r>
        <w:rPr>
          <w:b/>
          <w:sz w:val="20"/>
        </w:rPr>
        <w:t xml:space="preserve"> </w:t>
      </w:r>
      <w:r w:rsidR="00414969">
        <w:t xml:space="preserve">     </w:t>
      </w: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Príspevky na podporu náhradnej starostlivosti o dieťa :  </w:t>
      </w:r>
    </w:p>
    <w:p w:rsidR="00923982" w:rsidRDefault="00D21845">
      <w:pPr>
        <w:numPr>
          <w:ilvl w:val="0"/>
          <w:numId w:val="4"/>
        </w:numPr>
        <w:ind w:right="343" w:hanging="360"/>
      </w:pPr>
      <w:hyperlink r:id="rId19">
        <w:r w:rsidR="001C7D07">
          <w:t>jednorazový príspevok dieťaťu pri zverení do náhradnej starostlivosti</w:t>
        </w:r>
      </w:hyperlink>
      <w:hyperlink r:id="rId20">
        <w:r w:rsidR="001C7D07">
          <w:t xml:space="preserve"> </w:t>
        </w:r>
      </w:hyperlink>
      <w:r w:rsidR="001C7D07">
        <w:t xml:space="preserve">- </w:t>
      </w:r>
      <w:r w:rsidR="001C7D07">
        <w:rPr>
          <w:b/>
          <w:color w:val="FF0000"/>
        </w:rPr>
        <w:t>542,10 €</w:t>
      </w:r>
      <w:r w:rsidR="001C7D07">
        <w:t xml:space="preserve"> </w:t>
      </w:r>
      <w:r w:rsidR="001C7D07">
        <w:rPr>
          <w:rFonts w:ascii="Segoe UI Symbol" w:eastAsia="Segoe UI Symbol" w:hAnsi="Segoe UI Symbol" w:cs="Segoe UI Symbol"/>
          <w:sz w:val="20"/>
        </w:rPr>
        <w:t></w:t>
      </w:r>
      <w:r w:rsidR="001C7D07">
        <w:rPr>
          <w:rFonts w:ascii="Arial" w:eastAsia="Arial" w:hAnsi="Arial" w:cs="Arial"/>
          <w:sz w:val="20"/>
        </w:rPr>
        <w:t xml:space="preserve"> </w:t>
      </w:r>
      <w:r w:rsidR="001C7D07">
        <w:rPr>
          <w:rFonts w:ascii="Arial" w:eastAsia="Arial" w:hAnsi="Arial" w:cs="Arial"/>
          <w:sz w:val="20"/>
        </w:rPr>
        <w:tab/>
      </w:r>
      <w:hyperlink r:id="rId21">
        <w:r w:rsidR="001C7D07">
          <w:t>jednorazový príspevok dieťaťu pri zániku náhradnej starostlivosti</w:t>
        </w:r>
      </w:hyperlink>
      <w:hyperlink r:id="rId22">
        <w:r w:rsidR="001C7D07">
          <w:t xml:space="preserve"> -</w:t>
        </w:r>
      </w:hyperlink>
      <w:r w:rsidR="001C7D07">
        <w:t xml:space="preserve"> </w:t>
      </w:r>
      <w:r w:rsidR="001C7D07">
        <w:rPr>
          <w:b/>
          <w:color w:val="FF0000"/>
        </w:rPr>
        <w:t xml:space="preserve">1 000,50 € </w:t>
      </w:r>
    </w:p>
    <w:p w:rsidR="00923982" w:rsidRDefault="00D21845">
      <w:pPr>
        <w:numPr>
          <w:ilvl w:val="0"/>
          <w:numId w:val="4"/>
        </w:numPr>
        <w:ind w:right="343" w:hanging="360"/>
      </w:pPr>
      <w:hyperlink r:id="rId23">
        <w:r w:rsidR="001C7D07">
          <w:t>opakovaný príspevok dieťaťu zverenému do náhradnej starostlivosti</w:t>
        </w:r>
      </w:hyperlink>
      <w:hyperlink r:id="rId24">
        <w:r w:rsidR="001C7D07">
          <w:t>:</w:t>
        </w:r>
      </w:hyperlink>
      <w:r w:rsidR="001C7D07">
        <w:t xml:space="preserve"> </w:t>
      </w:r>
    </w:p>
    <w:p w:rsidR="00923982" w:rsidRDefault="001C7D07">
      <w:pPr>
        <w:numPr>
          <w:ilvl w:val="1"/>
          <w:numId w:val="4"/>
        </w:numPr>
        <w:ind w:right="114" w:hanging="336"/>
      </w:pPr>
      <w:r>
        <w:t xml:space="preserve">do rokov veku dieťaťa - </w:t>
      </w:r>
      <w:r>
        <w:rPr>
          <w:b/>
          <w:color w:val="FF0000"/>
        </w:rPr>
        <w:t xml:space="preserve">196,20 € </w:t>
      </w:r>
    </w:p>
    <w:p w:rsidR="00923982" w:rsidRDefault="001C7D07">
      <w:pPr>
        <w:numPr>
          <w:ilvl w:val="1"/>
          <w:numId w:val="4"/>
        </w:numPr>
        <w:ind w:right="114" w:hanging="336"/>
      </w:pPr>
      <w:r>
        <w:t xml:space="preserve">nad 10 rokov do 15 rokov  - </w:t>
      </w:r>
      <w:r>
        <w:rPr>
          <w:b/>
          <w:color w:val="FF0000"/>
        </w:rPr>
        <w:t xml:space="preserve">225, 60 € </w:t>
      </w:r>
    </w:p>
    <w:p w:rsidR="00923982" w:rsidRDefault="001C7D07">
      <w:pPr>
        <w:numPr>
          <w:ilvl w:val="1"/>
          <w:numId w:val="4"/>
        </w:numPr>
        <w:ind w:right="114" w:hanging="336"/>
      </w:pPr>
      <w:r>
        <w:t xml:space="preserve">nad 15 rokov - </w:t>
      </w:r>
      <w:r>
        <w:rPr>
          <w:b/>
          <w:color w:val="FF0000"/>
        </w:rPr>
        <w:t>245,20 €</w:t>
      </w:r>
      <w:r>
        <w:t xml:space="preserve"> </w:t>
      </w:r>
    </w:p>
    <w:p w:rsidR="00923982" w:rsidRDefault="00D21845">
      <w:pPr>
        <w:numPr>
          <w:ilvl w:val="0"/>
          <w:numId w:val="4"/>
        </w:numPr>
        <w:ind w:right="343" w:hanging="360"/>
      </w:pPr>
      <w:hyperlink r:id="rId25">
        <w:r w:rsidR="001C7D07">
          <w:t>opakovaný príspevok náhradnému rodičovi</w:t>
        </w:r>
      </w:hyperlink>
      <w:hyperlink r:id="rId26">
        <w:r w:rsidR="001C7D07">
          <w:t xml:space="preserve"> - </w:t>
        </w:r>
      </w:hyperlink>
      <w:r w:rsidR="001C7D07">
        <w:rPr>
          <w:b/>
          <w:color w:val="FF0000"/>
        </w:rPr>
        <w:t>191,30 €</w:t>
      </w:r>
      <w:r w:rsidR="001C7D07">
        <w:t xml:space="preserve"> </w:t>
      </w:r>
    </w:p>
    <w:p w:rsidR="00923982" w:rsidRDefault="001C7D07">
      <w:pPr>
        <w:numPr>
          <w:ilvl w:val="0"/>
          <w:numId w:val="4"/>
        </w:numPr>
        <w:ind w:right="343" w:hanging="360"/>
      </w:pPr>
      <w:r>
        <w:t xml:space="preserve">zvýšený opakovaný príspevok náhradnému rodičovi - </w:t>
      </w:r>
      <w:r>
        <w:rPr>
          <w:b/>
          <w:color w:val="FF0000"/>
        </w:rPr>
        <w:t xml:space="preserve">136,40 €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osobitný opakovaný príspevok náhradnému rodičovi – </w:t>
      </w:r>
      <w:r>
        <w:rPr>
          <w:b/>
          <w:color w:val="FF0000"/>
        </w:rPr>
        <w:t xml:space="preserve">78,50 € </w:t>
      </w:r>
    </w:p>
    <w:p w:rsidR="00923982" w:rsidRDefault="001C7D07">
      <w:pPr>
        <w:spacing w:after="23" w:line="259" w:lineRule="auto"/>
        <w:ind w:left="720" w:firstLine="0"/>
        <w:jc w:val="left"/>
      </w:pPr>
      <w:r>
        <w:rPr>
          <w:b/>
          <w:color w:val="FF0000"/>
        </w:rPr>
        <w:t xml:space="preserve"> </w:t>
      </w:r>
    </w:p>
    <w:p w:rsidR="00923982" w:rsidRDefault="001C7D07">
      <w:pPr>
        <w:spacing w:after="4" w:line="271" w:lineRule="auto"/>
        <w:ind w:right="44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Pomoc v hmotnej núdzi </w:t>
      </w:r>
    </w:p>
    <w:p w:rsidR="00923982" w:rsidRDefault="001C7D07">
      <w:pPr>
        <w:ind w:left="10" w:right="114"/>
      </w:pPr>
      <w:r>
        <w:t xml:space="preserve">Hmotná núdza je stav, keď príjem členov domácnosti nedosahuje sumy </w:t>
      </w:r>
      <w:hyperlink r:id="rId27">
        <w:r>
          <w:t>životného minima a</w:t>
        </w:r>
      </w:hyperlink>
      <w:r>
        <w:t xml:space="preserve"> členovia domácnosti si nevedia alebo nemôžu zabezpečiť alebo zvýšiť príjem  </w:t>
      </w:r>
    </w:p>
    <w:p w:rsidR="00923982" w:rsidRDefault="00414969">
      <w:pPr>
        <w:spacing w:after="4" w:line="271" w:lineRule="auto"/>
        <w:ind w:left="345" w:right="4656" w:hanging="360"/>
      </w:pPr>
      <w:r>
        <w:rPr>
          <w:b/>
        </w:rPr>
        <w:lastRenderedPageBreak/>
        <w:t xml:space="preserve">     </w:t>
      </w:r>
      <w:r w:rsidR="001C7D07">
        <w:rPr>
          <w:b/>
        </w:rPr>
        <w:t xml:space="preserve">Pomoc v hmotnej núdzi je </w:t>
      </w:r>
      <w:r w:rsidR="001C7D07">
        <w:t xml:space="preserve"> </w:t>
      </w:r>
      <w:hyperlink r:id="rId28">
        <w:r w:rsidR="001C7D07">
          <w:rPr>
            <w:rFonts w:ascii="Segoe UI Symbol" w:eastAsia="Segoe UI Symbol" w:hAnsi="Segoe UI Symbol" w:cs="Segoe UI Symbol"/>
            <w:sz w:val="20"/>
          </w:rPr>
          <w:t></w:t>
        </w:r>
      </w:hyperlink>
      <w:hyperlink r:id="rId29">
        <w:r w:rsidR="001C7D07">
          <w:rPr>
            <w:rFonts w:ascii="Arial" w:eastAsia="Arial" w:hAnsi="Arial" w:cs="Arial"/>
            <w:sz w:val="20"/>
          </w:rPr>
          <w:t xml:space="preserve"> </w:t>
        </w:r>
      </w:hyperlink>
      <w:r w:rsidR="001C7D07">
        <w:rPr>
          <w:rFonts w:ascii="Arial" w:eastAsia="Arial" w:hAnsi="Arial" w:cs="Arial"/>
          <w:sz w:val="20"/>
        </w:rPr>
        <w:tab/>
      </w:r>
      <w:hyperlink r:id="rId30">
        <w:r w:rsidR="001C7D07">
          <w:t>dávka v hmotnej núdzi</w:t>
        </w:r>
      </w:hyperlink>
      <w:hyperlink r:id="rId31">
        <w:r w:rsidR="001C7D07">
          <w:t xml:space="preserve">:  </w:t>
        </w:r>
      </w:hyperlink>
      <w:hyperlink r:id="rId32">
        <w:r w:rsidR="001C7D07">
          <w:t xml:space="preserve"> </w:t>
        </w:r>
      </w:hyperlink>
    </w:p>
    <w:p w:rsidR="00923982" w:rsidRDefault="00D21845">
      <w:pPr>
        <w:numPr>
          <w:ilvl w:val="0"/>
          <w:numId w:val="5"/>
        </w:numPr>
        <w:ind w:right="114" w:hanging="336"/>
      </w:pPr>
      <w:hyperlink r:id="rId33">
        <w:r w:rsidR="001C7D07">
          <w:t>jednotlivec bez detí</w:t>
        </w:r>
      </w:hyperlink>
      <w:hyperlink r:id="rId34">
        <w:r w:rsidR="001C7D07">
          <w:t xml:space="preserve"> </w:t>
        </w:r>
      </w:hyperlink>
      <w:r w:rsidR="001C7D07">
        <w:t xml:space="preserve">- </w:t>
      </w:r>
      <w:r w:rsidR="001C7D07">
        <w:rPr>
          <w:b/>
          <w:color w:val="FF0000"/>
        </w:rPr>
        <w:t>66,3 €</w:t>
      </w:r>
      <w:r w:rsidR="001C7D07">
        <w:t xml:space="preserve"> </w:t>
      </w:r>
    </w:p>
    <w:p w:rsidR="00923982" w:rsidRDefault="001C7D07">
      <w:pPr>
        <w:numPr>
          <w:ilvl w:val="0"/>
          <w:numId w:val="5"/>
        </w:numPr>
        <w:ind w:right="114" w:hanging="336"/>
      </w:pPr>
      <w:r>
        <w:t xml:space="preserve">jednotlivec s dieťaťom 1 až 4 - </w:t>
      </w:r>
      <w:r>
        <w:rPr>
          <w:b/>
          <w:color w:val="FF0000"/>
        </w:rPr>
        <w:t xml:space="preserve">126,2 € </w:t>
      </w:r>
    </w:p>
    <w:p w:rsidR="00923982" w:rsidRDefault="001C7D07">
      <w:pPr>
        <w:numPr>
          <w:ilvl w:val="0"/>
          <w:numId w:val="5"/>
        </w:numPr>
        <w:ind w:right="114" w:hanging="336"/>
      </w:pPr>
      <w:r>
        <w:t xml:space="preserve">jednotlivec s dieťaťom 5 a viac - </w:t>
      </w:r>
      <w:r>
        <w:rPr>
          <w:b/>
          <w:color w:val="FF0000"/>
        </w:rPr>
        <w:t>184,3 €</w:t>
      </w:r>
      <w:r>
        <w:t xml:space="preserve"> </w:t>
      </w:r>
    </w:p>
    <w:p w:rsidR="00923982" w:rsidRDefault="001C7D07">
      <w:pPr>
        <w:numPr>
          <w:ilvl w:val="0"/>
          <w:numId w:val="5"/>
        </w:numPr>
        <w:ind w:right="114" w:hanging="336"/>
      </w:pPr>
      <w:r>
        <w:t xml:space="preserve">dvojica bez detí - </w:t>
      </w:r>
      <w:r>
        <w:rPr>
          <w:b/>
          <w:color w:val="FF0000"/>
        </w:rPr>
        <w:t xml:space="preserve">115,3 € </w:t>
      </w:r>
    </w:p>
    <w:p w:rsidR="00923982" w:rsidRDefault="001C7D07">
      <w:pPr>
        <w:numPr>
          <w:ilvl w:val="0"/>
          <w:numId w:val="5"/>
        </w:numPr>
        <w:ind w:right="114" w:hanging="336"/>
      </w:pPr>
      <w:r>
        <w:t xml:space="preserve">dvojica s dieťaťom 1 až 4 - </w:t>
      </w:r>
      <w:r>
        <w:rPr>
          <w:b/>
          <w:color w:val="FF0000"/>
        </w:rPr>
        <w:t xml:space="preserve">172,6 € </w:t>
      </w:r>
    </w:p>
    <w:p w:rsidR="00923982" w:rsidRDefault="001C7D07">
      <w:pPr>
        <w:numPr>
          <w:ilvl w:val="0"/>
          <w:numId w:val="5"/>
        </w:numPr>
        <w:ind w:right="114" w:hanging="336"/>
      </w:pPr>
      <w:r>
        <w:t xml:space="preserve">dvojica s dieťaťom 5 a viac -  </w:t>
      </w:r>
      <w:r>
        <w:rPr>
          <w:b/>
          <w:color w:val="FF0000"/>
        </w:rPr>
        <w:t xml:space="preserve">232,6 € </w:t>
      </w:r>
    </w:p>
    <w:p w:rsidR="00923982" w:rsidRDefault="00D21845">
      <w:pPr>
        <w:numPr>
          <w:ilvl w:val="0"/>
          <w:numId w:val="6"/>
        </w:numPr>
        <w:ind w:right="114" w:hanging="360"/>
        <w:jc w:val="left"/>
      </w:pPr>
      <w:hyperlink r:id="rId35">
        <w:r w:rsidR="001C7D07">
          <w:t>ochranný príspevok</w:t>
        </w:r>
      </w:hyperlink>
      <w:hyperlink r:id="rId36">
        <w:r w:rsidR="001C7D07">
          <w:t xml:space="preserve"> </w:t>
        </w:r>
      </w:hyperlink>
      <w:r w:rsidR="001C7D07">
        <w:t xml:space="preserve">-  </w:t>
      </w:r>
      <w:r w:rsidR="001C7D07">
        <w:rPr>
          <w:b/>
          <w:color w:val="FF0000"/>
        </w:rPr>
        <w:t xml:space="preserve">67,9 €/ 37,3 €/14,6 € </w:t>
      </w:r>
    </w:p>
    <w:p w:rsidR="00923982" w:rsidRDefault="00D21845">
      <w:pPr>
        <w:numPr>
          <w:ilvl w:val="0"/>
          <w:numId w:val="6"/>
        </w:numPr>
        <w:spacing w:after="293"/>
        <w:ind w:right="114" w:hanging="360"/>
        <w:jc w:val="left"/>
      </w:pPr>
      <w:hyperlink r:id="rId37">
        <w:r w:rsidR="001C7D07">
          <w:t xml:space="preserve">aktivačný príspevok </w:t>
        </w:r>
      </w:hyperlink>
      <w:hyperlink r:id="rId38">
        <w:r w:rsidR="001C7D07">
          <w:t xml:space="preserve"> </w:t>
        </w:r>
      </w:hyperlink>
      <w:r w:rsidR="001C7D07">
        <w:t xml:space="preserve">- </w:t>
      </w:r>
      <w:r w:rsidR="001C7D07">
        <w:rPr>
          <w:b/>
          <w:color w:val="FF0000"/>
        </w:rPr>
        <w:t xml:space="preserve">135,7 € / 67,9 €  </w:t>
      </w:r>
      <w:r w:rsidR="001C7D07">
        <w:rPr>
          <w:rFonts w:ascii="Segoe UI Symbol" w:eastAsia="Segoe UI Symbol" w:hAnsi="Segoe UI Symbol" w:cs="Segoe UI Symbol"/>
          <w:sz w:val="20"/>
        </w:rPr>
        <w:t></w:t>
      </w:r>
      <w:r w:rsidR="001C7D07">
        <w:rPr>
          <w:rFonts w:ascii="Arial" w:eastAsia="Arial" w:hAnsi="Arial" w:cs="Arial"/>
          <w:sz w:val="20"/>
        </w:rPr>
        <w:t xml:space="preserve"> </w:t>
      </w:r>
      <w:r w:rsidR="001C7D07">
        <w:rPr>
          <w:rFonts w:ascii="Arial" w:eastAsia="Arial" w:hAnsi="Arial" w:cs="Arial"/>
          <w:sz w:val="20"/>
        </w:rPr>
        <w:tab/>
      </w:r>
      <w:hyperlink r:id="rId39">
        <w:r w:rsidR="001C7D07">
          <w:t xml:space="preserve">príspevok na nezaopatrené dieťa </w:t>
        </w:r>
      </w:hyperlink>
      <w:hyperlink r:id="rId40">
        <w:r w:rsidR="001C7D07">
          <w:t>-</w:t>
        </w:r>
      </w:hyperlink>
      <w:r w:rsidR="001C7D07">
        <w:rPr>
          <w:b/>
          <w:color w:val="FF0000"/>
        </w:rPr>
        <w:t xml:space="preserve">18,6 € </w:t>
      </w:r>
      <w:r w:rsidR="001C7D07">
        <w:rPr>
          <w:rFonts w:ascii="Segoe UI Symbol" w:eastAsia="Segoe UI Symbol" w:hAnsi="Segoe UI Symbol" w:cs="Segoe UI Symbol"/>
          <w:sz w:val="20"/>
        </w:rPr>
        <w:t></w:t>
      </w:r>
      <w:r w:rsidR="001C7D07">
        <w:rPr>
          <w:rFonts w:ascii="Arial" w:eastAsia="Arial" w:hAnsi="Arial" w:cs="Arial"/>
          <w:sz w:val="20"/>
        </w:rPr>
        <w:t xml:space="preserve"> </w:t>
      </w:r>
      <w:r w:rsidR="001C7D07">
        <w:rPr>
          <w:rFonts w:ascii="Arial" w:eastAsia="Arial" w:hAnsi="Arial" w:cs="Arial"/>
          <w:sz w:val="20"/>
        </w:rPr>
        <w:tab/>
      </w:r>
      <w:hyperlink r:id="rId41">
        <w:r w:rsidR="001C7D07">
          <w:t xml:space="preserve">príspevok na bývanie </w:t>
        </w:r>
      </w:hyperlink>
      <w:hyperlink r:id="rId42">
        <w:r w:rsidR="001C7D07">
          <w:t xml:space="preserve"> </w:t>
        </w:r>
      </w:hyperlink>
      <w:r w:rsidR="001C7D07">
        <w:t xml:space="preserve">-  </w:t>
      </w:r>
      <w:r w:rsidR="001C7D07">
        <w:rPr>
          <w:b/>
          <w:color w:val="FF0000"/>
        </w:rPr>
        <w:t xml:space="preserve">57,2 €/ 91,4 € </w:t>
      </w:r>
    </w:p>
    <w:p w:rsidR="00923982" w:rsidRDefault="001C7D07">
      <w:pPr>
        <w:ind w:left="10" w:right="114"/>
      </w:pPr>
      <w:r>
        <w:t xml:space="preserve">zákon </w:t>
      </w:r>
      <w:hyperlink r:id="rId43">
        <w:r>
          <w:t xml:space="preserve">o pomoci v hmotnej núdzi </w:t>
        </w:r>
      </w:hyperlink>
      <w:hyperlink r:id="rId44">
        <w:r>
          <w:t xml:space="preserve"> </w:t>
        </w:r>
      </w:hyperlink>
      <w:r>
        <w:t xml:space="preserve">upravuje aj právne vzťahy  pri poskytovaní:  </w:t>
      </w:r>
    </w:p>
    <w:p w:rsidR="00923982" w:rsidRDefault="00D21845">
      <w:pPr>
        <w:numPr>
          <w:ilvl w:val="0"/>
          <w:numId w:val="6"/>
        </w:numPr>
        <w:spacing w:after="16" w:line="246" w:lineRule="auto"/>
        <w:ind w:right="114" w:hanging="360"/>
        <w:jc w:val="left"/>
      </w:pPr>
      <w:hyperlink r:id="rId45">
        <w:r w:rsidR="001C7D07">
          <w:t xml:space="preserve">osobitného príspevku </w:t>
        </w:r>
      </w:hyperlink>
      <w:hyperlink r:id="rId46">
        <w:r w:rsidR="001C7D07">
          <w:t xml:space="preserve"> </w:t>
        </w:r>
      </w:hyperlink>
      <w:r w:rsidR="001C7D07">
        <w:t xml:space="preserve">- </w:t>
      </w:r>
      <w:r w:rsidR="001C7D07">
        <w:rPr>
          <w:b/>
          <w:color w:val="FF0000"/>
        </w:rPr>
        <w:t xml:space="preserve">126,14 € počas 12 kal. mesiacov;  63,07 € počas 6 kal. mesiacov </w:t>
      </w:r>
    </w:p>
    <w:p w:rsidR="00923982" w:rsidRDefault="00D21845">
      <w:pPr>
        <w:numPr>
          <w:ilvl w:val="0"/>
          <w:numId w:val="6"/>
        </w:numPr>
        <w:spacing w:after="296"/>
        <w:ind w:right="114" w:hanging="360"/>
        <w:jc w:val="left"/>
      </w:pPr>
      <w:hyperlink r:id="rId47">
        <w:r w:rsidR="001C7D07">
          <w:rPr>
            <w:u w:val="single" w:color="000000"/>
          </w:rPr>
          <w:t>j</w:t>
        </w:r>
      </w:hyperlink>
      <w:hyperlink r:id="rId48">
        <w:r w:rsidR="001C7D07">
          <w:t xml:space="preserve">ednorazovej dávky v hmotnej núdzi, rozhoduje a poskytuje </w:t>
        </w:r>
      </w:hyperlink>
      <w:hyperlink r:id="rId49">
        <w:r w:rsidR="001C7D07">
          <w:t xml:space="preserve"> </w:t>
        </w:r>
      </w:hyperlink>
      <w:hyperlink r:id="rId50">
        <w:r w:rsidR="001C7D07">
          <w:t xml:space="preserve">obec </w:t>
        </w:r>
      </w:hyperlink>
      <w:hyperlink r:id="rId51">
        <w:r w:rsidR="001C7D07">
          <w:t>–</w:t>
        </w:r>
      </w:hyperlink>
      <w:r w:rsidR="001C7D07">
        <w:t xml:space="preserve"> </w:t>
      </w:r>
      <w:r w:rsidR="001C7D07">
        <w:rPr>
          <w:b/>
          <w:color w:val="FF0000"/>
        </w:rPr>
        <w:t>max. do 3x sumy životného minima („ŽM“)</w:t>
      </w:r>
      <w:r w:rsidR="001C7D07">
        <w:t xml:space="preserve">  </w:t>
      </w:r>
    </w:p>
    <w:p w:rsidR="00923982" w:rsidRDefault="001C7D07">
      <w:pPr>
        <w:spacing w:after="240" w:line="271" w:lineRule="auto"/>
        <w:ind w:right="44"/>
      </w:pP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Náhradné výživné </w:t>
      </w:r>
    </w:p>
    <w:p w:rsidR="00923982" w:rsidRDefault="001C7D07">
      <w:pPr>
        <w:ind w:left="10" w:right="114"/>
      </w:pPr>
      <w:r>
        <w:t xml:space="preserve">Náhradným výživným sa prispieva na zabezpečenie výživy nezaopatreného dieťaťa v prípade:  </w:t>
      </w:r>
    </w:p>
    <w:p w:rsidR="00923982" w:rsidRDefault="001C7D07">
      <w:pPr>
        <w:numPr>
          <w:ilvl w:val="0"/>
          <w:numId w:val="7"/>
        </w:numPr>
        <w:ind w:right="114" w:hanging="360"/>
      </w:pPr>
      <w:r>
        <w:t xml:space="preserve">ak si povinná osoba (rodič alebo iná fyzická osoba) neplní vyživovaciu povinnosť stanovenú právoplatným rozhodnutím súdu alebo súdom schválenou dohodou - </w:t>
      </w:r>
      <w:r>
        <w:rPr>
          <w:b/>
          <w:color w:val="FF0000"/>
        </w:rPr>
        <w:t>max. do 362,90 €</w:t>
      </w:r>
      <w:r>
        <w:t xml:space="preserve"> </w:t>
      </w:r>
    </w:p>
    <w:p w:rsidR="00414969" w:rsidRDefault="001C7D07" w:rsidP="00414969">
      <w:pPr>
        <w:numPr>
          <w:ilvl w:val="0"/>
          <w:numId w:val="7"/>
        </w:numPr>
        <w:spacing w:after="305"/>
        <w:ind w:right="114" w:hanging="360"/>
      </w:pPr>
      <w:r>
        <w:t xml:space="preserve">ak nezaopatrenému dieťaťu nevznikol nárok na sirotský dôchodok, alebo výška sirotského dôchodku nedosahuje výšku minimálneho výživného ustanoveného zákonom o rodine - </w:t>
      </w:r>
      <w:r>
        <w:rPr>
          <w:b/>
          <w:color w:val="FF0000"/>
        </w:rPr>
        <w:t xml:space="preserve">29,42 € </w:t>
      </w:r>
    </w:p>
    <w:p w:rsidR="00923982" w:rsidRDefault="001C7D07" w:rsidP="00414969">
      <w:pPr>
        <w:pStyle w:val="Odsekzoznamu"/>
        <w:numPr>
          <w:ilvl w:val="1"/>
          <w:numId w:val="7"/>
        </w:numPr>
        <w:spacing w:after="4" w:line="271" w:lineRule="auto"/>
        <w:ind w:right="44"/>
      </w:pPr>
      <w:r w:rsidRPr="00414969">
        <w:rPr>
          <w:b/>
        </w:rPr>
        <w:t xml:space="preserve">Dotácia na podporu výchovy k stravovacím návykom dieťaťa - </w:t>
      </w:r>
      <w:r w:rsidRPr="00414969">
        <w:rPr>
          <w:b/>
          <w:color w:val="FF0000"/>
        </w:rPr>
        <w:t xml:space="preserve">1,20 €/1 dieťa/deň </w:t>
      </w:r>
    </w:p>
    <w:p w:rsidR="00923982" w:rsidRPr="00414969" w:rsidRDefault="001C7D07" w:rsidP="00414969">
      <w:pPr>
        <w:spacing w:after="134" w:line="259" w:lineRule="auto"/>
        <w:ind w:left="0" w:firstLine="0"/>
        <w:jc w:val="left"/>
        <w:rPr>
          <w:sz w:val="2"/>
          <w:szCs w:val="2"/>
        </w:rPr>
      </w:pPr>
      <w:r>
        <w:rPr>
          <w:b/>
          <w:sz w:val="8"/>
        </w:rPr>
        <w:t xml:space="preserve"> </w:t>
      </w:r>
      <w:r>
        <w:t xml:space="preserve">Dotáciu na podporu výchovy k stravovacím návykom dieťaťa (ďalej „dotácia na stravu“) možno poskytnúť na zabezpečenie obeda a iného jedla dieťaťu  v materskej škole a v základnej škole. </w:t>
      </w:r>
      <w:r>
        <w:rPr>
          <w:b/>
          <w:color w:val="FF0000"/>
        </w:rPr>
        <w:t xml:space="preserve"> </w:t>
      </w:r>
    </w:p>
    <w:p w:rsidR="00923982" w:rsidRDefault="001C7D07">
      <w:pPr>
        <w:spacing w:after="4" w:line="271" w:lineRule="auto"/>
        <w:ind w:left="-5" w:right="44"/>
      </w:pPr>
      <w:r>
        <w:rPr>
          <w:b/>
        </w:rPr>
        <w:lastRenderedPageBreak/>
        <w:t xml:space="preserve">Dotácia na podporu výchovy k plneniu školských povinností dieťaťa ohrozeného sociálnym vylúčením – </w:t>
      </w:r>
      <w:r>
        <w:rPr>
          <w:b/>
          <w:color w:val="FF0000"/>
        </w:rPr>
        <w:t>v príslušnom rozpočtovom roku najviac v sume</w:t>
      </w:r>
      <w:r>
        <w:rPr>
          <w:color w:val="FF0000"/>
        </w:rPr>
        <w:t xml:space="preserve"> </w:t>
      </w:r>
      <w:r>
        <w:rPr>
          <w:b/>
          <w:color w:val="FF0000"/>
        </w:rPr>
        <w:t>33,20 €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na dieťa. </w:t>
      </w:r>
    </w:p>
    <w:p w:rsidR="00923982" w:rsidRDefault="001C7D07" w:rsidP="00414969">
      <w:pPr>
        <w:ind w:left="10" w:right="114"/>
      </w:pPr>
      <w:r>
        <w:rPr>
          <w:b/>
        </w:rPr>
        <w:t xml:space="preserve">Školskými potrebami </w:t>
      </w:r>
      <w:r>
        <w:t xml:space="preserve">sú napr. zošity, písacie potreby, učebnice, nevyhnutné individuálne pomôcky, ktoré priamo súvisia s vyučovaním dieťaťa v základnej škole a vzdelávacieho procesu dieťa v prípravnej triede materskej školy. </w:t>
      </w:r>
    </w:p>
    <w:p w:rsidR="00414969" w:rsidRDefault="00414969" w:rsidP="00414969">
      <w:pPr>
        <w:ind w:left="10" w:right="114"/>
      </w:pPr>
    </w:p>
    <w:p w:rsidR="00923982" w:rsidRDefault="001C7D07" w:rsidP="00414969">
      <w:pPr>
        <w:numPr>
          <w:ilvl w:val="1"/>
          <w:numId w:val="7"/>
        </w:numPr>
        <w:spacing w:after="4" w:line="271" w:lineRule="auto"/>
        <w:ind w:right="44" w:hanging="348"/>
      </w:pPr>
      <w:r>
        <w:rPr>
          <w:b/>
        </w:rPr>
        <w:t xml:space="preserve">Kedy sa nárok na rodinné dávky posudzuje podľa Nariadení EÚ? </w:t>
      </w:r>
      <w:r>
        <w:t xml:space="preserve">V prípade, že rodič dieťaťa </w:t>
      </w:r>
    </w:p>
    <w:p w:rsidR="00923982" w:rsidRDefault="001C7D07">
      <w:pPr>
        <w:numPr>
          <w:ilvl w:val="0"/>
          <w:numId w:val="7"/>
        </w:numPr>
        <w:ind w:right="114" w:hanging="360"/>
      </w:pPr>
      <w:r>
        <w:t xml:space="preserve">vykonáva zárobkovú činnosť, </w:t>
      </w:r>
    </w:p>
    <w:p w:rsidR="00923982" w:rsidRDefault="001C7D07">
      <w:pPr>
        <w:numPr>
          <w:ilvl w:val="0"/>
          <w:numId w:val="7"/>
        </w:numPr>
        <w:ind w:right="114" w:hanging="360"/>
      </w:pPr>
      <w:r>
        <w:t xml:space="preserve">poberá dôchodok </w:t>
      </w:r>
    </w:p>
    <w:p w:rsidR="00923982" w:rsidRDefault="001C7D07">
      <w:pPr>
        <w:numPr>
          <w:ilvl w:val="0"/>
          <w:numId w:val="7"/>
        </w:numPr>
        <w:ind w:right="114" w:hanging="360"/>
      </w:pPr>
      <w:r>
        <w:t xml:space="preserve">alebo žije v členskom štáte EÚ </w:t>
      </w:r>
    </w:p>
    <w:p w:rsidR="00923982" w:rsidRDefault="001C7D07">
      <w:pPr>
        <w:spacing w:after="248"/>
        <w:ind w:left="730"/>
        <w:jc w:val="left"/>
      </w:pPr>
      <w:r>
        <w:t xml:space="preserve">– nárok na rodinné dávky sa posudzuje okrem slovenskej legislatívy aj podľa koordinačných nariadení a legislatívy EÚ. Tieto nariadenia sú nadradené právnym predpisom Slovenskej republiky. </w:t>
      </w:r>
    </w:p>
    <w:p w:rsidR="00923982" w:rsidRDefault="001C7D07">
      <w:pPr>
        <w:spacing w:after="290" w:line="269" w:lineRule="auto"/>
        <w:ind w:left="-5" w:right="48"/>
      </w:pPr>
      <w:r>
        <w:rPr>
          <w:i/>
          <w:color w:val="0070C0"/>
          <w:sz w:val="20"/>
        </w:rPr>
        <w:t xml:space="preserve">Bližšie informácie  o štátnych sociálnych dávkach, príspevkoch na podporu náhradnej starostlivosti o dieťa, náhradnom výživnom , pomoci v hmotnej núdzi, dotáciách v pôsobnosti MPSVaR nájdete  na  </w:t>
      </w:r>
      <w:hyperlink r:id="rId52">
        <w:r>
          <w:rPr>
            <w:i/>
            <w:sz w:val="20"/>
            <w:u w:val="single" w:color="000000"/>
          </w:rPr>
          <w:t>https://www.upsvr.gov.sk/socialne</w:t>
        </w:r>
      </w:hyperlink>
      <w:hyperlink r:id="rId53">
        <w:r>
          <w:rPr>
            <w:i/>
            <w:sz w:val="20"/>
            <w:u w:val="single" w:color="000000"/>
          </w:rPr>
          <w:t>-</w:t>
        </w:r>
      </w:hyperlink>
      <w:hyperlink r:id="rId54">
        <w:r>
          <w:rPr>
            <w:i/>
            <w:sz w:val="20"/>
            <w:u w:val="single" w:color="000000"/>
          </w:rPr>
          <w:t>veci</w:t>
        </w:r>
      </w:hyperlink>
      <w:hyperlink r:id="rId55">
        <w:r>
          <w:rPr>
            <w:i/>
            <w:sz w:val="20"/>
            <w:u w:val="single" w:color="000000"/>
          </w:rPr>
          <w:t>-</w:t>
        </w:r>
      </w:hyperlink>
      <w:hyperlink r:id="rId56">
        <w:r>
          <w:rPr>
            <w:i/>
            <w:sz w:val="20"/>
            <w:u w:val="single" w:color="000000"/>
          </w:rPr>
          <w:t>a</w:t>
        </w:r>
      </w:hyperlink>
      <w:hyperlink r:id="rId57">
        <w:r>
          <w:rPr>
            <w:i/>
            <w:sz w:val="20"/>
            <w:u w:val="single" w:color="000000"/>
          </w:rPr>
          <w:t>-</w:t>
        </w:r>
      </w:hyperlink>
      <w:hyperlink r:id="rId58">
        <w:r>
          <w:rPr>
            <w:i/>
            <w:sz w:val="20"/>
            <w:u w:val="single" w:color="000000"/>
          </w:rPr>
          <w:t>rodina</w:t>
        </w:r>
      </w:hyperlink>
      <w:hyperlink r:id="rId59">
        <w:r>
          <w:rPr>
            <w:i/>
            <w:color w:val="0070C0"/>
            <w:sz w:val="20"/>
          </w:rPr>
          <w:t xml:space="preserve"> </w:t>
        </w:r>
      </w:hyperlink>
    </w:p>
    <w:p w:rsidR="00923982" w:rsidRDefault="001C7D07" w:rsidP="001E61D4">
      <w:pPr>
        <w:spacing w:after="269" w:line="269" w:lineRule="auto"/>
        <w:ind w:left="-15" w:right="48" w:firstLine="0"/>
      </w:pPr>
      <w:r>
        <w:rPr>
          <w:i/>
          <w:color w:val="0070C0"/>
          <w:sz w:val="20"/>
        </w:rPr>
        <w:t xml:space="preserve">alebo potrebné informácie Vám poskytnú pracovníci Úradu práce, sociálnych vecí a rodiny </w:t>
      </w:r>
      <w:r w:rsidR="00A45317">
        <w:rPr>
          <w:i/>
          <w:color w:val="0070C0"/>
          <w:sz w:val="20"/>
        </w:rPr>
        <w:t>Považská bystrica</w:t>
      </w:r>
      <w:r>
        <w:rPr>
          <w:i/>
          <w:color w:val="0070C0"/>
          <w:sz w:val="20"/>
        </w:rPr>
        <w:t xml:space="preserve"> , oddelenia služieb pre občana, </w:t>
      </w:r>
      <w:r w:rsidR="00A45317">
        <w:rPr>
          <w:i/>
          <w:color w:val="0070C0"/>
          <w:sz w:val="20"/>
        </w:rPr>
        <w:t>Centrum 13/17</w:t>
      </w:r>
      <w:r>
        <w:rPr>
          <w:i/>
          <w:color w:val="0070C0"/>
          <w:sz w:val="20"/>
        </w:rPr>
        <w:t xml:space="preserve"> - prízemie,  </w:t>
      </w:r>
      <w:r w:rsidR="00A45317">
        <w:rPr>
          <w:i/>
          <w:color w:val="0070C0"/>
          <w:sz w:val="20"/>
        </w:rPr>
        <w:t>Považská bystrica</w:t>
      </w:r>
      <w:r>
        <w:rPr>
          <w:i/>
          <w:color w:val="0070C0"/>
          <w:sz w:val="20"/>
        </w:rPr>
        <w:t xml:space="preserve">,  </w:t>
      </w:r>
    </w:p>
    <w:p w:rsidR="003775CA" w:rsidRDefault="001C7D07" w:rsidP="003775CA">
      <w:pPr>
        <w:spacing w:after="5" w:line="248" w:lineRule="auto"/>
        <w:ind w:left="-5" w:right="366"/>
        <w:jc w:val="left"/>
        <w:rPr>
          <w:i/>
          <w:color w:val="0070C0"/>
          <w:sz w:val="18"/>
        </w:rPr>
      </w:pPr>
      <w:r>
        <w:rPr>
          <w:i/>
          <w:color w:val="0070C0"/>
          <w:sz w:val="18"/>
        </w:rPr>
        <w:t xml:space="preserve">Kontakt oddelenia služieb pre občana: </w:t>
      </w:r>
      <w:r w:rsidR="003775CA">
        <w:rPr>
          <w:i/>
          <w:color w:val="0070C0"/>
          <w:sz w:val="18"/>
        </w:rPr>
        <w:t xml:space="preserve"> </w:t>
      </w:r>
      <w:r>
        <w:rPr>
          <w:i/>
          <w:color w:val="0070C0"/>
          <w:sz w:val="18"/>
        </w:rPr>
        <w:t>Recepcia:, č.t.:0</w:t>
      </w:r>
      <w:r w:rsidR="003775CA">
        <w:rPr>
          <w:i/>
          <w:color w:val="0070C0"/>
          <w:sz w:val="18"/>
        </w:rPr>
        <w:t>42</w:t>
      </w:r>
      <w:r>
        <w:rPr>
          <w:i/>
          <w:color w:val="0070C0"/>
          <w:sz w:val="18"/>
        </w:rPr>
        <w:t>/</w:t>
      </w:r>
      <w:r w:rsidR="003775CA">
        <w:rPr>
          <w:i/>
          <w:color w:val="0070C0"/>
          <w:sz w:val="18"/>
        </w:rPr>
        <w:t>2440</w:t>
      </w:r>
      <w:r w:rsidR="00D21845">
        <w:rPr>
          <w:i/>
          <w:color w:val="0070C0"/>
          <w:sz w:val="18"/>
        </w:rPr>
        <w:t>333</w:t>
      </w:r>
    </w:p>
    <w:p w:rsidR="00923982" w:rsidRDefault="001C7D07" w:rsidP="003775CA">
      <w:pPr>
        <w:spacing w:after="5" w:line="248" w:lineRule="auto"/>
        <w:ind w:left="-5" w:right="366"/>
        <w:jc w:val="left"/>
      </w:pPr>
      <w:r>
        <w:rPr>
          <w:i/>
          <w:color w:val="0070C0"/>
          <w:sz w:val="18"/>
        </w:rPr>
        <w:t xml:space="preserve">e-mail: </w:t>
      </w:r>
      <w:r w:rsidR="00D21845">
        <w:rPr>
          <w:i/>
          <w:color w:val="0070C0"/>
          <w:sz w:val="18"/>
        </w:rPr>
        <w:t>Anna.Michalkova</w:t>
      </w:r>
      <w:bookmarkStart w:id="0" w:name="_GoBack"/>
      <w:bookmarkEnd w:id="0"/>
      <w:r>
        <w:rPr>
          <w:i/>
          <w:color w:val="0070C0"/>
          <w:sz w:val="18"/>
        </w:rPr>
        <w:t xml:space="preserve">@upsvr.gov.sk                      </w:t>
      </w:r>
    </w:p>
    <w:p w:rsidR="00923982" w:rsidRDefault="001C7D07">
      <w:pPr>
        <w:spacing w:after="55" w:line="259" w:lineRule="auto"/>
        <w:ind w:left="0" w:firstLine="0"/>
        <w:jc w:val="left"/>
      </w:pPr>
      <w:r>
        <w:rPr>
          <w:i/>
          <w:color w:val="0070C0"/>
          <w:sz w:val="16"/>
        </w:rPr>
        <w:t xml:space="preserve"> </w:t>
      </w:r>
    </w:p>
    <w:p w:rsidR="00923982" w:rsidRDefault="003775CA">
      <w:pPr>
        <w:spacing w:after="4" w:line="269" w:lineRule="auto"/>
        <w:ind w:left="-5" w:right="48"/>
      </w:pPr>
      <w:r>
        <w:rPr>
          <w:i/>
          <w:color w:val="0070C0"/>
          <w:sz w:val="20"/>
        </w:rPr>
        <w:t>V</w:t>
      </w:r>
      <w:r w:rsidR="001C7D07">
        <w:rPr>
          <w:i/>
          <w:color w:val="0070C0"/>
          <w:sz w:val="20"/>
        </w:rPr>
        <w:t xml:space="preserve">o veciach dotácií a koordinácie rodinných dávok v rámci krajín EÚ/EHS a Švajčiarska Vám poskytnú informácie pracovníci oddelenia hmotnej núdze, náhradného výživného a štátnych sociálnych dávok, </w:t>
      </w:r>
      <w:r>
        <w:rPr>
          <w:i/>
          <w:color w:val="0070C0"/>
          <w:sz w:val="20"/>
        </w:rPr>
        <w:t>Centrum 13/17 – 3 poschodie,  Považská bystrica</w:t>
      </w:r>
    </w:p>
    <w:p w:rsidR="00923982" w:rsidRDefault="001C7D07">
      <w:pPr>
        <w:spacing w:after="14" w:line="259" w:lineRule="auto"/>
        <w:ind w:left="0" w:firstLine="0"/>
        <w:jc w:val="left"/>
      </w:pPr>
      <w:r>
        <w:rPr>
          <w:i/>
          <w:color w:val="0070C0"/>
          <w:sz w:val="16"/>
        </w:rPr>
        <w:t xml:space="preserve"> </w:t>
      </w:r>
    </w:p>
    <w:p w:rsidR="00923982" w:rsidRDefault="001C7D07">
      <w:pPr>
        <w:spacing w:after="5" w:line="248" w:lineRule="auto"/>
        <w:ind w:left="-5" w:right="366"/>
        <w:jc w:val="left"/>
      </w:pPr>
      <w:r>
        <w:rPr>
          <w:i/>
          <w:color w:val="0070C0"/>
          <w:sz w:val="18"/>
        </w:rPr>
        <w:t xml:space="preserve">Kontakt oddelenia HN,NV a ŠSD vo vecí dotácií: </w:t>
      </w:r>
    </w:p>
    <w:p w:rsidR="003775CA" w:rsidRDefault="003775CA">
      <w:pPr>
        <w:spacing w:after="5" w:line="248" w:lineRule="auto"/>
        <w:ind w:left="-5" w:right="3386"/>
        <w:jc w:val="left"/>
        <w:rPr>
          <w:i/>
          <w:color w:val="0070C0"/>
          <w:sz w:val="18"/>
        </w:rPr>
      </w:pPr>
      <w:r>
        <w:rPr>
          <w:i/>
          <w:color w:val="0070C0"/>
          <w:sz w:val="18"/>
        </w:rPr>
        <w:t>Mgr. Zuzana Dvorská</w:t>
      </w:r>
      <w:r w:rsidR="001C7D07">
        <w:rPr>
          <w:i/>
          <w:color w:val="0070C0"/>
          <w:sz w:val="18"/>
        </w:rPr>
        <w:t>, č. t.: 0</w:t>
      </w:r>
      <w:r>
        <w:rPr>
          <w:i/>
          <w:color w:val="0070C0"/>
          <w:sz w:val="18"/>
        </w:rPr>
        <w:t>42</w:t>
      </w:r>
      <w:r w:rsidR="001C7D07">
        <w:rPr>
          <w:i/>
          <w:color w:val="0070C0"/>
          <w:sz w:val="18"/>
        </w:rPr>
        <w:t>/</w:t>
      </w:r>
      <w:r>
        <w:rPr>
          <w:i/>
          <w:color w:val="0070C0"/>
          <w:sz w:val="18"/>
        </w:rPr>
        <w:t>2440550</w:t>
      </w:r>
    </w:p>
    <w:p w:rsidR="00923982" w:rsidRDefault="003775CA">
      <w:pPr>
        <w:spacing w:after="5" w:line="248" w:lineRule="auto"/>
        <w:ind w:left="-5" w:right="3386"/>
        <w:jc w:val="left"/>
      </w:pPr>
      <w:r w:rsidRPr="003775CA">
        <w:rPr>
          <w:i/>
          <w:color w:val="0070C0"/>
          <w:sz w:val="18"/>
        </w:rPr>
        <w:t xml:space="preserve">e-mail: </w:t>
      </w:r>
      <w:r>
        <w:rPr>
          <w:i/>
          <w:color w:val="0070C0"/>
          <w:sz w:val="18"/>
        </w:rPr>
        <w:t>Zuzana</w:t>
      </w:r>
      <w:r w:rsidR="001C7D07">
        <w:rPr>
          <w:i/>
          <w:color w:val="0070C0"/>
          <w:sz w:val="18"/>
        </w:rPr>
        <w:t>.</w:t>
      </w:r>
      <w:r>
        <w:rPr>
          <w:i/>
          <w:color w:val="0070C0"/>
          <w:sz w:val="18"/>
        </w:rPr>
        <w:t>Dvorska</w:t>
      </w:r>
      <w:r w:rsidR="001C7D07">
        <w:rPr>
          <w:i/>
          <w:color w:val="0070C0"/>
          <w:sz w:val="18"/>
        </w:rPr>
        <w:t xml:space="preserve">@upsvr.gov.sk           </w:t>
      </w:r>
    </w:p>
    <w:p w:rsidR="00923982" w:rsidRDefault="001C7D07">
      <w:pPr>
        <w:spacing w:after="37" w:line="259" w:lineRule="auto"/>
        <w:ind w:left="0" w:firstLine="0"/>
        <w:jc w:val="left"/>
      </w:pPr>
      <w:r>
        <w:rPr>
          <w:i/>
          <w:color w:val="0070C0"/>
          <w:sz w:val="16"/>
        </w:rPr>
        <w:t xml:space="preserve"> </w:t>
      </w:r>
    </w:p>
    <w:p w:rsidR="00DD5D9A" w:rsidRPr="00DD5D9A" w:rsidRDefault="001C7D07" w:rsidP="00DD5D9A">
      <w:pPr>
        <w:spacing w:after="275" w:line="274" w:lineRule="auto"/>
        <w:ind w:left="235" w:firstLine="312"/>
        <w:jc w:val="left"/>
        <w:rPr>
          <w:i/>
          <w:sz w:val="20"/>
        </w:rPr>
      </w:pPr>
      <w:r>
        <w:rPr>
          <w:b/>
          <w:u w:val="single" w:color="000000"/>
        </w:rPr>
        <w:lastRenderedPageBreak/>
        <w:t>2.Na oddelení peňažných príspevkov na kompenzáciu ťažkého</w:t>
      </w:r>
      <w:r>
        <w:rPr>
          <w:b/>
        </w:rPr>
        <w:t xml:space="preserve"> </w:t>
      </w:r>
      <w:r>
        <w:rPr>
          <w:b/>
          <w:u w:val="single" w:color="000000"/>
        </w:rPr>
        <w:t>zdravotného postihnutia a posudkových činností (OPPKŤZPaPČ) sa</w:t>
      </w:r>
      <w:r>
        <w:rPr>
          <w:b/>
        </w:rPr>
        <w:t xml:space="preserve"> </w:t>
      </w:r>
      <w:r>
        <w:rPr>
          <w:b/>
          <w:u w:val="single" w:color="000000"/>
        </w:rPr>
        <w:t>vybavujú nasledovné veci</w:t>
      </w:r>
      <w:r>
        <w:rPr>
          <w:b/>
        </w:rPr>
        <w:t>:</w:t>
      </w:r>
      <w:r>
        <w:rPr>
          <w:i/>
          <w:sz w:val="20"/>
        </w:rPr>
        <w:t xml:space="preserve">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Preukaz ZŤP,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Preukaz ZŤP-S (so sprievodcom),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Parkovací preukaz,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Posúdenie zdravotného stavu dieťaťa od 3 – do 6 rokov  veku -  pre účely predĺženého rodičovského príspevku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opatrovanie,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osobnú asistenciu, 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diétu,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hygienu, opotrebovanie šatstva, bielizne, obuvi a bytového zariadenia,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prevádzku osobného motorového vozidla,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kúpu, úpravu a výcvik pomôcky,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opravu pomôcky,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kúpu zdvíhacieho zariadenia,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kúpu a úpravu osobného motorového vozidla, </w:t>
      </w:r>
    </w:p>
    <w:p w:rsidR="00923982" w:rsidRDefault="001C7D07">
      <w:pPr>
        <w:numPr>
          <w:ilvl w:val="0"/>
          <w:numId w:val="8"/>
        </w:numPr>
        <w:ind w:right="114" w:hanging="348"/>
      </w:pPr>
      <w:r>
        <w:t xml:space="preserve">Peňažný príspevok na prepravu, </w:t>
      </w:r>
    </w:p>
    <w:p w:rsidR="00DD5D9A" w:rsidRDefault="001C7D07" w:rsidP="00DD5D9A">
      <w:pPr>
        <w:numPr>
          <w:ilvl w:val="0"/>
          <w:numId w:val="8"/>
        </w:numPr>
        <w:ind w:right="114" w:hanging="348"/>
      </w:pPr>
      <w:r>
        <w:t xml:space="preserve">Peňažný príspevok na úpravu bytu, rodinného domu a garáže </w:t>
      </w:r>
    </w:p>
    <w:p w:rsidR="00DD5D9A" w:rsidRDefault="001C7D07">
      <w:pPr>
        <w:spacing w:after="238" w:line="278" w:lineRule="auto"/>
        <w:ind w:left="0" w:firstLine="0"/>
        <w:jc w:val="left"/>
      </w:pPr>
      <w:r>
        <w:t xml:space="preserve">Všetky žiadosti poskytuje oddelenie </w:t>
      </w:r>
      <w:r>
        <w:rPr>
          <w:u w:val="single" w:color="000000"/>
        </w:rPr>
        <w:t>okrem žiadosti o predĺžený rodičovský</w:t>
      </w:r>
      <w:r>
        <w:t xml:space="preserve"> </w:t>
      </w:r>
      <w:r>
        <w:rPr>
          <w:u w:val="single" w:color="000000"/>
        </w:rPr>
        <w:t xml:space="preserve">príspevok, ktorú poskytuje OSO.  </w:t>
      </w:r>
      <w:r>
        <w:t xml:space="preserve"> </w:t>
      </w:r>
    </w:p>
    <w:p w:rsidR="00923982" w:rsidRDefault="001C7D07" w:rsidP="001E61D4">
      <w:pPr>
        <w:spacing w:after="4" w:line="269" w:lineRule="auto"/>
        <w:ind w:left="-5" w:right="48"/>
      </w:pPr>
      <w:r>
        <w:rPr>
          <w:i/>
          <w:color w:val="0070C0"/>
          <w:sz w:val="20"/>
        </w:rPr>
        <w:t xml:space="preserve">Potrebné informácie Vám poskytnú pracovníci Úradu práce, sociálnych vecí a rodiny, oddelenia OPPKŤZPaPČ, </w:t>
      </w:r>
      <w:r w:rsidR="00467FA0">
        <w:rPr>
          <w:i/>
          <w:color w:val="0070C0"/>
          <w:sz w:val="20"/>
        </w:rPr>
        <w:t>Centrum 13/17 – 3 poschodie,  Považská bystrica</w:t>
      </w:r>
      <w:r>
        <w:rPr>
          <w:i/>
          <w:color w:val="0070C0"/>
          <w:sz w:val="20"/>
        </w:rPr>
        <w:t xml:space="preserve">. </w:t>
      </w:r>
    </w:p>
    <w:p w:rsidR="001E61D4" w:rsidRDefault="001C7D07" w:rsidP="001E61D4">
      <w:pPr>
        <w:spacing w:after="5" w:line="248" w:lineRule="auto"/>
        <w:ind w:left="-5" w:right="366"/>
        <w:rPr>
          <w:i/>
          <w:color w:val="0070C0"/>
          <w:sz w:val="18"/>
        </w:rPr>
      </w:pPr>
      <w:r>
        <w:rPr>
          <w:i/>
          <w:color w:val="0070C0"/>
          <w:sz w:val="18"/>
        </w:rPr>
        <w:t>Kontakt na oddelenie PPKŤZP:</w:t>
      </w:r>
      <w:r w:rsidR="001E61D4">
        <w:rPr>
          <w:i/>
          <w:color w:val="0070C0"/>
          <w:sz w:val="18"/>
        </w:rPr>
        <w:t xml:space="preserve"> </w:t>
      </w:r>
      <w:r>
        <w:rPr>
          <w:i/>
          <w:color w:val="0070C0"/>
          <w:sz w:val="18"/>
        </w:rPr>
        <w:t xml:space="preserve">Mgr. </w:t>
      </w:r>
      <w:r w:rsidR="00467FA0">
        <w:rPr>
          <w:i/>
          <w:color w:val="0070C0"/>
          <w:sz w:val="18"/>
        </w:rPr>
        <w:t>Ľubica Michálková</w:t>
      </w:r>
      <w:r>
        <w:rPr>
          <w:i/>
          <w:color w:val="0070C0"/>
          <w:sz w:val="18"/>
        </w:rPr>
        <w:t>, č.t:. 0</w:t>
      </w:r>
      <w:r w:rsidR="00467FA0">
        <w:rPr>
          <w:i/>
          <w:color w:val="0070C0"/>
          <w:sz w:val="18"/>
        </w:rPr>
        <w:t>4</w:t>
      </w:r>
      <w:r>
        <w:rPr>
          <w:i/>
          <w:color w:val="0070C0"/>
          <w:sz w:val="18"/>
        </w:rPr>
        <w:t>2/244</w:t>
      </w:r>
      <w:r w:rsidR="00467FA0">
        <w:rPr>
          <w:i/>
          <w:color w:val="0070C0"/>
          <w:sz w:val="18"/>
        </w:rPr>
        <w:t>0670</w:t>
      </w:r>
      <w:r>
        <w:rPr>
          <w:i/>
          <w:color w:val="0070C0"/>
          <w:sz w:val="18"/>
        </w:rPr>
        <w:t xml:space="preserve">   </w:t>
      </w:r>
    </w:p>
    <w:p w:rsidR="00923982" w:rsidRDefault="001C7D07" w:rsidP="001E61D4">
      <w:pPr>
        <w:spacing w:after="5" w:line="248" w:lineRule="auto"/>
        <w:ind w:left="-5" w:right="366"/>
      </w:pPr>
      <w:r>
        <w:rPr>
          <w:i/>
          <w:color w:val="0070C0"/>
          <w:sz w:val="18"/>
        </w:rPr>
        <w:t xml:space="preserve">e-mail: </w:t>
      </w:r>
      <w:r w:rsidR="00467FA0">
        <w:rPr>
          <w:i/>
          <w:color w:val="0070C0"/>
          <w:sz w:val="18"/>
        </w:rPr>
        <w:t>Lubica</w:t>
      </w:r>
      <w:r>
        <w:rPr>
          <w:i/>
          <w:color w:val="0070C0"/>
          <w:sz w:val="18"/>
        </w:rPr>
        <w:t>.</w:t>
      </w:r>
      <w:r w:rsidR="00467FA0">
        <w:rPr>
          <w:i/>
          <w:color w:val="0070C0"/>
          <w:sz w:val="18"/>
        </w:rPr>
        <w:t>Michalkova</w:t>
      </w:r>
      <w:r>
        <w:rPr>
          <w:i/>
          <w:color w:val="0070C0"/>
          <w:sz w:val="18"/>
        </w:rPr>
        <w:t xml:space="preserve">@upsvr.gov.sk </w:t>
      </w:r>
    </w:p>
    <w:p w:rsidR="00DD5D9A" w:rsidRPr="00DD5D9A" w:rsidRDefault="001C7D07" w:rsidP="001E61D4">
      <w:pPr>
        <w:spacing w:after="90" w:line="259" w:lineRule="auto"/>
        <w:ind w:left="0" w:firstLine="0"/>
        <w:rPr>
          <w:i/>
          <w:color w:val="0070C0"/>
          <w:sz w:val="18"/>
        </w:rPr>
      </w:pPr>
      <w:r>
        <w:rPr>
          <w:i/>
          <w:color w:val="0070C0"/>
          <w:sz w:val="18"/>
        </w:rPr>
        <w:t xml:space="preserve"> </w:t>
      </w:r>
    </w:p>
    <w:p w:rsidR="00923982" w:rsidRDefault="001C7D07">
      <w:pPr>
        <w:spacing w:after="0" w:line="259" w:lineRule="auto"/>
        <w:ind w:left="0" w:right="124" w:firstLine="0"/>
        <w:jc w:val="center"/>
      </w:pPr>
      <w:r>
        <w:rPr>
          <w:b/>
          <w:u w:val="single" w:color="000000"/>
        </w:rPr>
        <w:t>3.Oddelenie sociálnoprávnej ochrany detí a sociálnej kurately</w:t>
      </w:r>
      <w:r>
        <w:rPr>
          <w:b/>
        </w:rPr>
        <w:t xml:space="preserve"> </w:t>
      </w:r>
    </w:p>
    <w:p w:rsidR="00923982" w:rsidRDefault="001C7D07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23982" w:rsidRDefault="001C7D07">
      <w:pPr>
        <w:spacing w:after="34" w:line="271" w:lineRule="auto"/>
        <w:ind w:left="-5" w:right="44"/>
      </w:pPr>
      <w:r>
        <w:rPr>
          <w:b/>
        </w:rPr>
        <w:t>Sociálnoprávna ochrana detí je  súbor opatrení na zabezpečenie</w:t>
      </w:r>
      <w:r>
        <w:t xml:space="preserve">: </w:t>
      </w:r>
    </w:p>
    <w:p w:rsidR="00923982" w:rsidRDefault="001C7D07">
      <w:pPr>
        <w:numPr>
          <w:ilvl w:val="0"/>
          <w:numId w:val="9"/>
        </w:numPr>
        <w:spacing w:after="33"/>
        <w:ind w:right="114" w:hanging="348"/>
      </w:pPr>
      <w:r>
        <w:t xml:space="preserve">ochrany dieťaťa, ktorá je nevyhnutná pre jeho blaho a ktorá rešpektuje jeho najlepší záujem  podľa medzinárodného dohovoru, </w:t>
      </w:r>
    </w:p>
    <w:p w:rsidR="00923982" w:rsidRDefault="001C7D07">
      <w:pPr>
        <w:numPr>
          <w:ilvl w:val="0"/>
          <w:numId w:val="9"/>
        </w:numPr>
        <w:ind w:right="114" w:hanging="348"/>
      </w:pPr>
      <w:r>
        <w:lastRenderedPageBreak/>
        <w:t xml:space="preserve">výchovy a všestranného vývinu dieťaťa v jeho prirodzenom prostredí, </w:t>
      </w:r>
    </w:p>
    <w:p w:rsidR="00923982" w:rsidRDefault="001C7D07">
      <w:pPr>
        <w:numPr>
          <w:ilvl w:val="0"/>
          <w:numId w:val="9"/>
        </w:numPr>
        <w:ind w:right="114" w:hanging="348"/>
      </w:pPr>
      <w:r>
        <w:t xml:space="preserve">náhradného prostredia dieťaťu, ktoré nemôže byť vychovávané  vo vlastnej rodine. </w:t>
      </w:r>
      <w:r>
        <w:rPr>
          <w:b/>
        </w:rPr>
        <w:t xml:space="preserve">Sociálna kuratela je súbor opatrení: </w:t>
      </w:r>
    </w:p>
    <w:p w:rsidR="00923982" w:rsidRDefault="001C7D07">
      <w:pPr>
        <w:numPr>
          <w:ilvl w:val="0"/>
          <w:numId w:val="10"/>
        </w:numPr>
        <w:spacing w:after="214"/>
        <w:ind w:right="114" w:hanging="360"/>
      </w:pPr>
      <w:r>
        <w:t xml:space="preserve">na odstránenie, zmiernenie a zamedzenie prehlbovania alebo opakovania porúch psychického vývinu, fyzického vývinu a sociálneho vývinu dieťaťa a plnoletej fyzickej osoby a poskytovanie pomoci v závislosti od závažnosti poruchy a situácie, v ktorej sa nachádza dieťa alebo plnoletá fyzická osoba. 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uľahčenie resocializácie mladistvých a plnoletých fyzických osôb  po prepustení z výkonu trestu odňatia slobody, z výkonu väzby,  </w:t>
      </w:r>
    </w:p>
    <w:p w:rsidR="00923982" w:rsidRDefault="001C7D07">
      <w:pPr>
        <w:ind w:left="730" w:right="114"/>
      </w:pPr>
      <w:r>
        <w:t xml:space="preserve">po skončení ochrannej výchovy a to formou výplaty resocializačného príspevku najmä na účel vybavenia osobných dokladov, </w:t>
      </w:r>
    </w:p>
    <w:p w:rsidR="001E61D4" w:rsidRDefault="001C7D07">
      <w:pPr>
        <w:spacing w:line="455" w:lineRule="auto"/>
        <w:ind w:left="0" w:right="648" w:firstLine="720"/>
      </w:pPr>
      <w:r>
        <w:t xml:space="preserve">a zabezpečenia nevyhnutných  vecí osobnej potreby,   </w:t>
      </w:r>
    </w:p>
    <w:p w:rsidR="00923982" w:rsidRDefault="001C7D07" w:rsidP="001E61D4">
      <w:pPr>
        <w:spacing w:line="455" w:lineRule="auto"/>
        <w:ind w:left="0" w:right="648" w:firstLine="0"/>
      </w:pPr>
      <w:r>
        <w:rPr>
          <w:b/>
        </w:rPr>
        <w:t xml:space="preserve">Oddelenie vykonáva:  </w:t>
      </w:r>
    </w:p>
    <w:p w:rsidR="001E61D4" w:rsidRPr="00DD5D9A" w:rsidRDefault="001C7D07" w:rsidP="00DD5D9A">
      <w:pPr>
        <w:spacing w:after="4" w:line="271" w:lineRule="auto"/>
        <w:ind w:right="44"/>
        <w:rPr>
          <w:b/>
        </w:rPr>
      </w:pPr>
      <w:r>
        <w:rPr>
          <w:b/>
        </w:rPr>
        <w:t xml:space="preserve">Opatrenia na zabezpečenie ochrany života, zdravia a priaznivého psychického vývinu, fyzického vývinu a sociálneho vývinu dieťaťa: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výkon opatrovníctva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zabezpečenie sústavnej ochrany života, zdravia a priaznivého psychického vývinu, fyzického vývinu a  sociálneho vývinu dieťaťa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návrat a premiestnenie dieťaťa nachádzajúceho sa na území iného štátu bez sprievodu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zabezpečenie účelu rozhodnutia súdu v zariadení, v ktorom sa vykonáva ústavná starostlivosť, ochranná výchova, predbežné opatrenie alebo výchovné opatrenie </w:t>
      </w:r>
    </w:p>
    <w:p w:rsidR="00923982" w:rsidRDefault="001C7D07">
      <w:pPr>
        <w:spacing w:after="4" w:line="271" w:lineRule="auto"/>
        <w:ind w:left="-5" w:right="44"/>
      </w:pPr>
      <w:r>
        <w:rPr>
          <w:b/>
        </w:rPr>
        <w:t>Zabezpečenie náhradného rodinného prostredia</w:t>
      </w:r>
      <w:r>
        <w:t xml:space="preserve">: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Sprostredkovanie pestúnskej starostlivosti alebo osvojenia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Sprostredkovanie náhradnej rodinnej starostlivosti dieťaťu iným ako určeným orgánom sociálnoprávnej ochrany detí a sociálnej kurately, ktorý vedie dieťa v prehľade detí, ktorým treba sprostredkovať náhradnú rodinnú starostlivosť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Sprostredkovanie medzištátneho osvojenia </w:t>
      </w:r>
    </w:p>
    <w:p w:rsidR="00923982" w:rsidRDefault="001C7D07">
      <w:pPr>
        <w:spacing w:after="4" w:line="271" w:lineRule="auto"/>
        <w:ind w:left="-5" w:right="44"/>
      </w:pPr>
      <w:r>
        <w:rPr>
          <w:b/>
        </w:rPr>
        <w:lastRenderedPageBreak/>
        <w:t xml:space="preserve">Vykonávanie opatrení sociálnoprávnej ochrany detí a sociálnej kurately v zariadení: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Centrum pre deti a rodiny – vykonáva opatrenia pre deti  a mladých dospelých pobytovou formou, ambulantnou alebo terénnou  formou – na základe dohody rodiča so zariadením, na základe súdneho rozhodnutia o nariadení ústavnej starostlivosti, o nariadení neodkladného opatrenia, alebo uložení výchovného opatrenia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Špecializovaný program na predchádzanie vzniku, prehlbovaniu a opakovaniu  krízových situácií dieťaťa, ktoré je obeťou trestného činu obchodovania s ľuďmi, dieťaťa týraného, alebo sexuálne zneužívaného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Resocializačný program na podporu sociálneho začlenenia dieťaťa alebo plnoletej fyzickej osoby závislých od alkoholu, drog alebo patologického hráčstva 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Vykonávanie pobytovej formy pre tehotnú ženu, a túto aj po pôrode a jej dieťa  </w:t>
      </w:r>
    </w:p>
    <w:p w:rsidR="00923982" w:rsidRDefault="001C7D07">
      <w:pPr>
        <w:spacing w:after="4" w:line="271" w:lineRule="auto"/>
        <w:ind w:left="-5" w:right="44"/>
      </w:pPr>
      <w:r>
        <w:rPr>
          <w:b/>
        </w:rPr>
        <w:t xml:space="preserve">Oddelenie sociálnoprávnej ochrany detí a sociálnej kurately prostredníctvom referátu poradensko-psychologických služieb poskytuje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Individuálne poradenstvo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Párové a manželské poradenstvo 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Rodinné poradenstvo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Rozvodové a porozvodové poradenstvo  </w:t>
      </w:r>
    </w:p>
    <w:p w:rsidR="00923982" w:rsidRDefault="001C7D07">
      <w:pPr>
        <w:numPr>
          <w:ilvl w:val="0"/>
          <w:numId w:val="10"/>
        </w:numPr>
        <w:ind w:right="114" w:hanging="360"/>
      </w:pPr>
      <w:r>
        <w:t xml:space="preserve">Skupinové poradenstvo  </w:t>
      </w:r>
    </w:p>
    <w:p w:rsidR="00923982" w:rsidRDefault="001C7D07">
      <w:pPr>
        <w:numPr>
          <w:ilvl w:val="0"/>
          <w:numId w:val="10"/>
        </w:numPr>
        <w:spacing w:after="257"/>
        <w:ind w:right="114" w:hanging="360"/>
      </w:pPr>
      <w:r>
        <w:t xml:space="preserve">Prípravu pre žiadateľov o náhradnú rodinnú starostlivosť  </w:t>
      </w:r>
    </w:p>
    <w:p w:rsidR="00FB742A" w:rsidRDefault="001C7D07" w:rsidP="00FB742A">
      <w:pPr>
        <w:spacing w:after="4" w:line="269" w:lineRule="auto"/>
        <w:ind w:left="-5" w:right="48"/>
        <w:rPr>
          <w:i/>
          <w:color w:val="0070C0"/>
          <w:sz w:val="18"/>
        </w:rPr>
      </w:pPr>
      <w:r>
        <w:rPr>
          <w:i/>
          <w:color w:val="0070C0"/>
          <w:sz w:val="20"/>
        </w:rPr>
        <w:t xml:space="preserve">Potrebné informácie Vám poskytnú pracovníci Úradu práce, sociálnych vecí a rodiny, oddelenia oddelenie sociálnoprávnej ochrany detí a sociálnej kurately, </w:t>
      </w:r>
      <w:r w:rsidR="00FB742A">
        <w:rPr>
          <w:i/>
          <w:color w:val="0070C0"/>
          <w:sz w:val="20"/>
        </w:rPr>
        <w:t xml:space="preserve">Centrum 13/17 – 3 poschodie,  Považská bystrica. </w:t>
      </w:r>
      <w:r>
        <w:rPr>
          <w:i/>
          <w:color w:val="0070C0"/>
          <w:sz w:val="20"/>
        </w:rPr>
        <w:t xml:space="preserve"> </w:t>
      </w:r>
      <w:r>
        <w:rPr>
          <w:i/>
          <w:color w:val="0070C0"/>
          <w:sz w:val="18"/>
        </w:rPr>
        <w:t xml:space="preserve">Kontakt na oddelenie SPODaSK: </w:t>
      </w:r>
      <w:r w:rsidR="00FB742A">
        <w:rPr>
          <w:i/>
          <w:color w:val="0070C0"/>
          <w:sz w:val="18"/>
        </w:rPr>
        <w:t xml:space="preserve">PhDr. Erika  Jankovská, </w:t>
      </w:r>
      <w:r>
        <w:rPr>
          <w:i/>
          <w:color w:val="0070C0"/>
          <w:sz w:val="18"/>
        </w:rPr>
        <w:t>č.t:. 0</w:t>
      </w:r>
      <w:r w:rsidR="00FB742A">
        <w:rPr>
          <w:i/>
          <w:color w:val="0070C0"/>
          <w:sz w:val="18"/>
        </w:rPr>
        <w:t>4</w:t>
      </w:r>
      <w:r>
        <w:rPr>
          <w:i/>
          <w:color w:val="0070C0"/>
          <w:sz w:val="18"/>
        </w:rPr>
        <w:t>2/244</w:t>
      </w:r>
      <w:r w:rsidR="00FB742A">
        <w:rPr>
          <w:i/>
          <w:color w:val="0070C0"/>
          <w:sz w:val="18"/>
        </w:rPr>
        <w:t>0600</w:t>
      </w:r>
      <w:r>
        <w:rPr>
          <w:i/>
          <w:color w:val="0070C0"/>
          <w:sz w:val="18"/>
        </w:rPr>
        <w:t xml:space="preserve">     </w:t>
      </w:r>
    </w:p>
    <w:p w:rsidR="00923982" w:rsidRDefault="001C7D07" w:rsidP="00FB742A">
      <w:pPr>
        <w:spacing w:after="4" w:line="269" w:lineRule="auto"/>
        <w:ind w:left="-5" w:right="48"/>
      </w:pPr>
      <w:r>
        <w:rPr>
          <w:i/>
          <w:color w:val="0070C0"/>
          <w:sz w:val="18"/>
        </w:rPr>
        <w:t xml:space="preserve">e-mail: </w:t>
      </w:r>
      <w:r w:rsidR="00FB742A">
        <w:rPr>
          <w:i/>
          <w:color w:val="0070C0"/>
          <w:sz w:val="18"/>
        </w:rPr>
        <w:t>Erika. Jankovska</w:t>
      </w:r>
      <w:r>
        <w:rPr>
          <w:i/>
          <w:color w:val="0070C0"/>
          <w:sz w:val="18"/>
        </w:rPr>
        <w:t xml:space="preserve">@upsvr.gov.sk </w:t>
      </w:r>
    </w:p>
    <w:p w:rsidR="00923982" w:rsidRDefault="001C7D07">
      <w:pPr>
        <w:spacing w:after="19" w:line="259" w:lineRule="auto"/>
        <w:ind w:left="0" w:right="78" w:firstLine="0"/>
        <w:jc w:val="center"/>
      </w:pPr>
      <w:r>
        <w:rPr>
          <w:b/>
          <w:i/>
          <w:sz w:val="18"/>
        </w:rPr>
        <w:t xml:space="preserve"> </w:t>
      </w:r>
    </w:p>
    <w:sectPr w:rsidR="00923982">
      <w:footerReference w:type="even" r:id="rId60"/>
      <w:footerReference w:type="default" r:id="rId61"/>
      <w:footerReference w:type="first" r:id="rId62"/>
      <w:pgSz w:w="8419" w:h="11906"/>
      <w:pgMar w:top="428" w:right="223" w:bottom="392" w:left="28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E0" w:rsidRDefault="00D20FE0">
      <w:pPr>
        <w:spacing w:after="0" w:line="240" w:lineRule="auto"/>
      </w:pPr>
      <w:r>
        <w:separator/>
      </w:r>
    </w:p>
  </w:endnote>
  <w:endnote w:type="continuationSeparator" w:id="0">
    <w:p w:rsidR="00D20FE0" w:rsidRDefault="00D2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82" w:rsidRDefault="001C7D07">
    <w:pPr>
      <w:spacing w:after="0" w:line="259" w:lineRule="auto"/>
      <w:ind w:left="0" w:right="254" w:firstLine="0"/>
      <w:jc w:val="righ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271272</wp:posOffset>
              </wp:positionH>
              <wp:positionV relativeFrom="page">
                <wp:posOffset>7202272</wp:posOffset>
              </wp:positionV>
              <wp:extent cx="38100" cy="168707"/>
              <wp:effectExtent l="0" t="0" r="0" b="0"/>
              <wp:wrapSquare wrapText="bothSides"/>
              <wp:docPr id="9836" name="Group 9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168707"/>
                        <a:chOff x="0" y="0"/>
                        <a:chExt cx="38100" cy="168707"/>
                      </a:xfrm>
                    </wpg:grpSpPr>
                    <wps:wsp>
                      <wps:cNvPr id="9837" name="Rectangle 9837"/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3982" w:rsidRDefault="001C7D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836" o:spid="_x0000_s1026" style="position:absolute;left:0;text-align:left;margin-left:21.35pt;margin-top:567.1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">
              <v:rect id="Rectangle 9837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i8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4NIHHm/AE5OwOAAD//wMAUEsBAi0AFAAGAAgAAAAhANvh9svuAAAAhQEAABMAAAAAAAAA&#10;AAAAAAAAAAAAAFtDb250ZW50X1R5cGVzXS54bWxQSwECLQAUAAYACAAAACEAWvQsW78AAAAVAQAA&#10;CwAAAAAAAAAAAAAAAAAfAQAAX3JlbHMvLnJlbHNQSwECLQAUAAYACAAAACEAWfwovMYAAADdAAAA&#10;DwAAAAAAAAAAAAAAAAAHAgAAZHJzL2Rvd25yZXYueG1sUEsFBgAAAAADAAMAtwAAAPoCAAAAAA==&#10;" filled="f" stroked="f">
                <v:textbox inset="0,0,0,0">
                  <w:txbxContent>
                    <w:p w:rsidR="00923982" w:rsidRDefault="001C7D0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82" w:rsidRDefault="001C7D07">
    <w:pPr>
      <w:spacing w:after="0" w:line="259" w:lineRule="auto"/>
      <w:ind w:left="0" w:right="254" w:firstLine="0"/>
      <w:jc w:val="righ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271272</wp:posOffset>
              </wp:positionH>
              <wp:positionV relativeFrom="page">
                <wp:posOffset>7202272</wp:posOffset>
              </wp:positionV>
              <wp:extent cx="38100" cy="168707"/>
              <wp:effectExtent l="0" t="0" r="0" b="0"/>
              <wp:wrapSquare wrapText="bothSides"/>
              <wp:docPr id="9827" name="Group 9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168707"/>
                        <a:chOff x="0" y="0"/>
                        <a:chExt cx="38100" cy="168707"/>
                      </a:xfrm>
                    </wpg:grpSpPr>
                    <wps:wsp>
                      <wps:cNvPr id="9828" name="Rectangle 9828"/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3982" w:rsidRDefault="001C7D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827" o:spid="_x0000_s1028" style="position:absolute;left:0;text-align:left;margin-left:21.35pt;margin-top:567.1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">
              <v:rect id="Rectangle 9828" o:spid="_x0000_s1029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oT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tJkFeaGN+EJyM0dAAD//wMAUEsBAi0AFAAGAAgAAAAhANvh9svuAAAAhQEAABMAAAAAAAAAAAAA&#10;AAAAAAAAAFtDb250ZW50X1R5cGVzXS54bWxQSwECLQAUAAYACAAAACEAWvQsW78AAAAVAQAACwAA&#10;AAAAAAAAAAAAAAAfAQAAX3JlbHMvLnJlbHNQSwECLQAUAAYACAAAACEArboqE8MAAADdAAAADwAA&#10;AAAAAAAAAAAAAAAHAgAAZHJzL2Rvd25yZXYueG1sUEsFBgAAAAADAAMAtwAAAPcCAAAAAA==&#10;" filled="f" stroked="f">
                <v:textbox inset="0,0,0,0">
                  <w:txbxContent>
                    <w:p w:rsidR="00923982" w:rsidRDefault="001C7D0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21845" w:rsidRPr="00D21845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82" w:rsidRDefault="0092398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E0" w:rsidRDefault="00D20FE0">
      <w:pPr>
        <w:spacing w:after="0" w:line="240" w:lineRule="auto"/>
      </w:pPr>
      <w:r>
        <w:separator/>
      </w:r>
    </w:p>
  </w:footnote>
  <w:footnote w:type="continuationSeparator" w:id="0">
    <w:p w:rsidR="00D20FE0" w:rsidRDefault="00D20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8B"/>
    <w:multiLevelType w:val="hybridMultilevel"/>
    <w:tmpl w:val="FFFFFFFF"/>
    <w:lvl w:ilvl="0" w:tplc="42C83E8E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483A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633E0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8683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E139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CEA9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279F4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E5C0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0145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7233E"/>
    <w:multiLevelType w:val="hybridMultilevel"/>
    <w:tmpl w:val="FFFFFFFF"/>
    <w:lvl w:ilvl="0" w:tplc="7A160F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89D48">
      <w:start w:val="6"/>
      <w:numFmt w:val="upperLetter"/>
      <w:lvlText w:val="%2)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6E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8358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49D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6024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E7B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4DE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F1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F254C"/>
    <w:multiLevelType w:val="hybridMultilevel"/>
    <w:tmpl w:val="FFFFFFFF"/>
    <w:lvl w:ilvl="0" w:tplc="2ECA6B9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C75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243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AEE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054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8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60C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29B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C12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F5B0B"/>
    <w:multiLevelType w:val="hybridMultilevel"/>
    <w:tmpl w:val="FFFFFFFF"/>
    <w:lvl w:ilvl="0" w:tplc="D9622AB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0C2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2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879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EC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C16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B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FA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816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F2BBE"/>
    <w:multiLevelType w:val="hybridMultilevel"/>
    <w:tmpl w:val="FFFFFFFF"/>
    <w:lvl w:ilvl="0" w:tplc="91D8A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252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2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C7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21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929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AF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EB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24B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C4302"/>
    <w:multiLevelType w:val="hybridMultilevel"/>
    <w:tmpl w:val="FFFFFFFF"/>
    <w:lvl w:ilvl="0" w:tplc="E93661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EF3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DC5F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E2B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8EF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94EF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42E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400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A46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32457"/>
    <w:multiLevelType w:val="hybridMultilevel"/>
    <w:tmpl w:val="FFFFFFFF"/>
    <w:lvl w:ilvl="0" w:tplc="CF0EED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2D01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82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2B4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A5D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9B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0B3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FC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C9F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00A25"/>
    <w:multiLevelType w:val="hybridMultilevel"/>
    <w:tmpl w:val="FFFFFFFF"/>
    <w:lvl w:ilvl="0" w:tplc="CCD0BDC0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275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E78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A4A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F2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EE6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C74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6F97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CB9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E63D2A"/>
    <w:multiLevelType w:val="hybridMultilevel"/>
    <w:tmpl w:val="FFFFFFFF"/>
    <w:lvl w:ilvl="0" w:tplc="5FC4494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39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01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26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4C7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272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24E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64A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4AB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F87EE7"/>
    <w:multiLevelType w:val="hybridMultilevel"/>
    <w:tmpl w:val="FFFFFFFF"/>
    <w:lvl w:ilvl="0" w:tplc="4A0AF888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6257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1ADA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36A3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DC28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FCCB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C462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CA4C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411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82"/>
    <w:rsid w:val="001C7D07"/>
    <w:rsid w:val="001E61D4"/>
    <w:rsid w:val="003775CA"/>
    <w:rsid w:val="00414969"/>
    <w:rsid w:val="00436BAC"/>
    <w:rsid w:val="00467FA0"/>
    <w:rsid w:val="005B51C4"/>
    <w:rsid w:val="00923982"/>
    <w:rsid w:val="00A45317"/>
    <w:rsid w:val="00B07766"/>
    <w:rsid w:val="00C2089C"/>
    <w:rsid w:val="00D20FE0"/>
    <w:rsid w:val="00D21845"/>
    <w:rsid w:val="00D330D0"/>
    <w:rsid w:val="00D6790A"/>
    <w:rsid w:val="00DD5D9A"/>
    <w:rsid w:val="00EE52D8"/>
    <w:rsid w:val="00FB742A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6ED"/>
  <w15:docId w15:val="{07C3C2AA-7D06-4EA7-B309-15B357E6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bidi="sk-SK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C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C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BAC"/>
    <w:rPr>
      <w:rFonts w:ascii="Tahoma" w:eastAsia="Times New Roman" w:hAnsi="Tahoma" w:cs="Tahoma"/>
      <w:color w:val="000000"/>
      <w:sz w:val="16"/>
      <w:szCs w:val="16"/>
      <w:lang w:bidi="sk-SK"/>
    </w:rPr>
  </w:style>
  <w:style w:type="paragraph" w:styleId="Odsekzoznamu">
    <w:name w:val="List Paragraph"/>
    <w:basedOn w:val="Normlny"/>
    <w:uiPriority w:val="34"/>
    <w:qFormat/>
    <w:rsid w:val="001E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ployment.gov.sk/sk/rodina-socialna-pomoc/podpora-rodinam-detmi/penazna-pomoc/pridavok-dieta/" TargetMode="External"/><Relationship Id="rId18" Type="http://schemas.openxmlformats.org/officeDocument/2006/relationships/hyperlink" Target="https://www.employment.gov.sk/sk/rodina-socialna-pomoc/podpora-rodinam-detmi/penazna-pomoc/rodicovsky-prispevok/" TargetMode="External"/><Relationship Id="rId26" Type="http://schemas.openxmlformats.org/officeDocument/2006/relationships/hyperlink" Target="https://www.employment.gov.sk/sk/rodina-socialna-pomoc/podpora-rodinam-detmi/nahradna-starostlivost-dieta/opakovany-prispevok-nahradnemu-rodicovi/" TargetMode="External"/><Relationship Id="rId39" Type="http://schemas.openxmlformats.org/officeDocument/2006/relationships/hyperlink" Target="https://www.employment.gov.sk/sk/rodina-socialna-pomoc/hmotna-nudza/davky-hmotnej-nudzi/davka-hmotnej-nudzi/preddavkove-priznanie-davky.html" TargetMode="External"/><Relationship Id="rId21" Type="http://schemas.openxmlformats.org/officeDocument/2006/relationships/hyperlink" Target="https://www.employment.gov.sk/sk/rodina-socialna-pomoc/podpora-rodinam-detmi/nahradna-starostlivost-dieta/jednorazovy-prispevok-dietatu-pri-zaniku-nahradnej-starostlivosti/" TargetMode="External"/><Relationship Id="rId34" Type="http://schemas.openxmlformats.org/officeDocument/2006/relationships/hyperlink" Target="https://www.employment.gov.sk/sk/rodina-socialna-pomoc/hmotna-nudza/vyska-pomoci-hmotnej-nudzi/davka-hmotnej-nudzi.html" TargetMode="External"/><Relationship Id="rId42" Type="http://schemas.openxmlformats.org/officeDocument/2006/relationships/hyperlink" Target="https://www.employment.gov.sk/sk/rodina-socialna-pomoc/hmotna-nudza/davky-hmotnej-nudzi/davka-hmotnej-nudzi/osobitny-prijemca.html" TargetMode="External"/><Relationship Id="rId47" Type="http://schemas.openxmlformats.org/officeDocument/2006/relationships/hyperlink" Target="https://www.employment.gov.sk/sk/rodina-socialna-pomoc/hmotna-nudza/davky-hmotnej-nudzi/jednorazova-davka-hmotnej-nudzi/" TargetMode="External"/><Relationship Id="rId50" Type="http://schemas.openxmlformats.org/officeDocument/2006/relationships/hyperlink" Target="https://www.employment.gov.sk/sk/rodina-socialna-pomoc/hmotna-nudza/davky-hmotnej-nudzi/jednorazova-davka-hmotnej-nudzi/" TargetMode="External"/><Relationship Id="rId55" Type="http://schemas.openxmlformats.org/officeDocument/2006/relationships/hyperlink" Target="https://www.upsvr.gov.sk/socialne-veci-a-rodina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employment.gov.sk/sk/rodina-socialna-pomoc/podpora-rodinam-detmi/penazna-pomoc/priplatok-k-pridavku-dieta/" TargetMode="External"/><Relationship Id="rId29" Type="http://schemas.openxmlformats.org/officeDocument/2006/relationships/hyperlink" Target="https://www.employment.gov.sk/sk/rodina-socialna-pomoc/hmotna-nudza/vyska-pomoci-hmotnej-nudzi/davka-hmotnej-nudzi.html" TargetMode="External"/><Relationship Id="rId11" Type="http://schemas.openxmlformats.org/officeDocument/2006/relationships/hyperlink" Target="https://www.employment.gov.sk/sk/rodina-socialna-pomoc/podpora-rodinam-detmi/penazna-pomoc/prispevok-rodicom-ktorym-sucasne-narodili-tri-deti/" TargetMode="External"/><Relationship Id="rId24" Type="http://schemas.openxmlformats.org/officeDocument/2006/relationships/hyperlink" Target="https://www.employment.gov.sk/sk/rodina-socialna-pomoc/podpora-rodinam-detmi/nahradna-starostlivost-dieta/opakovany-prispevok-dietatu-zverenemu-do-nahradnej-starostlivosti/" TargetMode="External"/><Relationship Id="rId32" Type="http://schemas.openxmlformats.org/officeDocument/2006/relationships/hyperlink" Target="https://www.employment.gov.sk/sk/rodina-socialna-pomoc/hmotna-nudza/vyska-pomoci-hmotnej-nudzi/davka-hmotnej-nudzi.html" TargetMode="External"/><Relationship Id="rId37" Type="http://schemas.openxmlformats.org/officeDocument/2006/relationships/hyperlink" Target="https://www.employment.gov.sk/sk/rodina-socialna-pomoc/hmotna-nudza/davky-hmotnej-nudzi/davka-hmotnej-nudzi/vyplata-davky-hmotnej-nudzi.html" TargetMode="External"/><Relationship Id="rId40" Type="http://schemas.openxmlformats.org/officeDocument/2006/relationships/hyperlink" Target="https://www.employment.gov.sk/sk/rodina-socialna-pomoc/hmotna-nudza/davky-hmotnej-nudzi/davka-hmotnej-nudzi/preddavkove-priznanie-davky.html" TargetMode="External"/><Relationship Id="rId45" Type="http://schemas.openxmlformats.org/officeDocument/2006/relationships/hyperlink" Target="https://www.employment.gov.sk/sk/rodina-socialna-pomoc/hmotna-nudza/davky-hmotnej-nudzi/davka-hmotnej-nudzi/povinnosti-poberatela-davky.html" TargetMode="External"/><Relationship Id="rId53" Type="http://schemas.openxmlformats.org/officeDocument/2006/relationships/hyperlink" Target="https://www.upsvr.gov.sk/socialne-veci-a-rodina" TargetMode="External"/><Relationship Id="rId58" Type="http://schemas.openxmlformats.org/officeDocument/2006/relationships/hyperlink" Target="https://www.upsvr.gov.sk/socialne-veci-a-rodina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www.employment.gov.sk/sk/rodina-socialna-pomoc/podpora-rodinam-detmi/nahradna-starostlivost-dieta/jednorazovy-prispevok-dietatu-pri-zvereni-do-nahradnej-starostlivosti/" TargetMode="External"/><Relationship Id="rId14" Type="http://schemas.openxmlformats.org/officeDocument/2006/relationships/hyperlink" Target="https://www.employment.gov.sk/sk/rodina-socialna-pomoc/podpora-rodinam-detmi/penazna-pomoc/pridavok-dieta/" TargetMode="External"/><Relationship Id="rId22" Type="http://schemas.openxmlformats.org/officeDocument/2006/relationships/hyperlink" Target="https://www.employment.gov.sk/sk/rodina-socialna-pomoc/podpora-rodinam-detmi/nahradna-starostlivost-dieta/jednorazovy-prispevok-dietatu-pri-zaniku-nahradnej-starostlivosti/" TargetMode="External"/><Relationship Id="rId27" Type="http://schemas.openxmlformats.org/officeDocument/2006/relationships/hyperlink" Target="https://www.employment.gov.sk/sk/rodina-socialna-pomoc/hmotna-nudza/zivotne-minimum/" TargetMode="External"/><Relationship Id="rId30" Type="http://schemas.openxmlformats.org/officeDocument/2006/relationships/hyperlink" Target="https://www.employment.gov.sk/sk/rodina-socialna-pomoc/hmotna-nudza/vyska-pomoci-hmotnej-nudzi/davka-hmotnej-nudzi.html" TargetMode="External"/><Relationship Id="rId35" Type="http://schemas.openxmlformats.org/officeDocument/2006/relationships/hyperlink" Target="https://www.employment.gov.sk/sk/rodina-socialna-pomoc/hmotna-nudza/davky-hmotnej-nudzi/davka-hmotnej-nudzi/konanie-naroku.html" TargetMode="External"/><Relationship Id="rId43" Type="http://schemas.openxmlformats.org/officeDocument/2006/relationships/hyperlink" Target="https://www.employment.gov.sk/sk/rodina-socialna-pomoc/hmotna-nudza/davky-hmotnej-nudzi/davka-hmotnej-nudzi/legislativa-2.html" TargetMode="External"/><Relationship Id="rId48" Type="http://schemas.openxmlformats.org/officeDocument/2006/relationships/hyperlink" Target="https://www.employment.gov.sk/sk/rodina-socialna-pomoc/hmotna-nudza/davky-hmotnej-nudzi/jednorazova-davka-hmotnej-nudzi/" TargetMode="External"/><Relationship Id="rId56" Type="http://schemas.openxmlformats.org/officeDocument/2006/relationships/hyperlink" Target="https://www.upsvr.gov.sk/socialne-veci-a-rodin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hyperlink" Target="https://www.employment.gov.sk/sk/rodina-socialna-pomoc/hmotna-nudza/davky-hmotnej-nudzi/jednorazova-davka-hmotnej-nudz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mployment.gov.sk/sk/rodina-socialna-pomoc/podpora-rodinam-detmi/penazna-pomoc/prispevok-rodicom-ktorym-sucasne-narodili-tri-deti/" TargetMode="External"/><Relationship Id="rId17" Type="http://schemas.openxmlformats.org/officeDocument/2006/relationships/hyperlink" Target="https://www.employment.gov.sk/sk/rodina-socialna-pomoc/podpora-rodinam-detmi/penazna-pomoc/rodicovsky-prispevok/" TargetMode="External"/><Relationship Id="rId25" Type="http://schemas.openxmlformats.org/officeDocument/2006/relationships/hyperlink" Target="https://www.employment.gov.sk/sk/rodina-socialna-pomoc/podpora-rodinam-detmi/nahradna-starostlivost-dieta/opakovany-prispevok-nahradnemu-rodicovi/" TargetMode="External"/><Relationship Id="rId33" Type="http://schemas.openxmlformats.org/officeDocument/2006/relationships/hyperlink" Target="https://www.employment.gov.sk/sk/rodina-socialna-pomoc/hmotna-nudza/vyska-pomoci-hmotnej-nudzi/davka-hmotnej-nudzi.html" TargetMode="External"/><Relationship Id="rId38" Type="http://schemas.openxmlformats.org/officeDocument/2006/relationships/hyperlink" Target="https://www.employment.gov.sk/sk/rodina-socialna-pomoc/hmotna-nudza/davky-hmotnej-nudzi/davka-hmotnej-nudzi/vyplata-davky-hmotnej-nudzi.html" TargetMode="External"/><Relationship Id="rId46" Type="http://schemas.openxmlformats.org/officeDocument/2006/relationships/hyperlink" Target="https://www.employment.gov.sk/sk/rodina-socialna-pomoc/hmotna-nudza/davky-hmotnej-nudzi/davka-hmotnej-nudzi/povinnosti-poberatela-davky.html" TargetMode="External"/><Relationship Id="rId59" Type="http://schemas.openxmlformats.org/officeDocument/2006/relationships/hyperlink" Target="https://www.upsvr.gov.sk/socialne-veci-a-rodina" TargetMode="External"/><Relationship Id="rId20" Type="http://schemas.openxmlformats.org/officeDocument/2006/relationships/hyperlink" Target="https://www.employment.gov.sk/sk/rodina-socialna-pomoc/podpora-rodinam-detmi/nahradna-starostlivost-dieta/jednorazovy-prispevok-dietatu-pri-zvereni-do-nahradnej-starostlivosti/" TargetMode="External"/><Relationship Id="rId41" Type="http://schemas.openxmlformats.org/officeDocument/2006/relationships/hyperlink" Target="https://www.employment.gov.sk/sk/rodina-socialna-pomoc/hmotna-nudza/davky-hmotnej-nudzi/davka-hmotnej-nudzi/osobitny-prijemca.html" TargetMode="External"/><Relationship Id="rId54" Type="http://schemas.openxmlformats.org/officeDocument/2006/relationships/hyperlink" Target="https://www.upsvr.gov.sk/socialne-veci-a-rodina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mployment.gov.sk/sk/rodina-socialna-pomoc/podpora-rodinam-detmi/penazna-pomoc/priplatok-k-pridavku-dieta/" TargetMode="External"/><Relationship Id="rId23" Type="http://schemas.openxmlformats.org/officeDocument/2006/relationships/hyperlink" Target="https://www.employment.gov.sk/sk/rodina-socialna-pomoc/podpora-rodinam-detmi/nahradna-starostlivost-dieta/opakovany-prispevok-dietatu-zverenemu-do-nahradnej-starostlivosti/" TargetMode="External"/><Relationship Id="rId28" Type="http://schemas.openxmlformats.org/officeDocument/2006/relationships/hyperlink" Target="https://www.employment.gov.sk/sk/rodina-socialna-pomoc/hmotna-nudza/vyska-pomoci-hmotnej-nudzi/davka-hmotnej-nudzi.html" TargetMode="External"/><Relationship Id="rId36" Type="http://schemas.openxmlformats.org/officeDocument/2006/relationships/hyperlink" Target="https://www.employment.gov.sk/sk/rodina-socialna-pomoc/hmotna-nudza/davky-hmotnej-nudzi/davka-hmotnej-nudzi/konanie-naroku.html" TargetMode="External"/><Relationship Id="rId49" Type="http://schemas.openxmlformats.org/officeDocument/2006/relationships/hyperlink" Target="https://www.employment.gov.sk/sk/rodina-socialna-pomoc/hmotna-nudza/davky-hmotnej-nudzi/jednorazova-davka-hmotnej-nudzi/" TargetMode="External"/><Relationship Id="rId57" Type="http://schemas.openxmlformats.org/officeDocument/2006/relationships/hyperlink" Target="https://www.upsvr.gov.sk/socialne-veci-a-rodina" TargetMode="External"/><Relationship Id="rId10" Type="http://schemas.openxmlformats.org/officeDocument/2006/relationships/hyperlink" Target="https://www.employment.gov.sk/sk/rodina-socialna-pomoc/podpora-rodinam-detmi/penazna-pomoc/prispevok-pri-narodeni-dietata/" TargetMode="External"/><Relationship Id="rId31" Type="http://schemas.openxmlformats.org/officeDocument/2006/relationships/hyperlink" Target="https://www.employment.gov.sk/sk/rodina-socialna-pomoc/hmotna-nudza/vyska-pomoci-hmotnej-nudzi/davka-hmotnej-nudzi.html" TargetMode="External"/><Relationship Id="rId44" Type="http://schemas.openxmlformats.org/officeDocument/2006/relationships/hyperlink" Target="https://www.employment.gov.sk/sk/rodina-socialna-pomoc/hmotna-nudza/davky-hmotnej-nudzi/davka-hmotnej-nudzi/legislativa-2.html" TargetMode="External"/><Relationship Id="rId52" Type="http://schemas.openxmlformats.org/officeDocument/2006/relationships/hyperlink" Target="https://www.upsvr.gov.sk/socialne-veci-a-rodina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mployment.gov.sk/sk/rodina-socialna-pomoc/podpora-rodinam-detmi/penazna-pomoc/prispevok-pri-narodeni-dietat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BajzovaS</dc:creator>
  <cp:lastModifiedBy>Juríček Ladislav</cp:lastModifiedBy>
  <cp:revision>4</cp:revision>
  <cp:lastPrinted>2020-10-29T08:38:00Z</cp:lastPrinted>
  <dcterms:created xsi:type="dcterms:W3CDTF">2020-11-02T09:16:00Z</dcterms:created>
  <dcterms:modified xsi:type="dcterms:W3CDTF">2020-11-02T12:21:00Z</dcterms:modified>
</cp:coreProperties>
</file>